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6A00" w14:textId="05EFB4B9" w:rsidR="00AD3122" w:rsidRPr="00FB04ED" w:rsidRDefault="00D50D2A" w:rsidP="00673F8A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FB04ED">
        <w:rPr>
          <w:rFonts w:ascii="Times New Roman" w:hAnsi="Times New Roman"/>
          <w:color w:val="000000" w:themeColor="text1"/>
          <w:sz w:val="22"/>
          <w:szCs w:val="22"/>
        </w:rPr>
        <w:t>Załącznik</w:t>
      </w:r>
      <w:r w:rsidR="00CF3F10">
        <w:rPr>
          <w:rFonts w:ascii="Times New Roman" w:hAnsi="Times New Roman"/>
          <w:color w:val="000000" w:themeColor="text1"/>
          <w:sz w:val="22"/>
          <w:szCs w:val="22"/>
        </w:rPr>
        <w:t xml:space="preserve"> B.29.</w:t>
      </w:r>
    </w:p>
    <w:p w14:paraId="15484058" w14:textId="77777777" w:rsidR="00D50D2A" w:rsidRPr="00FB04ED" w:rsidRDefault="00D50D2A" w:rsidP="00673F8A">
      <w:pPr>
        <w:rPr>
          <w:rFonts w:ascii="Times New Roman" w:hAnsi="Times New Roman"/>
          <w:color w:val="000000" w:themeColor="text1"/>
          <w:sz w:val="22"/>
          <w:szCs w:val="22"/>
        </w:rPr>
      </w:pPr>
    </w:p>
    <w:p w14:paraId="0FD9283E" w14:textId="03C09143" w:rsidR="00D50D2A" w:rsidRPr="00CF3F10" w:rsidRDefault="00D50D2A" w:rsidP="00CF3F10">
      <w:pPr>
        <w:widowControl/>
        <w:autoSpaceDE/>
        <w:autoSpaceDN/>
        <w:adjustRightInd/>
        <w:spacing w:after="240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</w:pPr>
      <w:r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LECZENIE</w:t>
      </w:r>
      <w:r w:rsidR="007E1177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="00A27F2E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 xml:space="preserve">CHORYCH </w:t>
      </w:r>
      <w:r w:rsidR="005F6260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 xml:space="preserve">NA </w:t>
      </w:r>
      <w:r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STWARDNIENI</w:t>
      </w:r>
      <w:r w:rsidR="00A27F2E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E</w:t>
      </w:r>
      <w:r w:rsidR="007E1177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ROZSIAN</w:t>
      </w:r>
      <w:r w:rsidR="005F6260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E</w:t>
      </w:r>
      <w:r w:rsidR="007E1177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(ICD-10</w:t>
      </w:r>
      <w:r w:rsid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:</w:t>
      </w:r>
      <w:r w:rsidR="007E1177"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 xml:space="preserve"> </w:t>
      </w:r>
      <w:r w:rsidRPr="00CF3F10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  <w:lang w:eastAsia="en-US"/>
        </w:rPr>
        <w:t>G35)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65"/>
        <w:gridCol w:w="4111"/>
        <w:gridCol w:w="5612"/>
      </w:tblGrid>
      <w:tr w:rsidR="003D23E9" w:rsidRPr="00FB04ED" w14:paraId="54250462" w14:textId="77777777" w:rsidTr="007B09C2">
        <w:trPr>
          <w:trHeight w:val="567"/>
        </w:trPr>
        <w:tc>
          <w:tcPr>
            <w:tcW w:w="15388" w:type="dxa"/>
            <w:gridSpan w:val="3"/>
            <w:vAlign w:val="center"/>
          </w:tcPr>
          <w:p w14:paraId="18E995D0" w14:textId="658B0A47" w:rsidR="00D50D2A" w:rsidRPr="00FB04ED" w:rsidRDefault="00D50D2A" w:rsidP="0076391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ZAKRES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ŚWIADCZENIA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GWARANTOWANEGO</w:t>
            </w:r>
          </w:p>
        </w:tc>
      </w:tr>
      <w:tr w:rsidR="003D23E9" w:rsidRPr="00FB04ED" w14:paraId="2C3E286A" w14:textId="77777777" w:rsidTr="006A12FC">
        <w:trPr>
          <w:trHeight w:val="567"/>
        </w:trPr>
        <w:tc>
          <w:tcPr>
            <w:tcW w:w="5665" w:type="dxa"/>
            <w:vAlign w:val="center"/>
          </w:tcPr>
          <w:p w14:paraId="2B2609CE" w14:textId="77777777" w:rsidR="00D50D2A" w:rsidRPr="00FB04ED" w:rsidRDefault="00D50D2A" w:rsidP="0076391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6D52F462" w14:textId="5A261C3A" w:rsidR="00D50D2A" w:rsidRPr="00FB04ED" w:rsidRDefault="00D50D2A" w:rsidP="0076391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SCHEMAT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DAWKOWANIA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LEKÓW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br/>
              <w:t>W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PROGRAMIE</w:t>
            </w:r>
          </w:p>
        </w:tc>
        <w:tc>
          <w:tcPr>
            <w:tcW w:w="5612" w:type="dxa"/>
            <w:tcBorders>
              <w:right w:val="single" w:sz="4" w:space="0" w:color="auto"/>
            </w:tcBorders>
            <w:vAlign w:val="center"/>
          </w:tcPr>
          <w:p w14:paraId="2276378F" w14:textId="234F382F" w:rsidR="00D50D2A" w:rsidRPr="00FB04ED" w:rsidRDefault="00D50D2A" w:rsidP="00763919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B04ED">
              <w:rPr>
                <w:rFonts w:ascii="Times New Roman" w:hAnsi="Times New Roman"/>
                <w:b/>
                <w:color w:val="000000" w:themeColor="text1"/>
              </w:rPr>
              <w:t>BADA</w:t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NIA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DIAGNOSTYCZNE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WYKONYWANE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A12FC">
              <w:rPr>
                <w:rFonts w:ascii="Times New Roman" w:hAnsi="Times New Roman"/>
                <w:b/>
                <w:color w:val="000000" w:themeColor="text1"/>
              </w:rPr>
              <w:br/>
            </w:r>
            <w:r w:rsidR="00651862">
              <w:rPr>
                <w:rFonts w:ascii="Times New Roman" w:hAnsi="Times New Roman"/>
                <w:b/>
                <w:color w:val="000000" w:themeColor="text1"/>
              </w:rPr>
              <w:t>W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RAMACH</w:t>
            </w:r>
            <w:r w:rsidR="007E1177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FB04ED">
              <w:rPr>
                <w:rFonts w:ascii="Times New Roman" w:hAnsi="Times New Roman"/>
                <w:b/>
                <w:color w:val="000000" w:themeColor="text1"/>
              </w:rPr>
              <w:t>PROGRAMU</w:t>
            </w:r>
          </w:p>
        </w:tc>
      </w:tr>
      <w:tr w:rsidR="003D23E9" w:rsidRPr="00E87A2A" w14:paraId="14CA3FD0" w14:textId="77777777" w:rsidTr="006A12FC">
        <w:trPr>
          <w:trHeight w:val="20"/>
        </w:trPr>
        <w:tc>
          <w:tcPr>
            <w:tcW w:w="5665" w:type="dxa"/>
          </w:tcPr>
          <w:p w14:paraId="49D7AAE2" w14:textId="4A694861" w:rsidR="00CD3A6A" w:rsidRPr="00375DE4" w:rsidRDefault="00CD3A6A" w:rsidP="00375DE4">
            <w:pPr>
              <w:spacing w:before="120" w:after="60" w:line="276" w:lineRule="auto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W programie finansuje się leczenie stwardnienia rozsianego</w:t>
            </w:r>
            <w:r w:rsidR="00D040DD" w:rsidRPr="00375DE4">
              <w:rPr>
                <w:rFonts w:ascii="Times New Roman" w:hAnsi="Times New Roman"/>
              </w:rPr>
              <w:t xml:space="preserve"> substancjami</w:t>
            </w:r>
            <w:r w:rsidRPr="00375DE4">
              <w:rPr>
                <w:rFonts w:ascii="Times New Roman" w:hAnsi="Times New Roman"/>
              </w:rPr>
              <w:t>:</w:t>
            </w:r>
          </w:p>
          <w:p w14:paraId="74DC97B1" w14:textId="1C34716B" w:rsidR="00522969" w:rsidRPr="00093F5C" w:rsidRDefault="007B09C2" w:rsidP="00375DE4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b/>
                <w:bCs/>
              </w:rPr>
              <w:t>p</w:t>
            </w:r>
            <w:r w:rsidR="00CD3A6A" w:rsidRPr="00375DE4">
              <w:rPr>
                <w:rFonts w:ascii="Times New Roman" w:hAnsi="Times New Roman"/>
                <w:b/>
                <w:bCs/>
              </w:rPr>
              <w:t xml:space="preserve">ostać rzutowo </w:t>
            </w:r>
            <w:r w:rsidR="006A12FC" w:rsidRPr="00375DE4">
              <w:rPr>
                <w:rFonts w:ascii="Times New Roman" w:hAnsi="Times New Roman"/>
                <w:b/>
                <w:bCs/>
              </w:rPr>
              <w:t>-</w:t>
            </w:r>
            <w:r w:rsidR="00CD3A6A" w:rsidRPr="00375DE4">
              <w:rPr>
                <w:rFonts w:ascii="Times New Roman" w:hAnsi="Times New Roman"/>
                <w:b/>
                <w:bCs/>
              </w:rPr>
              <w:t xml:space="preserve"> remisyjna (RRMS)</w:t>
            </w:r>
            <w:r w:rsidR="00522969" w:rsidRPr="00375DE4">
              <w:rPr>
                <w:rFonts w:ascii="Times New Roman" w:hAnsi="Times New Roman"/>
                <w:b/>
                <w:bCs/>
              </w:rPr>
              <w:t xml:space="preserve"> w I linii leczenia</w:t>
            </w:r>
            <w:r w:rsidR="00522969" w:rsidRPr="00375DE4">
              <w:rPr>
                <w:rFonts w:ascii="Times New Roman" w:hAnsi="Times New Roman"/>
              </w:rPr>
              <w:t>:</w:t>
            </w:r>
            <w:r w:rsidR="00D040DD" w:rsidRPr="00375DE4">
              <w:rPr>
                <w:rFonts w:ascii="Times New Roman" w:hAnsi="Times New Roman"/>
              </w:rPr>
              <w:t xml:space="preserve"> </w:t>
            </w:r>
            <w:r w:rsidR="004A06D4" w:rsidRPr="00375DE4">
              <w:rPr>
                <w:rFonts w:ascii="Times New Roman" w:hAnsi="Times New Roman"/>
                <w:color w:val="000000" w:themeColor="text1"/>
              </w:rPr>
              <w:t>fumaran dimetylu,</w:t>
            </w:r>
            <w:r w:rsidR="004A06D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262F86" w:rsidRPr="00375DE4">
              <w:rPr>
                <w:rFonts w:ascii="Times New Roman" w:hAnsi="Times New Roman"/>
                <w:color w:val="000000" w:themeColor="text1"/>
              </w:rPr>
              <w:t>interferon beta</w:t>
            </w:r>
            <w:r w:rsidR="00584A54" w:rsidRPr="00375DE4">
              <w:rPr>
                <w:rFonts w:ascii="Times New Roman" w:hAnsi="Times New Roman"/>
                <w:color w:val="000000" w:themeColor="text1"/>
              </w:rPr>
              <w:t>-1a</w:t>
            </w:r>
            <w:r w:rsidR="00262F86" w:rsidRPr="00375DE4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584A54" w:rsidRPr="00375DE4">
              <w:rPr>
                <w:rFonts w:ascii="Times New Roman" w:hAnsi="Times New Roman"/>
                <w:color w:val="000000" w:themeColor="text1"/>
              </w:rPr>
              <w:t xml:space="preserve">interferon beta-1b, </w:t>
            </w:r>
            <w:r w:rsidR="004A06D4" w:rsidRPr="00093F5C">
              <w:rPr>
                <w:rFonts w:ascii="Times New Roman" w:hAnsi="Times New Roman"/>
                <w:color w:val="000000" w:themeColor="text1"/>
              </w:rPr>
              <w:t>kladrybina, octan glatirameru, ofatumumab, okrelizumab</w:t>
            </w:r>
            <w:r w:rsidR="007C765B" w:rsidRPr="00093F5C">
              <w:rPr>
                <w:rFonts w:ascii="Times New Roman" w:hAnsi="Times New Roman"/>
                <w:color w:val="000000" w:themeColor="text1"/>
              </w:rPr>
              <w:t xml:space="preserve"> i.v., okrelizumab s.c.</w:t>
            </w:r>
            <w:r w:rsidR="004A06D4" w:rsidRPr="00093F5C">
              <w:rPr>
                <w:rFonts w:ascii="Times New Roman" w:hAnsi="Times New Roman"/>
                <w:color w:val="000000" w:themeColor="text1"/>
              </w:rPr>
              <w:t xml:space="preserve">, ozanimod, </w:t>
            </w:r>
            <w:r w:rsidR="00C65E52" w:rsidRPr="00093F5C">
              <w:rPr>
                <w:rFonts w:ascii="Times New Roman" w:hAnsi="Times New Roman"/>
                <w:color w:val="000000" w:themeColor="text1"/>
              </w:rPr>
              <w:t xml:space="preserve">peginterferon beta-1a, </w:t>
            </w:r>
            <w:r w:rsidR="004A06D4" w:rsidRPr="00093F5C">
              <w:rPr>
                <w:rFonts w:ascii="Times New Roman" w:hAnsi="Times New Roman"/>
                <w:color w:val="000000" w:themeColor="text1"/>
              </w:rPr>
              <w:t>ponesimod</w:t>
            </w:r>
            <w:r w:rsidR="00262F86" w:rsidRPr="00093F5C">
              <w:rPr>
                <w:rFonts w:ascii="Times New Roman" w:hAnsi="Times New Roman"/>
                <w:color w:val="000000" w:themeColor="text1"/>
              </w:rPr>
              <w:t>, teryflunomid</w:t>
            </w:r>
            <w:r w:rsidR="00152E6D" w:rsidRPr="00093F5C">
              <w:rPr>
                <w:rFonts w:ascii="Times New Roman" w:hAnsi="Times New Roman"/>
                <w:color w:val="000000" w:themeColor="text1"/>
              </w:rPr>
              <w:t>, ublituksymab;</w:t>
            </w:r>
          </w:p>
          <w:p w14:paraId="4C35E7D7" w14:textId="7522B133" w:rsidR="00262F86" w:rsidRPr="00E9071D" w:rsidRDefault="007B09C2" w:rsidP="00375DE4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E9071D">
              <w:rPr>
                <w:rFonts w:ascii="Times New Roman" w:hAnsi="Times New Roman"/>
                <w:b/>
                <w:bCs/>
              </w:rPr>
              <w:t>p</w:t>
            </w:r>
            <w:r w:rsidR="00522969" w:rsidRPr="00E9071D">
              <w:rPr>
                <w:rFonts w:ascii="Times New Roman" w:hAnsi="Times New Roman"/>
                <w:b/>
                <w:bCs/>
              </w:rPr>
              <w:t xml:space="preserve">ostać rzutowo </w:t>
            </w:r>
            <w:r w:rsidR="006A12FC" w:rsidRPr="00E9071D">
              <w:rPr>
                <w:rFonts w:ascii="Times New Roman" w:hAnsi="Times New Roman"/>
                <w:b/>
                <w:bCs/>
              </w:rPr>
              <w:t>-</w:t>
            </w:r>
            <w:r w:rsidR="00522969" w:rsidRPr="00E9071D">
              <w:rPr>
                <w:rFonts w:ascii="Times New Roman" w:hAnsi="Times New Roman"/>
                <w:b/>
                <w:bCs/>
              </w:rPr>
              <w:t xml:space="preserve"> remisyjna (RRMS) w II linii leczenia</w:t>
            </w:r>
            <w:r w:rsidR="00522969" w:rsidRPr="00E9071D">
              <w:rPr>
                <w:rFonts w:ascii="Times New Roman" w:hAnsi="Times New Roman"/>
              </w:rPr>
              <w:t xml:space="preserve">: 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>alemtuzumab, fingolimod, kladrybina,</w:t>
            </w:r>
            <w:r w:rsidR="00D040DD" w:rsidRPr="00E9071D">
              <w:rPr>
                <w:rFonts w:ascii="Times New Roman" w:hAnsi="Times New Roman"/>
              </w:rPr>
              <w:t xml:space="preserve"> </w:t>
            </w:r>
            <w:r w:rsidR="00D040DD" w:rsidRPr="00E9071D">
              <w:rPr>
                <w:rFonts w:ascii="Times New Roman" w:hAnsi="Times New Roman"/>
                <w:color w:val="000000" w:themeColor="text1"/>
              </w:rPr>
              <w:t>natalizumab</w:t>
            </w:r>
            <w:r w:rsidR="008C10C7" w:rsidRPr="00E9071D">
              <w:rPr>
                <w:rFonts w:ascii="Times New Roman" w:hAnsi="Times New Roman"/>
                <w:color w:val="000000" w:themeColor="text1"/>
              </w:rPr>
              <w:t xml:space="preserve"> i.v.</w:t>
            </w:r>
            <w:r w:rsidR="00D040DD" w:rsidRPr="00E9071D">
              <w:rPr>
                <w:rFonts w:ascii="Times New Roman" w:hAnsi="Times New Roman"/>
                <w:color w:val="000000" w:themeColor="text1"/>
              </w:rPr>
              <w:t>,</w:t>
            </w:r>
            <w:r w:rsidR="008C10C7" w:rsidRPr="00E9071D">
              <w:rPr>
                <w:rFonts w:ascii="Times New Roman" w:hAnsi="Times New Roman"/>
                <w:color w:val="000000" w:themeColor="text1"/>
              </w:rPr>
              <w:t xml:space="preserve"> natalizumab s.c.,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 xml:space="preserve"> okrelizumab</w:t>
            </w:r>
            <w:r w:rsidR="007C765B" w:rsidRPr="00E9071D">
              <w:rPr>
                <w:rFonts w:ascii="Times New Roman" w:hAnsi="Times New Roman"/>
                <w:color w:val="000000" w:themeColor="text1"/>
              </w:rPr>
              <w:t xml:space="preserve"> i.v.</w:t>
            </w:r>
            <w:r w:rsidR="00D040DD" w:rsidRPr="00E9071D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08B133E2" w14:textId="44AB1886" w:rsidR="00D040DD" w:rsidRPr="00E9071D" w:rsidRDefault="007B09C2" w:rsidP="00375DE4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E9071D">
              <w:rPr>
                <w:rFonts w:ascii="Times New Roman" w:hAnsi="Times New Roman"/>
                <w:b/>
                <w:bCs/>
                <w:color w:val="000000" w:themeColor="text1"/>
              </w:rPr>
              <w:t>s</w:t>
            </w:r>
            <w:r w:rsidR="00D040DD" w:rsidRPr="00E9071D">
              <w:rPr>
                <w:rFonts w:ascii="Times New Roman" w:hAnsi="Times New Roman"/>
                <w:b/>
                <w:bCs/>
                <w:color w:val="000000" w:themeColor="text1"/>
              </w:rPr>
              <w:t>zybko rozwijająca się, ciężka postać choroby (RES RRMS)</w:t>
            </w:r>
            <w:r w:rsidR="00D040DD" w:rsidRPr="00E9071D">
              <w:rPr>
                <w:rFonts w:ascii="Times New Roman" w:hAnsi="Times New Roman"/>
                <w:color w:val="000000" w:themeColor="text1"/>
              </w:rPr>
              <w:t xml:space="preserve">: 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 xml:space="preserve">alemtuzumab, </w:t>
            </w:r>
            <w:r w:rsidR="00D040DD" w:rsidRPr="00E9071D">
              <w:rPr>
                <w:rFonts w:ascii="Times New Roman" w:hAnsi="Times New Roman"/>
                <w:color w:val="000000" w:themeColor="text1"/>
              </w:rPr>
              <w:t xml:space="preserve">fingolimod, 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 xml:space="preserve">kladrybina, </w:t>
            </w:r>
            <w:r w:rsidR="00D040DD" w:rsidRPr="00E9071D">
              <w:rPr>
                <w:rFonts w:ascii="Times New Roman" w:hAnsi="Times New Roman"/>
                <w:color w:val="000000" w:themeColor="text1"/>
              </w:rPr>
              <w:t>natalizumab</w:t>
            </w:r>
            <w:r w:rsidR="008C10C7" w:rsidRPr="00E9071D">
              <w:rPr>
                <w:rFonts w:ascii="Times New Roman" w:hAnsi="Times New Roman"/>
                <w:color w:val="000000" w:themeColor="text1"/>
              </w:rPr>
              <w:t xml:space="preserve"> i.v., natalizumab s.c.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28820273" w14:textId="46E490C0" w:rsidR="00D040DD" w:rsidRPr="00E9071D" w:rsidRDefault="007B09C2" w:rsidP="00375DE4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E9071D">
              <w:rPr>
                <w:rFonts w:ascii="Times New Roman" w:hAnsi="Times New Roman"/>
                <w:b/>
                <w:bCs/>
                <w:color w:val="000000" w:themeColor="text1"/>
              </w:rPr>
              <w:t>p</w:t>
            </w:r>
            <w:r w:rsidR="00D040DD" w:rsidRPr="00E9071D">
              <w:rPr>
                <w:rFonts w:ascii="Times New Roman" w:hAnsi="Times New Roman"/>
                <w:b/>
                <w:bCs/>
                <w:color w:val="000000" w:themeColor="text1"/>
              </w:rPr>
              <w:t>ostać pierwotnie postępująca (PPMS)</w:t>
            </w:r>
            <w:r w:rsidR="00D040DD" w:rsidRPr="00E9071D">
              <w:rPr>
                <w:rFonts w:ascii="Times New Roman" w:hAnsi="Times New Roman"/>
                <w:color w:val="000000" w:themeColor="text1"/>
              </w:rPr>
              <w:t>: okrelizumab</w:t>
            </w:r>
            <w:r w:rsidR="007C765B" w:rsidRPr="00E9071D">
              <w:rPr>
                <w:rFonts w:ascii="Times New Roman" w:hAnsi="Times New Roman"/>
                <w:color w:val="000000" w:themeColor="text1"/>
              </w:rPr>
              <w:t xml:space="preserve"> i.v.</w:t>
            </w:r>
            <w:r w:rsidRPr="00E9071D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3AE5ECCF" w14:textId="723B8313" w:rsidR="00D040DD" w:rsidRPr="00E9071D" w:rsidRDefault="007B09C2" w:rsidP="00375DE4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E9071D">
              <w:rPr>
                <w:rFonts w:ascii="Times New Roman" w:hAnsi="Times New Roman"/>
                <w:b/>
                <w:bCs/>
                <w:color w:val="000000" w:themeColor="text1"/>
              </w:rPr>
              <w:t>p</w:t>
            </w:r>
            <w:r w:rsidR="00D040DD" w:rsidRPr="00E9071D">
              <w:rPr>
                <w:rFonts w:ascii="Times New Roman" w:hAnsi="Times New Roman"/>
                <w:b/>
                <w:bCs/>
                <w:color w:val="000000" w:themeColor="text1"/>
              </w:rPr>
              <w:t>ostać wtórnie postępująca (S</w:t>
            </w:r>
            <w:r w:rsidR="00A024C1" w:rsidRPr="00E9071D">
              <w:rPr>
                <w:rFonts w:ascii="Times New Roman" w:hAnsi="Times New Roman"/>
                <w:b/>
                <w:bCs/>
                <w:color w:val="000000" w:themeColor="text1"/>
              </w:rPr>
              <w:t>PMS)</w:t>
            </w:r>
            <w:r w:rsidR="00A024C1" w:rsidRPr="00E9071D">
              <w:rPr>
                <w:rFonts w:ascii="Times New Roman" w:hAnsi="Times New Roman"/>
                <w:color w:val="000000" w:themeColor="text1"/>
              </w:rPr>
              <w:t>: interferon beta</w:t>
            </w:r>
            <w:r w:rsidR="00584A54" w:rsidRPr="00E9071D">
              <w:rPr>
                <w:rFonts w:ascii="Times New Roman" w:hAnsi="Times New Roman"/>
                <w:color w:val="000000" w:themeColor="text1"/>
              </w:rPr>
              <w:t>-</w:t>
            </w:r>
            <w:r w:rsidR="00A024C1" w:rsidRPr="00E9071D">
              <w:rPr>
                <w:rFonts w:ascii="Times New Roman" w:hAnsi="Times New Roman"/>
                <w:color w:val="000000" w:themeColor="text1"/>
              </w:rPr>
              <w:t>1b, siponimod.</w:t>
            </w:r>
          </w:p>
          <w:p w14:paraId="2D2C7334" w14:textId="77777777" w:rsidR="00CD3A6A" w:rsidRPr="00E9071D" w:rsidRDefault="00CD3A6A" w:rsidP="00375DE4">
            <w:pPr>
              <w:spacing w:after="60" w:line="276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</w:p>
          <w:p w14:paraId="67A13E93" w14:textId="53C87B5C" w:rsidR="00D50D2A" w:rsidRPr="00E9071D" w:rsidRDefault="00D50D2A" w:rsidP="00375DE4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E9071D">
              <w:rPr>
                <w:rFonts w:ascii="Times New Roman" w:hAnsi="Times New Roman"/>
                <w:b/>
                <w:color w:val="000000" w:themeColor="text1"/>
              </w:rPr>
              <w:t>Kryteria</w:t>
            </w:r>
            <w:r w:rsidR="007E1177" w:rsidRPr="00E9071D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E9071D">
              <w:rPr>
                <w:rFonts w:ascii="Times New Roman" w:hAnsi="Times New Roman"/>
                <w:b/>
                <w:color w:val="000000" w:themeColor="text1"/>
              </w:rPr>
              <w:t>kwalifikacji</w:t>
            </w:r>
          </w:p>
          <w:p w14:paraId="637520DD" w14:textId="5467A5C3" w:rsidR="00BD33BF" w:rsidRPr="00375DE4" w:rsidRDefault="007B09C2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E9071D">
              <w:rPr>
                <w:rFonts w:ascii="Times New Roman" w:hAnsi="Times New Roman"/>
                <w:color w:val="000000" w:themeColor="text1"/>
              </w:rPr>
              <w:t>D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 xml:space="preserve">o leczenia 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 xml:space="preserve">fumaranem dimetylu, 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>interferonem beta</w:t>
            </w:r>
            <w:r w:rsidR="00584A54" w:rsidRPr="00E9071D">
              <w:rPr>
                <w:rFonts w:ascii="Times New Roman" w:hAnsi="Times New Roman"/>
                <w:color w:val="000000" w:themeColor="text1"/>
              </w:rPr>
              <w:t>-1a</w:t>
            </w:r>
            <w:r w:rsidR="002C18E2" w:rsidRPr="00E9071D">
              <w:rPr>
                <w:rFonts w:ascii="Times New Roman" w:hAnsi="Times New Roman"/>
                <w:color w:val="000000" w:themeColor="text1"/>
              </w:rPr>
              <w:t>,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 xml:space="preserve"> octanem glatirameru, 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>ofatumumabem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7C765B" w:rsidRPr="00E9071D">
              <w:rPr>
                <w:rFonts w:ascii="Times New Roman" w:hAnsi="Times New Roman"/>
                <w:color w:val="000000" w:themeColor="text1"/>
              </w:rPr>
              <w:t xml:space="preserve">okrelizumabem s.c., 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 xml:space="preserve">ozanimodem, 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>peginterferonem beta-1a</w:t>
            </w:r>
            <w:r w:rsidR="00CC71B3" w:rsidRPr="00E9071D">
              <w:rPr>
                <w:rFonts w:ascii="Times New Roman" w:hAnsi="Times New Roman"/>
                <w:color w:val="000000" w:themeColor="text1"/>
              </w:rPr>
              <w:t>,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A06D4" w:rsidRPr="00E9071D">
              <w:rPr>
                <w:rFonts w:ascii="Times New Roman" w:hAnsi="Times New Roman"/>
                <w:color w:val="000000" w:themeColor="text1"/>
              </w:rPr>
              <w:t xml:space="preserve">ponesimodem, 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>teryflunomidem</w:t>
            </w:r>
            <w:r w:rsidR="00152E6D" w:rsidRPr="00E9071D">
              <w:rPr>
                <w:rFonts w:ascii="Times New Roman" w:hAnsi="Times New Roman"/>
                <w:color w:val="000000" w:themeColor="text1"/>
              </w:rPr>
              <w:t xml:space="preserve">, ublityksymabem, </w:t>
            </w:r>
            <w:r w:rsidR="00BD33BF" w:rsidRPr="00E9071D">
              <w:rPr>
                <w:rFonts w:ascii="Times New Roman" w:hAnsi="Times New Roman"/>
                <w:color w:val="000000" w:themeColor="text1"/>
              </w:rPr>
              <w:t>kwalifikowani są pacjenci spełniający</w:t>
            </w:r>
            <w:r w:rsidR="00BD33BF" w:rsidRPr="00375DE4">
              <w:rPr>
                <w:rFonts w:ascii="Times New Roman" w:hAnsi="Times New Roman"/>
                <w:color w:val="000000" w:themeColor="text1"/>
              </w:rPr>
              <w:t xml:space="preserve"> łącznie </w:t>
            </w:r>
            <w:r w:rsidR="00BD33BF" w:rsidRPr="00375DE4">
              <w:rPr>
                <w:rFonts w:ascii="Times New Roman" w:hAnsi="Times New Roman"/>
                <w:color w:val="000000" w:themeColor="text1"/>
              </w:rPr>
              <w:lastRenderedPageBreak/>
              <w:t>kryteria wymienione w punktach: 1,2,</w:t>
            </w:r>
            <w:r w:rsidR="00F13BE3">
              <w:rPr>
                <w:rFonts w:ascii="Times New Roman" w:hAnsi="Times New Roman"/>
                <w:color w:val="000000" w:themeColor="text1"/>
              </w:rPr>
              <w:t>3</w:t>
            </w:r>
            <w:r w:rsidR="00D15F8B" w:rsidRPr="00375DE4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="00D15F8B" w:rsidRPr="00375DE4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="005D563A" w:rsidRPr="00375DE4">
              <w:rPr>
                <w:rFonts w:ascii="Times New Roman" w:hAnsi="Times New Roman"/>
                <w:color w:val="000000" w:themeColor="text1"/>
              </w:rPr>
              <w:t xml:space="preserve"> albo pacjenci spełniający kryterium </w:t>
            </w:r>
            <w:r w:rsidR="00D15F8B" w:rsidRPr="00375DE4">
              <w:rPr>
                <w:rFonts w:ascii="Times New Roman" w:hAnsi="Times New Roman"/>
                <w:color w:val="000000" w:themeColor="text1"/>
              </w:rPr>
              <w:t>1</w:t>
            </w:r>
            <w:r w:rsidR="00F13BE3">
              <w:rPr>
                <w:rFonts w:ascii="Times New Roman" w:hAnsi="Times New Roman"/>
                <w:color w:val="000000" w:themeColor="text1"/>
              </w:rPr>
              <w:t>0</w:t>
            </w:r>
            <w:r w:rsidR="005D563A" w:rsidRPr="00375DE4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0591A1C2" w14:textId="1FCEF282" w:rsidR="0004239B" w:rsidRDefault="0004239B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Do leczenia </w:t>
            </w:r>
            <w:r w:rsidR="004A06D4" w:rsidRPr="00375DE4">
              <w:rPr>
                <w:rFonts w:ascii="Times New Roman" w:hAnsi="Times New Roman"/>
                <w:color w:val="000000" w:themeColor="text1"/>
              </w:rPr>
              <w:t>alemtuzumabem</w:t>
            </w:r>
            <w:r w:rsidR="004A06D4">
              <w:rPr>
                <w:rFonts w:ascii="Times New Roman" w:hAnsi="Times New Roman"/>
                <w:color w:val="000000" w:themeColor="text1"/>
              </w:rPr>
              <w:t>,</w:t>
            </w:r>
            <w:r w:rsidR="004A06D4" w:rsidRPr="00375DE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375DE4">
              <w:rPr>
                <w:rFonts w:ascii="Times New Roman" w:hAnsi="Times New Roman"/>
                <w:color w:val="000000" w:themeColor="text1"/>
              </w:rPr>
              <w:t>fingolimodem, natalizumabem</w:t>
            </w:r>
            <w:r w:rsidR="004A06D4">
              <w:rPr>
                <w:rFonts w:ascii="Times New Roman" w:hAnsi="Times New Roman"/>
                <w:color w:val="000000" w:themeColor="text1"/>
              </w:rPr>
              <w:t xml:space="preserve"> i.v.</w:t>
            </w:r>
            <w:r w:rsidRPr="00375DE4">
              <w:rPr>
                <w:rFonts w:ascii="Times New Roman" w:hAnsi="Times New Roman"/>
                <w:color w:val="000000" w:themeColor="text1"/>
              </w:rPr>
              <w:t>, kwalifikowani są pacjenci spełniający łącznie kryteria wymienione w punktach: 1,</w:t>
            </w:r>
            <w:r w:rsidR="00F13BE3">
              <w:rPr>
                <w:rFonts w:ascii="Times New Roman" w:hAnsi="Times New Roman"/>
                <w:color w:val="000000" w:themeColor="text1"/>
              </w:rPr>
              <w:t>4</w:t>
            </w:r>
            <w:r w:rsidRPr="00375DE4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375DE4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albo 1,</w:t>
            </w:r>
            <w:r w:rsidR="00F13BE3">
              <w:rPr>
                <w:rFonts w:ascii="Times New Roman" w:hAnsi="Times New Roman"/>
                <w:color w:val="000000" w:themeColor="text1"/>
              </w:rPr>
              <w:t>5</w:t>
            </w:r>
            <w:r w:rsidRPr="00375DE4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375DE4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albo pacjenci spełniający kryterium </w:t>
            </w:r>
            <w:r w:rsidRPr="00BF23F5">
              <w:rPr>
                <w:rFonts w:ascii="Times New Roman" w:hAnsi="Times New Roman"/>
                <w:color w:val="000000" w:themeColor="text1"/>
              </w:rPr>
              <w:t>1</w:t>
            </w:r>
            <w:r w:rsidR="00F13BE3">
              <w:rPr>
                <w:rFonts w:ascii="Times New Roman" w:hAnsi="Times New Roman"/>
                <w:color w:val="000000" w:themeColor="text1"/>
              </w:rPr>
              <w:t>0</w:t>
            </w:r>
            <w:r w:rsidRPr="00BF23F5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7368B10F" w14:textId="5F46D4F9" w:rsidR="008C10C7" w:rsidRPr="00BF23F5" w:rsidRDefault="008C10C7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8C10C7">
              <w:rPr>
                <w:rFonts w:ascii="Times New Roman" w:hAnsi="Times New Roman"/>
                <w:color w:val="000000" w:themeColor="text1"/>
              </w:rPr>
              <w:t xml:space="preserve">Do leczenia natalizumabem s.c. kwalifikowani są dorośli pacjenci spełniający łącznie kryteria wymienione w punktach 1, </w:t>
            </w:r>
            <w:r w:rsidR="00F13BE3">
              <w:rPr>
                <w:rFonts w:ascii="Times New Roman" w:hAnsi="Times New Roman"/>
                <w:color w:val="000000" w:themeColor="text1"/>
              </w:rPr>
              <w:t>4</w:t>
            </w:r>
            <w:r w:rsidRPr="008C10C7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8C10C7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8C10C7">
              <w:rPr>
                <w:rFonts w:ascii="Times New Roman" w:hAnsi="Times New Roman"/>
                <w:color w:val="000000" w:themeColor="text1"/>
              </w:rPr>
              <w:t>, 1</w:t>
            </w:r>
            <w:r w:rsidR="00F13BE3">
              <w:rPr>
                <w:rFonts w:ascii="Times New Roman" w:hAnsi="Times New Roman"/>
                <w:color w:val="000000" w:themeColor="text1"/>
              </w:rPr>
              <w:t>1</w:t>
            </w:r>
            <w:r w:rsidRPr="008C10C7">
              <w:rPr>
                <w:rFonts w:ascii="Times New Roman" w:hAnsi="Times New Roman"/>
                <w:color w:val="000000" w:themeColor="text1"/>
              </w:rPr>
              <w:t xml:space="preserve"> albo 1, </w:t>
            </w:r>
            <w:r w:rsidR="00F13BE3">
              <w:rPr>
                <w:rFonts w:ascii="Times New Roman" w:hAnsi="Times New Roman"/>
                <w:color w:val="000000" w:themeColor="text1"/>
              </w:rPr>
              <w:t>5</w:t>
            </w:r>
            <w:r w:rsidRPr="008C10C7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8C10C7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8C10C7">
              <w:rPr>
                <w:rFonts w:ascii="Times New Roman" w:hAnsi="Times New Roman"/>
                <w:color w:val="000000" w:themeColor="text1"/>
              </w:rPr>
              <w:t>, 1</w:t>
            </w:r>
            <w:r w:rsidR="00F13BE3">
              <w:rPr>
                <w:rFonts w:ascii="Times New Roman" w:hAnsi="Times New Roman"/>
                <w:color w:val="000000" w:themeColor="text1"/>
              </w:rPr>
              <w:t>1</w:t>
            </w:r>
            <w:r w:rsidRPr="008C10C7">
              <w:rPr>
                <w:rFonts w:ascii="Times New Roman" w:hAnsi="Times New Roman"/>
                <w:color w:val="000000" w:themeColor="text1"/>
              </w:rPr>
              <w:t xml:space="preserve"> albo pacjenci spełniający kryteri</w:t>
            </w:r>
            <w:r w:rsidR="00F11E5F">
              <w:rPr>
                <w:rFonts w:ascii="Times New Roman" w:hAnsi="Times New Roman"/>
                <w:color w:val="000000" w:themeColor="text1"/>
              </w:rPr>
              <w:t>um</w:t>
            </w:r>
            <w:r w:rsidRPr="008C10C7">
              <w:rPr>
                <w:rFonts w:ascii="Times New Roman" w:hAnsi="Times New Roman"/>
                <w:color w:val="000000" w:themeColor="text1"/>
              </w:rPr>
              <w:t xml:space="preserve"> 1</w:t>
            </w:r>
            <w:r w:rsidR="00F13BE3">
              <w:rPr>
                <w:rFonts w:ascii="Times New Roman" w:hAnsi="Times New Roman"/>
                <w:color w:val="000000" w:themeColor="text1"/>
              </w:rPr>
              <w:t>0</w:t>
            </w:r>
            <w:r w:rsidRPr="008C10C7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5AEB9BEA" w14:textId="5CC8E810" w:rsidR="00C8759E" w:rsidRPr="00BF23F5" w:rsidRDefault="00C8759E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F23F5">
              <w:rPr>
                <w:rFonts w:ascii="Times New Roman" w:hAnsi="Times New Roman"/>
                <w:color w:val="000000" w:themeColor="text1"/>
              </w:rPr>
              <w:t>Do leczenia</w:t>
            </w:r>
            <w:r w:rsidR="0004239B" w:rsidRPr="00BF23F5">
              <w:rPr>
                <w:rFonts w:ascii="Times New Roman" w:hAnsi="Times New Roman"/>
                <w:color w:val="000000" w:themeColor="text1"/>
              </w:rPr>
              <w:t xml:space="preserve"> okrelizumabem</w:t>
            </w:r>
            <w:r w:rsidRPr="00BF23F5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7C765B">
              <w:rPr>
                <w:rFonts w:ascii="Times New Roman" w:hAnsi="Times New Roman"/>
                <w:color w:val="000000" w:themeColor="text1"/>
              </w:rPr>
              <w:t xml:space="preserve">i.v. </w:t>
            </w:r>
            <w:r w:rsidRPr="00BF23F5">
              <w:rPr>
                <w:rFonts w:ascii="Times New Roman" w:hAnsi="Times New Roman"/>
                <w:color w:val="000000" w:themeColor="text1"/>
              </w:rPr>
              <w:t>kwalifikowani są pacjenci spełniający łącznie kryteria wymienione w punktach:</w:t>
            </w:r>
            <w:r w:rsidR="00830E6D" w:rsidRPr="00BF23F5">
              <w:rPr>
                <w:rFonts w:ascii="Times New Roman" w:hAnsi="Times New Roman"/>
                <w:color w:val="000000" w:themeColor="text1"/>
              </w:rPr>
              <w:t xml:space="preserve"> 1,2,</w:t>
            </w:r>
            <w:r w:rsidR="00F13BE3">
              <w:rPr>
                <w:rFonts w:ascii="Times New Roman" w:hAnsi="Times New Roman"/>
                <w:color w:val="000000" w:themeColor="text1"/>
              </w:rPr>
              <w:t>3</w:t>
            </w:r>
            <w:r w:rsidR="00830E6D"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="00830E6D"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="00830E6D" w:rsidRPr="00BF23F5">
              <w:rPr>
                <w:rFonts w:ascii="Times New Roman" w:hAnsi="Times New Roman"/>
                <w:color w:val="000000" w:themeColor="text1"/>
              </w:rPr>
              <w:t xml:space="preserve"> albo</w:t>
            </w:r>
            <w:r w:rsidRPr="00BF23F5">
              <w:rPr>
                <w:rFonts w:ascii="Times New Roman" w:hAnsi="Times New Roman"/>
                <w:color w:val="000000" w:themeColor="text1"/>
              </w:rPr>
              <w:t xml:space="preserve"> 1,</w:t>
            </w:r>
            <w:r w:rsidR="00F13BE3">
              <w:rPr>
                <w:rFonts w:ascii="Times New Roman" w:hAnsi="Times New Roman"/>
                <w:color w:val="000000" w:themeColor="text1"/>
              </w:rPr>
              <w:t>4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BF23F5">
              <w:rPr>
                <w:rFonts w:ascii="Times New Roman" w:hAnsi="Times New Roman"/>
                <w:color w:val="000000" w:themeColor="text1"/>
              </w:rPr>
              <w:t xml:space="preserve"> albo 1,</w:t>
            </w:r>
            <w:r w:rsidR="00F13BE3">
              <w:rPr>
                <w:rFonts w:ascii="Times New Roman" w:hAnsi="Times New Roman"/>
                <w:color w:val="000000" w:themeColor="text1"/>
              </w:rPr>
              <w:t>6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BF23F5">
              <w:rPr>
                <w:rFonts w:ascii="Times New Roman" w:hAnsi="Times New Roman"/>
                <w:color w:val="000000" w:themeColor="text1"/>
              </w:rPr>
              <w:t xml:space="preserve"> albo pacjenci spełniający kryterium 1</w:t>
            </w:r>
            <w:r w:rsidR="00F13BE3">
              <w:rPr>
                <w:rFonts w:ascii="Times New Roman" w:hAnsi="Times New Roman"/>
                <w:color w:val="000000" w:themeColor="text1"/>
              </w:rPr>
              <w:t>0</w:t>
            </w:r>
            <w:r w:rsidRPr="00BF23F5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795C68EF" w14:textId="71B40CFE" w:rsidR="00C946CC" w:rsidRPr="00BF23F5" w:rsidRDefault="00C946CC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ED5D41">
              <w:rPr>
                <w:rFonts w:ascii="Times New Roman" w:hAnsi="Times New Roman"/>
                <w:color w:val="000000" w:themeColor="text1"/>
              </w:rPr>
              <w:t>Do leczenia kladrybiną kwalifikowani są pacjenci spełniający łącznie kryteria wymienione w punktach: 1,</w:t>
            </w:r>
            <w:r w:rsidR="00ED5D41" w:rsidRPr="00ED5D41">
              <w:rPr>
                <w:rFonts w:ascii="Times New Roman" w:hAnsi="Times New Roman"/>
                <w:color w:val="000000" w:themeColor="text1"/>
              </w:rPr>
              <w:t>2</w:t>
            </w:r>
            <w:r w:rsidRPr="00ED5D41">
              <w:rPr>
                <w:rFonts w:ascii="Times New Roman" w:hAnsi="Times New Roman"/>
                <w:color w:val="000000" w:themeColor="text1"/>
              </w:rPr>
              <w:t>,</w:t>
            </w:r>
            <w:r w:rsidR="00ED5D41" w:rsidRPr="00ED5D41">
              <w:rPr>
                <w:rFonts w:ascii="Times New Roman" w:hAnsi="Times New Roman"/>
                <w:color w:val="000000" w:themeColor="text1"/>
              </w:rPr>
              <w:t>3</w:t>
            </w:r>
            <w:r w:rsidRPr="00ED5D41">
              <w:rPr>
                <w:rFonts w:ascii="Times New Roman" w:hAnsi="Times New Roman"/>
                <w:color w:val="000000" w:themeColor="text1"/>
              </w:rPr>
              <w:t>,</w:t>
            </w:r>
            <w:r w:rsidR="00ED5D41" w:rsidRPr="00ED5D41">
              <w:rPr>
                <w:rFonts w:ascii="Times New Roman" w:hAnsi="Times New Roman"/>
                <w:color w:val="000000" w:themeColor="text1"/>
              </w:rPr>
              <w:t>8</w:t>
            </w:r>
            <w:r w:rsidRPr="00ED5D41">
              <w:rPr>
                <w:rFonts w:ascii="Times New Roman" w:hAnsi="Times New Roman"/>
                <w:color w:val="000000" w:themeColor="text1"/>
              </w:rPr>
              <w:t>,</w:t>
            </w:r>
            <w:r w:rsidR="00ED5D41" w:rsidRPr="00ED5D41">
              <w:rPr>
                <w:rFonts w:ascii="Times New Roman" w:hAnsi="Times New Roman"/>
                <w:color w:val="000000" w:themeColor="text1"/>
              </w:rPr>
              <w:t>9</w:t>
            </w:r>
            <w:r w:rsidRPr="00ED5D41">
              <w:rPr>
                <w:rFonts w:ascii="Times New Roman" w:hAnsi="Times New Roman"/>
                <w:color w:val="000000" w:themeColor="text1"/>
              </w:rPr>
              <w:t xml:space="preserve"> albo </w:t>
            </w:r>
            <w:r w:rsidR="002E340C" w:rsidRPr="00ED5D41">
              <w:rPr>
                <w:rFonts w:ascii="Times New Roman" w:hAnsi="Times New Roman"/>
                <w:color w:val="000000" w:themeColor="text1"/>
              </w:rPr>
              <w:t>1,</w:t>
            </w:r>
            <w:r w:rsidR="00F13BE3" w:rsidRPr="00ED5D41">
              <w:rPr>
                <w:rFonts w:ascii="Times New Roman" w:hAnsi="Times New Roman"/>
                <w:color w:val="000000" w:themeColor="text1"/>
              </w:rPr>
              <w:t>4</w:t>
            </w:r>
            <w:r w:rsidR="002E340C" w:rsidRPr="00ED5D41">
              <w:rPr>
                <w:rFonts w:ascii="Times New Roman" w:hAnsi="Times New Roman"/>
                <w:color w:val="000000" w:themeColor="text1"/>
              </w:rPr>
              <w:t>,</w:t>
            </w:r>
            <w:r w:rsidR="00F13BE3" w:rsidRPr="00ED5D41">
              <w:rPr>
                <w:rFonts w:ascii="Times New Roman" w:hAnsi="Times New Roman"/>
                <w:color w:val="000000" w:themeColor="text1"/>
              </w:rPr>
              <w:t>8</w:t>
            </w:r>
            <w:r w:rsidR="002E340C" w:rsidRPr="00ED5D41">
              <w:rPr>
                <w:rFonts w:ascii="Times New Roman" w:hAnsi="Times New Roman"/>
                <w:color w:val="000000" w:themeColor="text1"/>
              </w:rPr>
              <w:t>,</w:t>
            </w:r>
            <w:r w:rsidR="00F13BE3" w:rsidRPr="00ED5D41">
              <w:rPr>
                <w:rFonts w:ascii="Times New Roman" w:hAnsi="Times New Roman"/>
                <w:color w:val="000000" w:themeColor="text1"/>
              </w:rPr>
              <w:t>9</w:t>
            </w:r>
            <w:r w:rsidR="002E340C" w:rsidRPr="00ED5D41">
              <w:rPr>
                <w:rFonts w:ascii="Times New Roman" w:hAnsi="Times New Roman"/>
                <w:color w:val="000000" w:themeColor="text1"/>
              </w:rPr>
              <w:t xml:space="preserve"> albo </w:t>
            </w:r>
            <w:r w:rsidRPr="00ED5D41">
              <w:rPr>
                <w:rFonts w:ascii="Times New Roman" w:hAnsi="Times New Roman"/>
                <w:color w:val="000000" w:themeColor="text1"/>
              </w:rPr>
              <w:t>1,</w:t>
            </w:r>
            <w:r w:rsidR="00F13BE3" w:rsidRPr="00ED5D41">
              <w:rPr>
                <w:rFonts w:ascii="Times New Roman" w:hAnsi="Times New Roman"/>
                <w:color w:val="000000" w:themeColor="text1"/>
              </w:rPr>
              <w:t>5</w:t>
            </w:r>
            <w:r w:rsidRPr="00ED5D41">
              <w:rPr>
                <w:rFonts w:ascii="Times New Roman" w:hAnsi="Times New Roman"/>
                <w:color w:val="000000" w:themeColor="text1"/>
              </w:rPr>
              <w:t>,</w:t>
            </w:r>
            <w:r w:rsidR="00F13BE3" w:rsidRPr="00ED5D41">
              <w:rPr>
                <w:rFonts w:ascii="Times New Roman" w:hAnsi="Times New Roman"/>
                <w:color w:val="000000" w:themeColor="text1"/>
              </w:rPr>
              <w:t>8</w:t>
            </w:r>
            <w:r w:rsidRPr="00ED5D41">
              <w:rPr>
                <w:rFonts w:ascii="Times New Roman" w:hAnsi="Times New Roman"/>
                <w:color w:val="000000" w:themeColor="text1"/>
              </w:rPr>
              <w:t>,</w:t>
            </w:r>
            <w:r w:rsidR="00F13BE3" w:rsidRPr="00ED5D41">
              <w:rPr>
                <w:rFonts w:ascii="Times New Roman" w:hAnsi="Times New Roman"/>
                <w:color w:val="000000" w:themeColor="text1"/>
              </w:rPr>
              <w:t>9</w:t>
            </w:r>
            <w:r w:rsidRPr="00ED5D41">
              <w:rPr>
                <w:rFonts w:ascii="Times New Roman" w:hAnsi="Times New Roman"/>
                <w:color w:val="000000" w:themeColor="text1"/>
              </w:rPr>
              <w:t xml:space="preserve"> albo pacjenci spełniający kryterium 1</w:t>
            </w:r>
            <w:r w:rsidR="00F13BE3" w:rsidRPr="00ED5D41">
              <w:rPr>
                <w:rFonts w:ascii="Times New Roman" w:hAnsi="Times New Roman"/>
                <w:color w:val="000000" w:themeColor="text1"/>
              </w:rPr>
              <w:t>0</w:t>
            </w:r>
            <w:r w:rsidRPr="00ED5D41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5C8FC06D" w14:textId="2DE15EB0" w:rsidR="00073DE1" w:rsidRPr="00BF23F5" w:rsidRDefault="00C06E73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F23F5">
              <w:rPr>
                <w:rFonts w:ascii="Times New Roman" w:hAnsi="Times New Roman"/>
                <w:color w:val="000000" w:themeColor="text1"/>
              </w:rPr>
              <w:t>Do leczenia interferonem beta-1b kwalifikowani są pacjenci spełniający łącznie kryteria wymienione w punktach: 1,2,</w:t>
            </w:r>
            <w:r w:rsidR="00F13BE3">
              <w:rPr>
                <w:rFonts w:ascii="Times New Roman" w:hAnsi="Times New Roman"/>
                <w:color w:val="000000" w:themeColor="text1"/>
              </w:rPr>
              <w:t>3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BF23F5">
              <w:rPr>
                <w:rFonts w:ascii="Times New Roman" w:hAnsi="Times New Roman"/>
                <w:color w:val="000000" w:themeColor="text1"/>
              </w:rPr>
              <w:t xml:space="preserve"> albo </w:t>
            </w:r>
            <w:r w:rsidR="00073DE1" w:rsidRPr="00BF23F5">
              <w:rPr>
                <w:rFonts w:ascii="Times New Roman" w:hAnsi="Times New Roman"/>
                <w:color w:val="000000" w:themeColor="text1"/>
              </w:rPr>
              <w:t>1,</w:t>
            </w:r>
            <w:r w:rsidR="00F13BE3">
              <w:rPr>
                <w:rFonts w:ascii="Times New Roman" w:hAnsi="Times New Roman"/>
                <w:color w:val="000000" w:themeColor="text1"/>
              </w:rPr>
              <w:t>7</w:t>
            </w:r>
            <w:r w:rsidR="00073DE1"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="00073DE1"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="00073DE1" w:rsidRPr="00BF23F5">
              <w:rPr>
                <w:rFonts w:ascii="Times New Roman" w:hAnsi="Times New Roman"/>
                <w:color w:val="000000" w:themeColor="text1"/>
              </w:rPr>
              <w:t xml:space="preserve"> albo pacjenci spełniający kryterium 1</w:t>
            </w:r>
            <w:r w:rsidR="00F13BE3">
              <w:rPr>
                <w:rFonts w:ascii="Times New Roman" w:hAnsi="Times New Roman"/>
                <w:color w:val="000000" w:themeColor="text1"/>
              </w:rPr>
              <w:t>0</w:t>
            </w:r>
            <w:r w:rsidR="00073DE1" w:rsidRPr="00BF23F5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5A462E8A" w14:textId="3BF1EF91" w:rsidR="00073DE1" w:rsidRPr="00BF23F5" w:rsidRDefault="00073DE1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BF23F5">
              <w:rPr>
                <w:rFonts w:ascii="Times New Roman" w:hAnsi="Times New Roman"/>
                <w:color w:val="000000" w:themeColor="text1"/>
              </w:rPr>
              <w:t>Do leczenia siponimodem kwalifikowani są pacjenci spełniający łącznie kryteria wymienione w punktach: 1,</w:t>
            </w:r>
            <w:r w:rsidR="00F13BE3">
              <w:rPr>
                <w:rFonts w:ascii="Times New Roman" w:hAnsi="Times New Roman"/>
                <w:color w:val="000000" w:themeColor="text1"/>
              </w:rPr>
              <w:t>7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8</w:t>
            </w:r>
            <w:r w:rsidRPr="00BF23F5">
              <w:rPr>
                <w:rFonts w:ascii="Times New Roman" w:hAnsi="Times New Roman"/>
                <w:color w:val="000000" w:themeColor="text1"/>
              </w:rPr>
              <w:t>,</w:t>
            </w:r>
            <w:r w:rsidR="00F13BE3">
              <w:rPr>
                <w:rFonts w:ascii="Times New Roman" w:hAnsi="Times New Roman"/>
                <w:color w:val="000000" w:themeColor="text1"/>
              </w:rPr>
              <w:t>9</w:t>
            </w:r>
            <w:r w:rsidRPr="00BF23F5">
              <w:rPr>
                <w:rFonts w:ascii="Times New Roman" w:hAnsi="Times New Roman"/>
                <w:color w:val="000000" w:themeColor="text1"/>
              </w:rPr>
              <w:t xml:space="preserve"> albo pacjenci spełniający kryterium 1</w:t>
            </w:r>
            <w:r w:rsidR="00F13BE3">
              <w:rPr>
                <w:rFonts w:ascii="Times New Roman" w:hAnsi="Times New Roman"/>
                <w:color w:val="000000" w:themeColor="text1"/>
              </w:rPr>
              <w:t>0</w:t>
            </w:r>
            <w:r w:rsidRPr="00BF23F5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2FEA85F7" w14:textId="595DF836" w:rsidR="001F2477" w:rsidRPr="00BF23F5" w:rsidRDefault="001E4F71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ozpoznanie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stwardnienia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rozsianego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oparte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D312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aktualnych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kryteriach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diagnostycznych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McDonalda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łącznie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badaniami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rezonansem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magnetycznym,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podaniu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kontrastu;</w:t>
            </w:r>
          </w:p>
          <w:p w14:paraId="06548348" w14:textId="3BF8E483" w:rsidR="00A80054" w:rsidRPr="00ED5D41" w:rsidRDefault="001E4F71" w:rsidP="00ED5D41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przypadku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rozpoznania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postaci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rzutow</w:t>
            </w:r>
            <w:r w:rsidR="007C02E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 </w:t>
            </w:r>
            <w:r w:rsidR="006A12FC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7C02E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remisyjnej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stwardnienia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rozsianego,</w:t>
            </w:r>
            <w:r w:rsidR="007E11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31A29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wystąpienie minimum 1 rzutu klinicznego albo co najmniej 1 nowe ognisko GD+ w okresie 12 miesięcy przed kwalifikacją;</w:t>
            </w:r>
          </w:p>
          <w:p w14:paraId="2AA7FF78" w14:textId="0C7332A5" w:rsidR="00B05B77" w:rsidRPr="00BF23F5" w:rsidRDefault="001E4F71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B05B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tan neurologiczny w skali EDSS od 0 do 4,5 włącznie;</w:t>
            </w:r>
          </w:p>
          <w:p w14:paraId="010B3479" w14:textId="5EF4C7C5" w:rsidR="00C65E52" w:rsidRPr="00375DE4" w:rsidRDefault="001E4F71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C65E5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acjenci, u których stwierdzono nieskuteczność leczenia </w:t>
            </w:r>
            <w:r w:rsidR="004A06D4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fumaranem dimetylu</w:t>
            </w:r>
            <w:r w:rsidR="004A06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</w:t>
            </w:r>
            <w:r w:rsidR="004A06D4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65E5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interferonem beta-1a</w:t>
            </w:r>
            <w:r w:rsidR="002C18E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</w:t>
            </w:r>
            <w:r w:rsidR="00C65E5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D3123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interferon</w:t>
            </w:r>
            <w:r w:rsidR="002C18E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</w:t>
            </w:r>
            <w:r w:rsidR="008D3123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beta-1b</w:t>
            </w:r>
            <w:r w:rsidR="002C18E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</w:t>
            </w:r>
            <w:r w:rsidR="00152E6D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kladrybiną w ramach I linii leczenia </w:t>
            </w:r>
            <w:r w:rsidR="00152E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</w:t>
            </w:r>
            <w:r w:rsidR="00C65E5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octanem </w:t>
            </w:r>
            <w:r w:rsidR="00C65E5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glatirameru</w:t>
            </w:r>
            <w:r w:rsidR="002C18E2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A06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</w:t>
            </w:r>
            <w:r w:rsidR="004A06D4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ofatumumabem lub okrelizumabem </w:t>
            </w:r>
            <w:r w:rsidR="007C7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i.v. </w:t>
            </w:r>
            <w:r w:rsidR="00446777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 ramach I linii </w:t>
            </w:r>
            <w:r w:rsidR="00446777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leczenia </w:t>
            </w:r>
            <w:r w:rsidR="007C765B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okrelizumabem s.c. </w:t>
            </w:r>
            <w:r w:rsidR="002C18E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="00C65E5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A06D4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ozanimodem </w:t>
            </w:r>
            <w:r w:rsidR="002C18E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="00C65E5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peginterferonem beta-1a</w:t>
            </w:r>
            <w:r w:rsidR="002C18E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A06D4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ponesimodem </w:t>
            </w:r>
            <w:r w:rsidR="002C18E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="00C65E5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teryflunomidem</w:t>
            </w:r>
            <w:r w:rsidR="002C18E2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52E6D" w:rsidRP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 ublituksymabem</w:t>
            </w:r>
            <w:r w:rsidR="00152E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30C4F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definiowaną</w:t>
            </w:r>
            <w:r w:rsidR="00A30C4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jako wystąpienie 1 lub więcej rzutów w poprzednich 12 miesiącach oraz co najmniej 1 nowe ognisko GD+</w:t>
            </w:r>
            <w:r w:rsidR="009C1B3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r w:rsidR="005676B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 najmniej</w:t>
            </w:r>
            <w:r w:rsidR="009C1B3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 nowe ogniska w sekwencji T2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0373713" w14:textId="4604496A" w:rsidR="00087ED9" w:rsidRPr="00375DE4" w:rsidRDefault="001E4F71" w:rsidP="00375DE4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s</w:t>
            </w:r>
            <w:r w:rsidR="00087ED9" w:rsidRPr="00375DE4">
              <w:rPr>
                <w:rFonts w:ascii="Times New Roman" w:hAnsi="Times New Roman"/>
                <w:color w:val="000000" w:themeColor="text1"/>
              </w:rPr>
              <w:t xml:space="preserve">zybko rozwijająca się, ciężka postać choroby rozpoznawana kiedy zostaną spełnione oba poniższe parametry (pkt a oraz pkt b): </w:t>
            </w:r>
          </w:p>
          <w:p w14:paraId="31489278" w14:textId="2E965C41" w:rsidR="00087ED9" w:rsidRPr="00375DE4" w:rsidRDefault="00087ED9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co najmniej dwa rzuty wymagające leczenia sterydami powodujące niesprawność</w:t>
            </w:r>
            <w:r w:rsidR="001E4F71" w:rsidRPr="00375DE4">
              <w:rPr>
                <w:rFonts w:ascii="Times New Roman" w:hAnsi="Times New Roman"/>
                <w:color w:val="000000" w:themeColor="text1"/>
              </w:rPr>
              <w:t>,</w:t>
            </w:r>
          </w:p>
          <w:p w14:paraId="4827D2C5" w14:textId="77777777" w:rsidR="00087ED9" w:rsidRPr="00375DE4" w:rsidRDefault="00087ED9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zmiany w badaniu rezonansu magnetycznego:</w:t>
            </w:r>
          </w:p>
          <w:p w14:paraId="0F943429" w14:textId="77777777" w:rsidR="001E4F71" w:rsidRPr="00375DE4" w:rsidRDefault="00087ED9" w:rsidP="00375DE4">
            <w:pPr>
              <w:pStyle w:val="Akapitzlist"/>
              <w:numPr>
                <w:ilvl w:val="5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co najmniej jedna nowa zmiana GD (+) </w:t>
            </w:r>
          </w:p>
          <w:p w14:paraId="3ACDACDA" w14:textId="48EEE356" w:rsidR="00087ED9" w:rsidRPr="00375DE4" w:rsidRDefault="00087ED9" w:rsidP="00375DE4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lub</w:t>
            </w:r>
          </w:p>
          <w:p w14:paraId="7F6D0680" w14:textId="2D2A403B" w:rsidR="00087ED9" w:rsidRPr="00375DE4" w:rsidRDefault="00087ED9" w:rsidP="00375DE4">
            <w:pPr>
              <w:pStyle w:val="Akapitzlist"/>
              <w:numPr>
                <w:ilvl w:val="5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co najmniej dwie nowe zmiany w sekwencji T2;</w:t>
            </w:r>
          </w:p>
          <w:p w14:paraId="53C80683" w14:textId="0FBA9B0E" w:rsidR="00FD4B75" w:rsidRPr="00375DE4" w:rsidRDefault="001E4F71" w:rsidP="00375DE4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r</w:t>
            </w:r>
            <w:r w:rsidR="00FD4B75" w:rsidRPr="00375DE4">
              <w:rPr>
                <w:rFonts w:ascii="Times New Roman" w:hAnsi="Times New Roman"/>
                <w:color w:val="000000" w:themeColor="text1"/>
              </w:rPr>
              <w:t xml:space="preserve">ozpoznanie postaci pierwotnie postępującej stwardnienia </w:t>
            </w:r>
            <w:r w:rsidR="0044640C" w:rsidRPr="00375DE4">
              <w:rPr>
                <w:rFonts w:ascii="Times New Roman" w:hAnsi="Times New Roman"/>
                <w:color w:val="000000" w:themeColor="text1"/>
              </w:rPr>
              <w:t>tj.</w:t>
            </w:r>
            <w:r w:rsidR="00FD4B75" w:rsidRPr="00375DE4">
              <w:rPr>
                <w:rFonts w:ascii="Times New Roman" w:hAnsi="Times New Roman"/>
                <w:color w:val="000000" w:themeColor="text1"/>
              </w:rPr>
              <w:t xml:space="preserve"> spełnienie wszystkich poniższych warunków (pkt a, pkt b oraz pkt c):</w:t>
            </w:r>
          </w:p>
          <w:p w14:paraId="3BAEC3BB" w14:textId="77777777" w:rsidR="00FD4B75" w:rsidRPr="00375DE4" w:rsidRDefault="00FD4B75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wynik w skali EDSS od 3 do 6,5;</w:t>
            </w:r>
          </w:p>
          <w:p w14:paraId="3A97A53D" w14:textId="77777777" w:rsidR="00FD4B75" w:rsidRPr="00375DE4" w:rsidRDefault="00FD4B75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czas trwania od pierwszych objawów postaci pierwotnie postępującej stwardnienia rozsianego:</w:t>
            </w:r>
          </w:p>
          <w:p w14:paraId="6DFA2AB3" w14:textId="77777777" w:rsidR="001E4F71" w:rsidRPr="00375DE4" w:rsidRDefault="00FD4B75" w:rsidP="00375DE4">
            <w:pPr>
              <w:pStyle w:val="Akapitzlist"/>
              <w:numPr>
                <w:ilvl w:val="5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mniej niż 10 lat u pacjentów z wynikiem EDSS w chwili kwalifikacji ≤ 5,0 </w:t>
            </w:r>
          </w:p>
          <w:p w14:paraId="66AAF9DD" w14:textId="0487EF76" w:rsidR="00FD4B75" w:rsidRPr="00375DE4" w:rsidRDefault="00FD4B75" w:rsidP="00375DE4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lub </w:t>
            </w:r>
          </w:p>
          <w:p w14:paraId="484071EB" w14:textId="312B1ABF" w:rsidR="00FD4B75" w:rsidRPr="00375DE4" w:rsidRDefault="0044640C" w:rsidP="00375DE4">
            <w:pPr>
              <w:pStyle w:val="Akapitzlist"/>
              <w:numPr>
                <w:ilvl w:val="5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FD4B75" w:rsidRPr="00375DE4">
              <w:rPr>
                <w:rFonts w:ascii="Times New Roman" w:hAnsi="Times New Roman"/>
                <w:color w:val="000000" w:themeColor="text1"/>
              </w:rPr>
              <w:t>mniej niż 15 lat u pacjentów z wynikiem EDSS w chwili kwalifikacji &gt;5,0</w:t>
            </w:r>
            <w:r w:rsidR="001E4F71" w:rsidRPr="00375DE4">
              <w:rPr>
                <w:rFonts w:ascii="Times New Roman" w:hAnsi="Times New Roman"/>
                <w:color w:val="000000" w:themeColor="text1"/>
              </w:rPr>
              <w:t>,</w:t>
            </w:r>
          </w:p>
          <w:p w14:paraId="6B5F2E05" w14:textId="77777777" w:rsidR="00FD4B75" w:rsidRPr="00375DE4" w:rsidRDefault="00FD4B75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potwierdzona aktywność zapalna w MRI (w stosunku do poprzedniego wykonanego badania MRI.):</w:t>
            </w:r>
          </w:p>
          <w:p w14:paraId="71D33522" w14:textId="77777777" w:rsidR="001E4F71" w:rsidRPr="00375DE4" w:rsidRDefault="00FD4B75" w:rsidP="00375DE4">
            <w:pPr>
              <w:pStyle w:val="Akapitzlist"/>
              <w:numPr>
                <w:ilvl w:val="5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lastRenderedPageBreak/>
              <w:t>przynajmniej 1 ognisko wzmacniające się po Gd</w:t>
            </w:r>
          </w:p>
          <w:p w14:paraId="3D755400" w14:textId="65791979" w:rsidR="00FD4B75" w:rsidRPr="00375DE4" w:rsidRDefault="00FD4B75" w:rsidP="00375DE4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lub </w:t>
            </w:r>
          </w:p>
          <w:p w14:paraId="59246A47" w14:textId="45CF27E8" w:rsidR="00FD4B75" w:rsidRPr="00375DE4" w:rsidRDefault="00FD4B75" w:rsidP="00375DE4">
            <w:pPr>
              <w:pStyle w:val="Akapitzlist"/>
              <w:numPr>
                <w:ilvl w:val="5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przynajmniej 1 nowe lub powiększające ognisko T2;</w:t>
            </w:r>
          </w:p>
          <w:p w14:paraId="43709FAB" w14:textId="778DF617" w:rsidR="00B05B77" w:rsidRPr="00375DE4" w:rsidRDefault="001E4F71" w:rsidP="00375DE4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r</w:t>
            </w:r>
            <w:r w:rsidR="00B05B77" w:rsidRPr="00375DE4">
              <w:rPr>
                <w:rFonts w:ascii="Times New Roman" w:hAnsi="Times New Roman"/>
                <w:color w:val="000000" w:themeColor="text1"/>
              </w:rPr>
              <w:t>ozpoznanie aktywnej postaci wtórnie postępującego stwardnienia rozsianego definiowanej jako aktywność kliniczna lub radiologiczna w ciągu ostatnich 24 miesięcy oraz</w:t>
            </w:r>
          </w:p>
          <w:p w14:paraId="52AA4487" w14:textId="21CF236F" w:rsidR="00B05B77" w:rsidRPr="00375DE4" w:rsidRDefault="00B05B77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EDSS od 3,0 do 6,5 punktów</w:t>
            </w:r>
            <w:r w:rsidR="001E4F71" w:rsidRPr="00375DE4">
              <w:rPr>
                <w:rFonts w:ascii="Times New Roman" w:hAnsi="Times New Roman"/>
                <w:color w:val="000000" w:themeColor="text1"/>
              </w:rPr>
              <w:t>,</w:t>
            </w:r>
          </w:p>
          <w:p w14:paraId="2B88E097" w14:textId="6DCD80DF" w:rsidR="00FD4B75" w:rsidRPr="00375DE4" w:rsidRDefault="00B05B77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udokumentowana progresja EDSS niezwiązana z rzutem wynosząca co najmniej 1 punkt w przypadku pacjentów z aktualną wartością EDSS &lt; 6.0 lub co najmniej 0,5 punktu w przypadku pacjentów z aktualną wartością EDSS ≥ 6.0 odnotowaną w ciągu ostatnich 24 miesięcy;</w:t>
            </w:r>
          </w:p>
          <w:p w14:paraId="728A1179" w14:textId="0324A385" w:rsidR="00EE12BB" w:rsidRPr="00375DE4" w:rsidRDefault="00B0640B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EE12BB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iek pacjenta:</w:t>
            </w:r>
          </w:p>
          <w:p w14:paraId="0D22E937" w14:textId="6D9F6595" w:rsidR="00EE12BB" w:rsidRPr="00375DE4" w:rsidRDefault="00EE12BB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b</w:t>
            </w:r>
            <w:r w:rsidR="0033706F" w:rsidRPr="00375DE4">
              <w:rPr>
                <w:rFonts w:ascii="Times New Roman" w:hAnsi="Times New Roman"/>
                <w:color w:val="000000" w:themeColor="text1"/>
              </w:rPr>
              <w:t xml:space="preserve">rak ograniczenia wiekowego w przypadku terapii interferonem beta </w:t>
            </w:r>
            <w:r w:rsidR="00577442" w:rsidRPr="00375DE4">
              <w:rPr>
                <w:rFonts w:ascii="Times New Roman" w:hAnsi="Times New Roman"/>
                <w:color w:val="000000" w:themeColor="text1"/>
              </w:rPr>
              <w:t>lub</w:t>
            </w:r>
            <w:r w:rsidR="0033706F" w:rsidRPr="00375DE4">
              <w:rPr>
                <w:rFonts w:ascii="Times New Roman" w:hAnsi="Times New Roman"/>
                <w:color w:val="000000" w:themeColor="text1"/>
              </w:rPr>
              <w:t xml:space="preserve"> octanem glatirameru</w:t>
            </w:r>
            <w:r w:rsidR="00B0640B" w:rsidRPr="00375DE4">
              <w:rPr>
                <w:rFonts w:ascii="Times New Roman" w:hAnsi="Times New Roman"/>
                <w:color w:val="000000" w:themeColor="text1"/>
              </w:rPr>
              <w:t>,</w:t>
            </w:r>
          </w:p>
          <w:p w14:paraId="66EB836C" w14:textId="50355E97" w:rsidR="00EE12BB" w:rsidRPr="00375DE4" w:rsidRDefault="00EE12BB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od 10 roku życia dla terapii </w:t>
            </w:r>
            <w:r w:rsidR="00577442" w:rsidRPr="00375DE4">
              <w:rPr>
                <w:rFonts w:ascii="Times New Roman" w:hAnsi="Times New Roman"/>
                <w:color w:val="000000" w:themeColor="text1"/>
              </w:rPr>
              <w:t xml:space="preserve">teryflunomidem lub </w:t>
            </w:r>
            <w:r w:rsidRPr="00375DE4">
              <w:rPr>
                <w:rFonts w:ascii="Times New Roman" w:hAnsi="Times New Roman"/>
                <w:color w:val="000000" w:themeColor="text1"/>
              </w:rPr>
              <w:t>fingolim</w:t>
            </w:r>
            <w:r w:rsidR="00831A29" w:rsidRPr="00375DE4">
              <w:rPr>
                <w:rFonts w:ascii="Times New Roman" w:hAnsi="Times New Roman"/>
                <w:color w:val="000000" w:themeColor="text1"/>
              </w:rPr>
              <w:t>o</w:t>
            </w:r>
            <w:r w:rsidRPr="00375DE4">
              <w:rPr>
                <w:rFonts w:ascii="Times New Roman" w:hAnsi="Times New Roman"/>
                <w:color w:val="000000" w:themeColor="text1"/>
              </w:rPr>
              <w:t>dem</w:t>
            </w:r>
            <w:r w:rsidR="00B0640B" w:rsidRPr="00375DE4">
              <w:rPr>
                <w:rFonts w:ascii="Times New Roman" w:hAnsi="Times New Roman"/>
                <w:color w:val="000000" w:themeColor="text1"/>
              </w:rPr>
              <w:t>,</w:t>
            </w:r>
          </w:p>
          <w:p w14:paraId="72A9C37F" w14:textId="1A09B174" w:rsidR="00EE12BB" w:rsidRPr="00375DE4" w:rsidRDefault="0033706F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wiek powyżej 12 </w:t>
            </w:r>
            <w:r w:rsidR="00BF60B4" w:rsidRPr="00375DE4">
              <w:rPr>
                <w:rFonts w:ascii="Times New Roman" w:hAnsi="Times New Roman"/>
                <w:color w:val="000000" w:themeColor="text1"/>
              </w:rPr>
              <w:t>r</w:t>
            </w:r>
            <w:r w:rsidRPr="00375DE4">
              <w:rPr>
                <w:rFonts w:ascii="Times New Roman" w:hAnsi="Times New Roman"/>
                <w:color w:val="000000" w:themeColor="text1"/>
              </w:rPr>
              <w:t>oku życia w przypadku terapii fumaranem dimetylu</w:t>
            </w:r>
            <w:r w:rsidR="00EE12BB" w:rsidRPr="00375DE4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446777" w:rsidRPr="00375DE4">
              <w:rPr>
                <w:rFonts w:ascii="Times New Roman" w:hAnsi="Times New Roman"/>
                <w:color w:val="000000" w:themeColor="text1"/>
              </w:rPr>
              <w:t>natalizumabem</w:t>
            </w:r>
            <w:r w:rsidR="00446777">
              <w:rPr>
                <w:rFonts w:ascii="Times New Roman" w:hAnsi="Times New Roman"/>
                <w:color w:val="000000" w:themeColor="text1"/>
              </w:rPr>
              <w:t xml:space="preserve"> i.v., </w:t>
            </w:r>
            <w:r w:rsidRPr="00375DE4">
              <w:rPr>
                <w:rFonts w:ascii="Times New Roman" w:hAnsi="Times New Roman"/>
                <w:color w:val="000000" w:themeColor="text1"/>
              </w:rPr>
              <w:t>peginterferonem beta-1a</w:t>
            </w:r>
            <w:r w:rsidR="00EE12BB" w:rsidRPr="00375DE4">
              <w:rPr>
                <w:rFonts w:ascii="Times New Roman" w:hAnsi="Times New Roman"/>
                <w:color w:val="000000" w:themeColor="text1"/>
              </w:rPr>
              <w:t>,</w:t>
            </w:r>
          </w:p>
          <w:p w14:paraId="006083CE" w14:textId="00857932" w:rsidR="00BD33BF" w:rsidRPr="00375DE4" w:rsidRDefault="00783649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wiek od 18 </w:t>
            </w:r>
            <w:r w:rsidRPr="00E9071D">
              <w:rPr>
                <w:rFonts w:ascii="Times New Roman" w:hAnsi="Times New Roman"/>
                <w:color w:val="000000" w:themeColor="text1"/>
              </w:rPr>
              <w:t xml:space="preserve">roku życia w przypadku terapii </w:t>
            </w:r>
            <w:r w:rsidR="00EE12BB" w:rsidRPr="00E9071D">
              <w:rPr>
                <w:rFonts w:ascii="Times New Roman" w:hAnsi="Times New Roman"/>
                <w:color w:val="000000" w:themeColor="text1"/>
              </w:rPr>
              <w:t xml:space="preserve">alemtuzumabem, </w:t>
            </w:r>
            <w:r w:rsidR="00446777" w:rsidRPr="00E9071D">
              <w:rPr>
                <w:rFonts w:ascii="Times New Roman" w:hAnsi="Times New Roman"/>
                <w:color w:val="000000" w:themeColor="text1"/>
              </w:rPr>
              <w:t xml:space="preserve">kladrybiną, natalizumabem s.c., ofatumumabem, </w:t>
            </w:r>
            <w:r w:rsidR="00CC71B3" w:rsidRPr="00E9071D">
              <w:rPr>
                <w:rFonts w:ascii="Times New Roman" w:hAnsi="Times New Roman"/>
                <w:color w:val="000000" w:themeColor="text1"/>
              </w:rPr>
              <w:t>okrelizum</w:t>
            </w:r>
            <w:r w:rsidR="00FC45FF" w:rsidRPr="00E9071D">
              <w:rPr>
                <w:rFonts w:ascii="Times New Roman" w:hAnsi="Times New Roman"/>
                <w:color w:val="000000" w:themeColor="text1"/>
              </w:rPr>
              <w:t>a</w:t>
            </w:r>
            <w:r w:rsidR="00CC71B3" w:rsidRPr="00E9071D">
              <w:rPr>
                <w:rFonts w:ascii="Times New Roman" w:hAnsi="Times New Roman"/>
                <w:color w:val="000000" w:themeColor="text1"/>
              </w:rPr>
              <w:t>bem</w:t>
            </w:r>
            <w:r w:rsidR="007C765B" w:rsidRPr="00E9071D">
              <w:rPr>
                <w:rFonts w:ascii="Times New Roman" w:hAnsi="Times New Roman"/>
                <w:color w:val="000000" w:themeColor="text1"/>
              </w:rPr>
              <w:t xml:space="preserve"> i.v., okrelizumabem s.c.</w:t>
            </w:r>
            <w:r w:rsidR="001B2B15" w:rsidRPr="00E9071D">
              <w:rPr>
                <w:rFonts w:ascii="Times New Roman" w:hAnsi="Times New Roman"/>
                <w:color w:val="000000" w:themeColor="text1"/>
              </w:rPr>
              <w:t>, ozanimodem</w:t>
            </w:r>
            <w:r w:rsidR="00EE12BB" w:rsidRPr="00E9071D">
              <w:rPr>
                <w:rFonts w:ascii="Times New Roman" w:hAnsi="Times New Roman"/>
                <w:color w:val="000000" w:themeColor="text1"/>
              </w:rPr>
              <w:t>,</w:t>
            </w:r>
            <w:r w:rsidR="00CC71B3" w:rsidRPr="00E9071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2C18E2" w:rsidRPr="00E9071D">
              <w:rPr>
                <w:rFonts w:ascii="Times New Roman" w:hAnsi="Times New Roman"/>
                <w:color w:val="000000" w:themeColor="text1"/>
              </w:rPr>
              <w:t xml:space="preserve">ponesimodem, </w:t>
            </w:r>
            <w:r w:rsidR="00EE12BB" w:rsidRPr="00E9071D">
              <w:rPr>
                <w:rFonts w:ascii="Times New Roman" w:hAnsi="Times New Roman"/>
                <w:color w:val="000000" w:themeColor="text1"/>
              </w:rPr>
              <w:t>siponimodem</w:t>
            </w:r>
            <w:r w:rsidR="00B0640B" w:rsidRPr="00E9071D">
              <w:rPr>
                <w:rFonts w:ascii="Times New Roman" w:hAnsi="Times New Roman"/>
                <w:color w:val="000000" w:themeColor="text1"/>
              </w:rPr>
              <w:t>,</w:t>
            </w:r>
            <w:r w:rsidR="00152E6D" w:rsidRPr="00E9071D">
              <w:rPr>
                <w:rFonts w:ascii="Times New Roman" w:hAnsi="Times New Roman"/>
                <w:color w:val="000000" w:themeColor="text1"/>
              </w:rPr>
              <w:t xml:space="preserve"> ublituksymabem</w:t>
            </w:r>
            <w:r w:rsidR="00152E6D">
              <w:rPr>
                <w:rFonts w:ascii="Times New Roman" w:hAnsi="Times New Roman"/>
                <w:color w:val="000000" w:themeColor="text1"/>
              </w:rPr>
              <w:t>,</w:t>
            </w:r>
            <w:r w:rsidR="00F11E5F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0295779B" w14:textId="2752B0C8" w:rsidR="006B13F1" w:rsidRPr="00375DE4" w:rsidRDefault="00D10AF6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</w:t>
            </w:r>
            <w:r w:rsidR="0033706F" w:rsidRPr="00375DE4">
              <w:rPr>
                <w:rFonts w:ascii="Times New Roman" w:hAnsi="Times New Roman"/>
                <w:color w:val="000000" w:themeColor="text1"/>
              </w:rPr>
              <w:t xml:space="preserve">acjentów poniżej 18 roku życia kwalifikuje się do leczenia wyłącznie w ośrodkach zapewniających leczenie pod opieką zespołów lekarskich składających się z neurologów lub neurologów dziecięcych posiadających doświadczenie w leczeniu SM oraz pod warunkiem przekazania opiekunom chorych/chorym kwalifikowanym do terapii pisemnej informacji na temat aktualnego stanu wiedzy na temat </w:t>
            </w:r>
            <w:r w:rsidR="0033706F" w:rsidRPr="00375DE4">
              <w:rPr>
                <w:rFonts w:ascii="Times New Roman" w:hAnsi="Times New Roman"/>
                <w:color w:val="000000" w:themeColor="text1"/>
              </w:rPr>
              <w:lastRenderedPageBreak/>
              <w:t>bezpieczeństwa i skuteczności stosowania leku w tej grupie wiekowej oraz po uzyskaniu pisemnej, świadomej zgody na jego zastosowanie</w:t>
            </w:r>
            <w:r w:rsidR="00B0640B" w:rsidRPr="00375DE4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51DE06BD" w14:textId="1046600F" w:rsidR="00BD33BF" w:rsidRPr="00375DE4" w:rsidRDefault="00B0640B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rak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przeciw</w:t>
            </w:r>
            <w:r w:rsidR="00830E6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skazań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wskazanych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6D1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Charakte</w:t>
            </w:r>
            <w:r w:rsidR="008211C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rystykach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211C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Produktów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211C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Leczniczych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0665F56D" w14:textId="32C8D8D0" w:rsidR="00810DB0" w:rsidRPr="00375DE4" w:rsidRDefault="00D10AF6" w:rsidP="00375DE4">
            <w:pPr>
              <w:pStyle w:val="Default"/>
              <w:numPr>
                <w:ilvl w:val="5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tosowanie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antykoncepcji,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okresie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ciąży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karmienia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piersią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aktualnymi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Charakterystykami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Produktów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Leczniczych.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ciąży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jest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możliwe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przekazaniu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pacjentce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pisemnej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informacji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dotyczącej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aktualnego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wiedzy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temat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bezpieczeństwa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skuteczności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stosowania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kobiet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ciąży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uzyskaniu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pisemnej,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świadomej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0DB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leku;</w:t>
            </w:r>
          </w:p>
          <w:p w14:paraId="465A83E6" w14:textId="5AEBD235" w:rsidR="007177F8" w:rsidRPr="00375DE4" w:rsidRDefault="00B0640B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7177F8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włącza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6149A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ię</w:t>
            </w:r>
            <w:r w:rsidR="007177F8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celu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zapewnienia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kontynuacji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terapii:</w:t>
            </w:r>
          </w:p>
          <w:p w14:paraId="1982E52D" w14:textId="32C12D97" w:rsidR="00D520BD" w:rsidRPr="00375DE4" w:rsidRDefault="00D10AF6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acjentki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D520BD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yłączone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programu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związku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z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ciążą,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które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momencie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wyłączenia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spełniały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pozostałe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kryteria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przedłużenia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177F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leczenia</w:t>
            </w:r>
            <w:r w:rsidR="00B0640B" w:rsidRPr="00375DE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D9EA1EC" w14:textId="44FB119F" w:rsidR="00D520BD" w:rsidRPr="00375DE4" w:rsidRDefault="00D10AF6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acjen</w:t>
            </w:r>
            <w:r w:rsidR="006149A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uprzednio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654F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leczonych</w:t>
            </w:r>
            <w:r w:rsidR="00DF01A1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danym lekiem</w:t>
            </w:r>
            <w:r w:rsidR="003D52F0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ramach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innego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sposobu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finansowania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terapii,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ile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dzień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rozpoczęcia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terapii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spełnili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stosowne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kwalifikacji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jednocześnie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spełniali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uniemożliwiających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włączenie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</w:t>
            </w:r>
            <w:r w:rsidR="00B0640B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2856CDC0" w14:textId="1C6C03DA" w:rsidR="000A4365" w:rsidRPr="008C10C7" w:rsidRDefault="000A4365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pacjentów uprzednio leczonych przez okres min. 12 miesięcy lekiem modyfikującym przebieg choroby w ramach innego sposobu finansowania terapii, o ile na dzień rozpoczęcia terapii spełnili stosowne kryteria kwalifikacji (nie jest wymagane wystąpienie minimum 1 rzutu klinicznego albo co najmniej 1 nowe ognisko GD+ w okresie ostatnich 12 miesięcy) oraz jednocześnie nie spełniali kryteriów uniemożliwiających włączenie do programu.</w:t>
            </w:r>
          </w:p>
          <w:p w14:paraId="7B9EF712" w14:textId="71C56614" w:rsidR="008C10C7" w:rsidRPr="008C10C7" w:rsidRDefault="008C10C7" w:rsidP="008C10C7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0C7">
              <w:rPr>
                <w:rFonts w:ascii="Times New Roman" w:hAnsi="Times New Roman"/>
                <w:sz w:val="20"/>
                <w:szCs w:val="20"/>
              </w:rPr>
              <w:lastRenderedPageBreak/>
              <w:t>nietolerancja leczenia natalizumabem i.v. (w postaci dożylnej) z powodu zapalenia żył po wlewach dożylnych lub z powodu trudnego dostępu do żył.</w:t>
            </w:r>
          </w:p>
          <w:p w14:paraId="285B001E" w14:textId="77777777" w:rsidR="00FE3E1E" w:rsidRPr="00375DE4" w:rsidRDefault="00FE3E1E" w:rsidP="00375DE4">
            <w:pPr>
              <w:pStyle w:val="Default"/>
              <w:spacing w:after="60" w:line="276" w:lineRule="auto"/>
              <w:ind w:left="589" w:hanging="14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4B834DA" w14:textId="1DC23137" w:rsidR="009F17E2" w:rsidRPr="00375DE4" w:rsidRDefault="009F0886" w:rsidP="00375DE4">
            <w:pPr>
              <w:pStyle w:val="Default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Zamiana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F17E2" w:rsidRPr="00375DE4">
              <w:rPr>
                <w:rFonts w:ascii="Times New Roman" w:hAnsi="Times New Roman" w:cs="Times New Roman"/>
                <w:b/>
                <w:sz w:val="20"/>
                <w:szCs w:val="20"/>
              </w:rPr>
              <w:t>leków</w:t>
            </w:r>
          </w:p>
          <w:p w14:paraId="3DE6CFF4" w14:textId="5AC491FA" w:rsidR="00AD27CC" w:rsidRPr="00375DE4" w:rsidRDefault="00AD27CC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Dokonując zmiany leku należy kierować się zapisami właściwych Charakterystyk Produktów Leczniczych.</w:t>
            </w:r>
          </w:p>
          <w:p w14:paraId="5D3F819C" w14:textId="0F354571" w:rsidR="00E85E71" w:rsidRPr="00375DE4" w:rsidRDefault="007F4D2C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w ramach</w:t>
            </w:r>
            <w:r w:rsidR="005135AB">
              <w:rPr>
                <w:rFonts w:ascii="Times New Roman" w:hAnsi="Times New Roman" w:cs="Times New Roman"/>
                <w:sz w:val="20"/>
                <w:szCs w:val="20"/>
              </w:rPr>
              <w:t xml:space="preserve"> I linii</w:t>
            </w: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leczenia rzutowo - remisyjnej postaci SM (RRMS) </w:t>
            </w:r>
            <w:r w:rsidR="00EF0EE5" w:rsidRPr="00375DE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9F0886" w:rsidRPr="00375DE4">
              <w:rPr>
                <w:rFonts w:ascii="Times New Roman" w:hAnsi="Times New Roman" w:cs="Times New Roman"/>
                <w:sz w:val="20"/>
                <w:szCs w:val="20"/>
              </w:rPr>
              <w:t>opuszcza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0886" w:rsidRPr="00375DE4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573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możliwość </w:t>
            </w:r>
            <w:r w:rsidR="009F0886" w:rsidRPr="00375DE4">
              <w:rPr>
                <w:rFonts w:ascii="Times New Roman" w:hAnsi="Times New Roman" w:cs="Times New Roman"/>
                <w:sz w:val="20"/>
                <w:szCs w:val="20"/>
              </w:rPr>
              <w:t>zamiany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7E2" w:rsidRPr="00375DE4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>fumaran dimetylu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2C2E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interferon beta-1a, interferon </w:t>
            </w:r>
            <w:r w:rsidR="00152C2E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beta-1b, </w:t>
            </w:r>
            <w:r w:rsidR="00446777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kladrybina, </w:t>
            </w:r>
            <w:r w:rsidR="00152C2E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octan glatirameru, </w:t>
            </w:r>
            <w:r w:rsidR="00446777" w:rsidRPr="00E9071D">
              <w:rPr>
                <w:rFonts w:ascii="Times New Roman" w:hAnsi="Times New Roman" w:cs="Times New Roman"/>
                <w:sz w:val="20"/>
                <w:szCs w:val="20"/>
              </w:rPr>
              <w:t>ofatumumab, okrelizumab</w:t>
            </w:r>
            <w:r w:rsidR="007C765B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 i.v.</w:t>
            </w:r>
            <w:r w:rsidR="00152C2E" w:rsidRPr="00E9071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C765B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 okrelizumab s.c.,</w:t>
            </w:r>
            <w:r w:rsidR="00152C2E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6777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ozanimod, </w:t>
            </w:r>
            <w:r w:rsidR="00152C2E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peginterferon beta-1a, </w:t>
            </w:r>
            <w:r w:rsidR="00446777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ponesimod, </w:t>
            </w:r>
            <w:r w:rsidR="00152C2E" w:rsidRPr="00E9071D">
              <w:rPr>
                <w:rFonts w:ascii="Times New Roman" w:hAnsi="Times New Roman" w:cs="Times New Roman"/>
                <w:sz w:val="20"/>
                <w:szCs w:val="20"/>
              </w:rPr>
              <w:t>teryflunomid</w:t>
            </w:r>
            <w:r w:rsidR="00ED5D41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52E6D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ublituksymab </w:t>
            </w:r>
            <w:r w:rsidR="00152C2E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na inny lek z tej grupy </w:t>
            </w:r>
            <w:r w:rsidR="00651862" w:rsidRPr="00E9071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E1177" w:rsidRPr="00E907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7E2" w:rsidRPr="00E9071D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E85E71" w:rsidRPr="00375DE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3A23379" w14:textId="77777777" w:rsidR="00EF0EE5" w:rsidRPr="00375DE4" w:rsidRDefault="009F17E2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wystąpienia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objawów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niepożądanych</w:t>
            </w:r>
          </w:p>
          <w:p w14:paraId="461EE392" w14:textId="729A46FC" w:rsidR="00E85E71" w:rsidRPr="00375DE4" w:rsidRDefault="00AA2839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albo</w:t>
            </w:r>
          </w:p>
          <w:p w14:paraId="1B756714" w14:textId="7CE7340F" w:rsidR="00A80054" w:rsidRPr="00C946CC" w:rsidRDefault="009F17E2" w:rsidP="00C946CC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przypadku</w:t>
            </w:r>
            <w:r w:rsidR="007E1177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</w:t>
            </w:r>
            <w:r w:rsidR="00152C2E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  <w:r w:rsidR="00152C2E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 lub więcej rzutów w poprzednich 12 miesiącach niezależnie od zmian w MRI</w:t>
            </w:r>
          </w:p>
          <w:p w14:paraId="184F2AD0" w14:textId="55819FD9" w:rsidR="00152C2E" w:rsidRPr="00375DE4" w:rsidRDefault="00CE3658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albo</w:t>
            </w:r>
          </w:p>
          <w:p w14:paraId="677FAD5C" w14:textId="77777777" w:rsidR="00EF0EE5" w:rsidRPr="00375DE4" w:rsidRDefault="00CE3658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 przypadku wystąpienia co najmniej 1 nowego ogniska GD+</w:t>
            </w:r>
            <w:r w:rsidR="006925D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r w:rsidR="00121FD8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 najmniej 2</w:t>
            </w:r>
            <w:r w:rsidR="006925D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nowych ognisk w sekwencji T2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(nie jest wymagane wystąpienie rzutu)</w:t>
            </w:r>
          </w:p>
          <w:p w14:paraId="01290B7B" w14:textId="15FEB558" w:rsidR="00CE3658" w:rsidRPr="00375DE4" w:rsidRDefault="00AD27CC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albo</w:t>
            </w:r>
          </w:p>
          <w:p w14:paraId="293F942E" w14:textId="7FF28DFF" w:rsidR="00C946CC" w:rsidRDefault="00AD27CC" w:rsidP="00ED5D41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jeżeli w opinii lekarza prowadzącego terapię zamiana taka wykazuje korzyść terapeutyczną dla pacjenta</w:t>
            </w:r>
            <w:r w:rsidR="00EF0EE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368F1E18" w14:textId="77777777" w:rsidR="00EE47DA" w:rsidRDefault="00EE47DA" w:rsidP="00EE47DA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7DA">
              <w:rPr>
                <w:rFonts w:ascii="Times New Roman" w:hAnsi="Times New Roman" w:cs="Times New Roman"/>
                <w:sz w:val="20"/>
                <w:szCs w:val="20"/>
              </w:rPr>
              <w:t xml:space="preserve">Przy stosowaniu kladrybiny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 ramach I linii po zakończeniu dwóch cykli leczenia o</w:t>
            </w:r>
            <w:r w:rsidRPr="00EE47DA">
              <w:rPr>
                <w:rFonts w:ascii="Times New Roman" w:hAnsi="Times New Roman" w:cs="Times New Roman"/>
                <w:sz w:val="20"/>
                <w:szCs w:val="20"/>
              </w:rPr>
              <w:t xml:space="preserve">kres obserwacji w kolejnych latach trwa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bez konieczności stosowania terapii wobec czego zmiana terapii możliwa jest </w:t>
            </w:r>
          </w:p>
          <w:p w14:paraId="266175FA" w14:textId="77777777" w:rsidR="00EE47DA" w:rsidRPr="00C946CC" w:rsidRDefault="00EE47DA" w:rsidP="00EE47DA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przypadku wystąpienia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 lub więcej rzutów w poprzednich 12 miesiącach niezależnie od zmian w MRI</w:t>
            </w:r>
          </w:p>
          <w:p w14:paraId="03F7BC3C" w14:textId="77777777" w:rsidR="00EE47DA" w:rsidRPr="00375DE4" w:rsidRDefault="00EE47DA" w:rsidP="00EE47DA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albo</w:t>
            </w:r>
          </w:p>
          <w:p w14:paraId="28F82A8D" w14:textId="6DDA1CE2" w:rsidR="00EE47DA" w:rsidRPr="00EE47DA" w:rsidRDefault="00EE47DA" w:rsidP="00EE47DA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 przypadku wystąpienia co najmniej 1 nowego ogniska GD+ lub co najmniej 2 nowych ognisk w sekwencji T2 (nie jest wymagane wystąpienie rzutu)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0EAFA8" w14:textId="3D3F86A8" w:rsidR="00FA130C" w:rsidRPr="00BC1599" w:rsidRDefault="00EF0EE5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159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257336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ramach</w:t>
            </w:r>
            <w:r w:rsidR="005135AB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II linii</w:t>
            </w:r>
            <w:r w:rsidR="00257336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leczenia rzutowo </w:t>
            </w:r>
            <w:r w:rsidR="006A12FC" w:rsidRPr="00BC159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57336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remisyjnej postaci SM (RRMS) d</w:t>
            </w:r>
            <w:r w:rsidR="00FA130C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opuszcza się </w:t>
            </w:r>
            <w:r w:rsidR="00BB3573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możliwość </w:t>
            </w:r>
            <w:r w:rsidR="00FA130C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zamiany leków 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>alemtuzumab,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>fingolimod, kladrybina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natalizumab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i.v.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A130C" w:rsidRPr="00BC1599">
              <w:rPr>
                <w:rFonts w:ascii="Times New Roman" w:hAnsi="Times New Roman" w:cs="Times New Roman"/>
                <w:sz w:val="20"/>
                <w:szCs w:val="20"/>
              </w:rPr>
              <w:t>okrelizumab</w:t>
            </w:r>
            <w:r w:rsidR="007C765B">
              <w:rPr>
                <w:rFonts w:ascii="Times New Roman" w:hAnsi="Times New Roman" w:cs="Times New Roman"/>
                <w:sz w:val="20"/>
                <w:szCs w:val="20"/>
              </w:rPr>
              <w:t xml:space="preserve"> i.v.</w:t>
            </w:r>
            <w:r w:rsidR="00FA130C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na inny lek z tej grupy w przypadku:</w:t>
            </w:r>
          </w:p>
          <w:p w14:paraId="283A0CFB" w14:textId="77777777" w:rsidR="00EF0EE5" w:rsidRPr="00375DE4" w:rsidRDefault="00FA130C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wystąpienia objawów niepożądanych</w:t>
            </w:r>
            <w:r w:rsidR="00AD27CC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lub ze względu na bezpieczeństwo chorego</w:t>
            </w:r>
          </w:p>
          <w:p w14:paraId="7E75B391" w14:textId="5CF29091" w:rsidR="00FA130C" w:rsidRPr="00375DE4" w:rsidRDefault="00FA130C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albo</w:t>
            </w:r>
          </w:p>
          <w:p w14:paraId="6ED6EE69" w14:textId="1B791EF1" w:rsidR="008D3D6A" w:rsidRPr="00375DE4" w:rsidRDefault="00FA130C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 przypadku </w:t>
            </w:r>
            <w:r w:rsidR="00844BC0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nieskuteczności </w:t>
            </w:r>
            <w:r w:rsidR="00F63C0B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stosowanej terapii </w:t>
            </w:r>
            <w:r w:rsidR="00844BC0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opisanej </w:t>
            </w:r>
            <w:r w:rsidR="00F63C0B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pkt. 4</w:t>
            </w:r>
            <w:r w:rsidR="00EF0EE5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</w:p>
          <w:p w14:paraId="0F7ED4DA" w14:textId="78A14C75" w:rsidR="00257336" w:rsidRPr="00375DE4" w:rsidRDefault="00EF0EE5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257336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ramach leczenia szybko rozwijającej się, ciężkiej postaci SM (RES RRMS) dopuszcza się zamiany leków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>alemtuzumab,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7336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fingolimod,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>kladrybina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7336" w:rsidRPr="00375DE4">
              <w:rPr>
                <w:rFonts w:ascii="Times New Roman" w:hAnsi="Times New Roman" w:cs="Times New Roman"/>
                <w:sz w:val="20"/>
                <w:szCs w:val="20"/>
              </w:rPr>
              <w:t>natalizumab</w:t>
            </w:r>
            <w:r w:rsidR="00DE226E">
              <w:rPr>
                <w:rFonts w:ascii="Times New Roman" w:hAnsi="Times New Roman" w:cs="Times New Roman"/>
                <w:sz w:val="20"/>
                <w:szCs w:val="20"/>
              </w:rPr>
              <w:t xml:space="preserve"> i.v.</w:t>
            </w:r>
            <w:r w:rsidR="00257336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na inny lek z tej grupy w przypadku:</w:t>
            </w:r>
          </w:p>
          <w:p w14:paraId="4E0B90E5" w14:textId="77777777" w:rsidR="00EF0EE5" w:rsidRPr="00375DE4" w:rsidRDefault="00DA2202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wystąpienia objawów niepożądanych lub ze względu na bezpieczeństwo chorego</w:t>
            </w:r>
          </w:p>
          <w:p w14:paraId="6B6CD2E2" w14:textId="680CCC6E" w:rsidR="00DA2202" w:rsidRPr="00375DE4" w:rsidRDefault="00DA2202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albo</w:t>
            </w:r>
          </w:p>
          <w:p w14:paraId="15B64188" w14:textId="3CEDE875" w:rsidR="008339CB" w:rsidRDefault="00F63C0B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przypadku nieskuteczności stosowanej terapii opisanej w pkt. 4</w:t>
            </w:r>
            <w:r w:rsidR="00EF0EE5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</w:p>
          <w:p w14:paraId="2120402B" w14:textId="6D4A864A" w:rsidR="00F11E5F" w:rsidRDefault="00F11E5F" w:rsidP="00F11E5F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1E5F">
              <w:rPr>
                <w:rFonts w:ascii="Times New Roman" w:hAnsi="Times New Roman" w:cs="Times New Roman"/>
                <w:sz w:val="20"/>
                <w:szCs w:val="20"/>
              </w:rPr>
              <w:t>u pacjentów leczonych natalizumabem i.v., którzy nie tolerują leczenia w formie dożylnej (zapalenia żył po wlewach dożylnych lub trudny dostęp do żył) dopuszcza się zmianę na natalizumab s.c.</w:t>
            </w:r>
          </w:p>
          <w:p w14:paraId="1C277F19" w14:textId="6DB4CA7A" w:rsidR="00DE226E" w:rsidRPr="00BC1599" w:rsidRDefault="00DE226E" w:rsidP="00DE226E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pacjentów leczonych natalizumabem s.c. w ramach II linii leczenia dopuszcza się zmianę leczenia na 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alemtuzumab 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fingolimod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lub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kladrybin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1599">
              <w:rPr>
                <w:rFonts w:ascii="Times New Roman" w:hAnsi="Times New Roman" w:cs="Times New Roman"/>
                <w:sz w:val="20"/>
                <w:szCs w:val="20"/>
              </w:rPr>
              <w:t>okrelizumab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6F05">
              <w:rPr>
                <w:rFonts w:ascii="Times New Roman" w:hAnsi="Times New Roman" w:cs="Times New Roman"/>
                <w:sz w:val="20"/>
                <w:szCs w:val="20"/>
              </w:rPr>
              <w:t xml:space="preserve">i.v. </w:t>
            </w:r>
            <w:r w:rsidRPr="00BC1599">
              <w:rPr>
                <w:rFonts w:ascii="Times New Roman" w:hAnsi="Times New Roman" w:cs="Times New Roman"/>
                <w:sz w:val="20"/>
                <w:szCs w:val="20"/>
              </w:rPr>
              <w:t>w przypadku:</w:t>
            </w:r>
          </w:p>
          <w:p w14:paraId="32439B07" w14:textId="77777777" w:rsidR="00DE226E" w:rsidRPr="00375DE4" w:rsidRDefault="00DE226E" w:rsidP="00DE226E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wystąpienia objawów niepożądanych lub ze względu na </w:t>
            </w: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bezpieczeństwo chorego</w:t>
            </w:r>
          </w:p>
          <w:p w14:paraId="669F372E" w14:textId="77777777" w:rsidR="00DE226E" w:rsidRPr="00375DE4" w:rsidRDefault="00DE226E" w:rsidP="00DE226E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albo</w:t>
            </w:r>
          </w:p>
          <w:p w14:paraId="0514BF2C" w14:textId="77777777" w:rsidR="00DE226E" w:rsidRPr="00375DE4" w:rsidRDefault="00DE226E" w:rsidP="00DE226E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przypadku nieskuteczności stosowanej terapii opisanej w pkt. 4;</w:t>
            </w:r>
          </w:p>
          <w:p w14:paraId="32867D86" w14:textId="075A5783" w:rsidR="00DE226E" w:rsidRPr="00BC1599" w:rsidRDefault="00DE226E" w:rsidP="00DE226E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pacjentów leczonych natalizumabem s.c. w ramach </w:t>
            </w:r>
            <w:r w:rsidRPr="00755C58">
              <w:rPr>
                <w:rFonts w:ascii="Times New Roman" w:hAnsi="Times New Roman" w:cs="Times New Roman"/>
                <w:sz w:val="20"/>
                <w:szCs w:val="20"/>
              </w:rPr>
              <w:t>szybko rozwijającej się, ciężkiej postaci SM (RES RRMS)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dopuszcza się zmianę leczenia na 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>alemtuzumab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lub</w:t>
            </w:r>
            <w:r w:rsidR="00446777"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1599">
              <w:rPr>
                <w:rFonts w:ascii="Times New Roman" w:hAnsi="Times New Roman" w:cs="Times New Roman"/>
                <w:sz w:val="20"/>
                <w:szCs w:val="20"/>
              </w:rPr>
              <w:t>fingolimod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lub</w:t>
            </w:r>
            <w:r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kladrybin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BC1599">
              <w:rPr>
                <w:rFonts w:ascii="Times New Roman" w:hAnsi="Times New Roman" w:cs="Times New Roman"/>
                <w:sz w:val="20"/>
                <w:szCs w:val="20"/>
              </w:rPr>
              <w:t xml:space="preserve"> w przypadku:</w:t>
            </w:r>
          </w:p>
          <w:p w14:paraId="6C8A5E56" w14:textId="77777777" w:rsidR="00DE226E" w:rsidRPr="00375DE4" w:rsidRDefault="00DE226E" w:rsidP="00DE226E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wystąpienia objawów niepożądanych lub ze względu na bezpieczeństwo chorego</w:t>
            </w:r>
          </w:p>
          <w:p w14:paraId="1351EF39" w14:textId="77777777" w:rsidR="00DE226E" w:rsidRPr="00375DE4" w:rsidRDefault="00DE226E" w:rsidP="00DE226E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albo</w:t>
            </w:r>
          </w:p>
          <w:p w14:paraId="62C71EB5" w14:textId="4953196D" w:rsidR="00DE226E" w:rsidRPr="00DE226E" w:rsidRDefault="00DE226E" w:rsidP="00DE226E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przypadku nieskuteczności stosowanej terapii opisanej w pkt. 4;</w:t>
            </w:r>
          </w:p>
          <w:p w14:paraId="5FA4A821" w14:textId="0952D433" w:rsidR="00844BC0" w:rsidRPr="00375DE4" w:rsidRDefault="00EF0EE5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44BC0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ramach leczenia wtórnie postępującej postaci SM (SPMS) dopuszcza się zamiany leków interferon beta-1b, siponimod na inny lek z tej grupy w przypadku:</w:t>
            </w:r>
          </w:p>
          <w:p w14:paraId="32E81950" w14:textId="77777777" w:rsidR="00EF0EE5" w:rsidRPr="00375DE4" w:rsidRDefault="00DA2202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wystąpienia objawów niepożądanych lub ze względu na bezpieczeństwo chorego</w:t>
            </w:r>
          </w:p>
          <w:p w14:paraId="48E32AA0" w14:textId="198C355E" w:rsidR="00DA2202" w:rsidRPr="00375DE4" w:rsidRDefault="00DA2202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albo</w:t>
            </w:r>
          </w:p>
          <w:p w14:paraId="044188B2" w14:textId="19261712" w:rsidR="00844BC0" w:rsidRPr="00375DE4" w:rsidRDefault="00844BC0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 przypadku</w:t>
            </w:r>
            <w:r w:rsidR="00E53728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wzrostu EDSS o 1 punkt w czasie 12 miesięcy leczenia</w:t>
            </w:r>
            <w:r w:rsidR="00EF0EE5" w:rsidRPr="00375DE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</w:p>
          <w:p w14:paraId="6776E156" w14:textId="64EBA0C1" w:rsidR="00E575DB" w:rsidRPr="00375DE4" w:rsidRDefault="00EF0EE5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E575DB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powodu planowanej lub potwierdzonej ciąży oraz w okresie karmienia piersią możliwa jest czasowa zmiana terapii na interferon beta lub octan glatirameru z możliwością powrotu do wcześniej stosowanej terapii po zakończonej ciąży albo jej planowaniu albo karmieniu</w:t>
            </w: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CB17A11" w14:textId="0BC25091" w:rsidR="00844BC0" w:rsidRDefault="00EF0EE5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575DB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acjentom leczonym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>alemtuzumabem,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75DB" w:rsidRPr="00375DE4">
              <w:rPr>
                <w:rFonts w:ascii="Times New Roman" w:hAnsi="Times New Roman" w:cs="Times New Roman"/>
                <w:sz w:val="20"/>
                <w:szCs w:val="20"/>
              </w:rPr>
              <w:t>fingolimodem, natalizumabem</w:t>
            </w:r>
            <w:r w:rsidR="00F11E5F">
              <w:rPr>
                <w:rFonts w:ascii="Times New Roman" w:hAnsi="Times New Roman" w:cs="Times New Roman"/>
                <w:sz w:val="20"/>
                <w:szCs w:val="20"/>
              </w:rPr>
              <w:t xml:space="preserve"> i.v., natalizumabem s.c.</w:t>
            </w:r>
            <w:r w:rsidR="00E575DB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, umożliwia się deeskalację terapii na preparaty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>fumaranu dimetylu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75DB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interferonu beta,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>octanu glatirameru,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>ofatumumabu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4725C">
              <w:rPr>
                <w:rFonts w:ascii="Times New Roman" w:hAnsi="Times New Roman" w:cs="Times New Roman"/>
                <w:sz w:val="20"/>
                <w:szCs w:val="20"/>
              </w:rPr>
              <w:t xml:space="preserve">okrelizumabu s.c., 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ozanimodu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467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ponesimodu,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1BB3" w:rsidRPr="00375DE4">
              <w:rPr>
                <w:rFonts w:ascii="Times New Roman" w:hAnsi="Times New Roman" w:cs="Times New Roman"/>
                <w:sz w:val="20"/>
                <w:szCs w:val="20"/>
              </w:rPr>
              <w:t>peginterferonu beta-1</w:t>
            </w:r>
            <w:r w:rsidR="006A12FC" w:rsidRPr="00375DE4">
              <w:rPr>
                <w:rFonts w:ascii="Times New Roman" w:hAnsi="Times New Roman" w:cs="Times New Roman"/>
                <w:sz w:val="20"/>
                <w:szCs w:val="20"/>
              </w:rPr>
              <w:t>a,</w:t>
            </w:r>
            <w:r w:rsidR="00BF4925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75DB" w:rsidRPr="00375DE4">
              <w:rPr>
                <w:rFonts w:ascii="Times New Roman" w:hAnsi="Times New Roman" w:cs="Times New Roman"/>
                <w:sz w:val="20"/>
                <w:szCs w:val="20"/>
              </w:rPr>
              <w:t>teriflunomidu</w:t>
            </w:r>
            <w:r w:rsidR="004362C6" w:rsidRPr="00375DE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F4925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4CDC">
              <w:rPr>
                <w:rFonts w:ascii="Times New Roman" w:hAnsi="Times New Roman" w:cs="Times New Roman"/>
                <w:sz w:val="20"/>
                <w:szCs w:val="20"/>
              </w:rPr>
              <w:t xml:space="preserve">ublituksymabu </w:t>
            </w:r>
            <w:r w:rsidR="00E575DB" w:rsidRPr="00375DE4">
              <w:rPr>
                <w:rFonts w:ascii="Times New Roman" w:hAnsi="Times New Roman" w:cs="Times New Roman"/>
                <w:sz w:val="20"/>
                <w:szCs w:val="20"/>
              </w:rPr>
              <w:t>z powodu bezpieczeństwa lub jeżeli w opinii lekarza prowadzącego zamiana taka wykazuje korzyść terapeutyczną dla pacjenta</w:t>
            </w: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A803B61" w14:textId="4A7354F8" w:rsidR="00F94529" w:rsidRDefault="00F94529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pacjentom leczonym okrelizumabem</w:t>
            </w:r>
            <w:r w:rsidR="00E4725C">
              <w:rPr>
                <w:rFonts w:ascii="Times New Roman" w:hAnsi="Times New Roman" w:cs="Times New Roman"/>
                <w:sz w:val="20"/>
                <w:szCs w:val="20"/>
              </w:rPr>
              <w:t xml:space="preserve"> i.v.</w:t>
            </w:r>
            <w:r w:rsidR="000C4D46"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5C58" w:rsidRPr="00BF23F5">
              <w:rPr>
                <w:rFonts w:ascii="Times New Roman" w:hAnsi="Times New Roman" w:cs="Times New Roman"/>
                <w:sz w:val="20"/>
                <w:szCs w:val="20"/>
              </w:rPr>
              <w:t>w ramach II linii leczenia</w:t>
            </w:r>
            <w:r w:rsidR="00755C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umożliwia się deeskalację terapii na preparaty </w:t>
            </w:r>
            <w:r w:rsidR="00446777"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fumaranu dimetylu,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interferonu beta, </w:t>
            </w:r>
            <w:r w:rsidR="00446777" w:rsidRPr="00BF23F5">
              <w:rPr>
                <w:rFonts w:ascii="Times New Roman" w:hAnsi="Times New Roman" w:cs="Times New Roman"/>
                <w:sz w:val="20"/>
                <w:szCs w:val="20"/>
              </w:rPr>
              <w:t>octanu glatirameru, ofatumumabu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46777"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 ozanimodu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peginterferonu beta-1a, </w:t>
            </w:r>
            <w:r w:rsidR="00446777" w:rsidRPr="00BF23F5">
              <w:rPr>
                <w:rFonts w:ascii="Times New Roman" w:hAnsi="Times New Roman" w:cs="Times New Roman"/>
                <w:sz w:val="20"/>
                <w:szCs w:val="20"/>
              </w:rPr>
              <w:t>ponesimodu</w:t>
            </w:r>
            <w:r w:rsidR="004467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teriflunomidu, </w:t>
            </w:r>
            <w:r w:rsidR="004F4CDC">
              <w:rPr>
                <w:rFonts w:ascii="Times New Roman" w:hAnsi="Times New Roman" w:cs="Times New Roman"/>
                <w:sz w:val="20"/>
                <w:szCs w:val="20"/>
              </w:rPr>
              <w:t xml:space="preserve">ublituksymabu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z powodu bezpieczeństwa lub jeżeli w opinii lekarza prowadzącego zamiana taka wykazuje korzyść terapeutyczną dla pacjenta.</w:t>
            </w:r>
          </w:p>
          <w:p w14:paraId="0AE4829C" w14:textId="4FAE2315" w:rsidR="00E4725C" w:rsidRPr="00BF23F5" w:rsidRDefault="00E4725C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pacjentom leczonym kladrybiną w ramach II linii leczenia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lub </w:t>
            </w:r>
            <w:r w:rsidRPr="00755C58">
              <w:rPr>
                <w:rFonts w:ascii="Times New Roman" w:hAnsi="Times New Roman" w:cs="Times New Roman"/>
                <w:sz w:val="20"/>
                <w:szCs w:val="20"/>
              </w:rPr>
              <w:t>w ramach szybko rozwijającej się, ciężkiej postaci SM (RES RRMS)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umożliwia się deeskalację terapii na preparaty fumaranu dimetylu, interferonu beta, octanu glatirameru, ofatumumabu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okrelizumabu s.c.,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 ozanimodu peginterferonu beta-1a, ponesimodu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teriflunomidu,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ublituksymabu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z powodu bezpieczeństwa lub jeżeli w opinii lekarza prowadzącego zamiana taka wykazuje korzyść terapeutyczną dla pacjenta.</w:t>
            </w:r>
          </w:p>
          <w:p w14:paraId="0BF311D4" w14:textId="4E0D92BF" w:rsidR="00F94529" w:rsidRPr="00BF23F5" w:rsidRDefault="00F94529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w przypadku leczenia okrelizumabem</w:t>
            </w:r>
            <w:r w:rsidR="00E4725C">
              <w:rPr>
                <w:rFonts w:ascii="Times New Roman" w:hAnsi="Times New Roman" w:cs="Times New Roman"/>
                <w:sz w:val="20"/>
                <w:szCs w:val="20"/>
              </w:rPr>
              <w:t xml:space="preserve"> i.v lub </w:t>
            </w:r>
            <w:r w:rsidR="00216EE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E4725C">
              <w:rPr>
                <w:rFonts w:ascii="Times New Roman" w:hAnsi="Times New Roman" w:cs="Times New Roman"/>
                <w:sz w:val="20"/>
                <w:szCs w:val="20"/>
              </w:rPr>
              <w:t>krelizumabem s.c.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 w I linii leczenia przy zmianie leczenia na II linię należy wybrać </w:t>
            </w:r>
            <w:r w:rsidR="00446777"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alemtuzumab lub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fingolimod lub natalizumab</w:t>
            </w:r>
            <w:r w:rsidR="00F11E5F">
              <w:rPr>
                <w:rFonts w:ascii="Times New Roman" w:hAnsi="Times New Roman" w:cs="Times New Roman"/>
                <w:sz w:val="20"/>
                <w:szCs w:val="20"/>
              </w:rPr>
              <w:t xml:space="preserve"> i.v.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 lub kladrybinę</w:t>
            </w:r>
            <w:r w:rsidR="00DA38B3">
              <w:rPr>
                <w:rFonts w:ascii="Times New Roman" w:hAnsi="Times New Roman" w:cs="Times New Roman"/>
                <w:sz w:val="20"/>
                <w:szCs w:val="20"/>
              </w:rPr>
              <w:t xml:space="preserve"> (jeżeli dotychczas nie była stosowana)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D83F7EA" w14:textId="09F82683" w:rsidR="000C4D46" w:rsidRPr="00BF23F5" w:rsidRDefault="000C4D46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w przypadku leczenia kladrybiną w I linii leczenia przy zmianie leczenia na II linię należy wybrać </w:t>
            </w:r>
            <w:r w:rsidR="00446777"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alemtuzumab lub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 xml:space="preserve">fingolimod lub natalizumab </w:t>
            </w:r>
            <w:r w:rsidR="00F11E5F">
              <w:rPr>
                <w:rFonts w:ascii="Times New Roman" w:hAnsi="Times New Roman" w:cs="Times New Roman"/>
                <w:sz w:val="20"/>
                <w:szCs w:val="20"/>
              </w:rPr>
              <w:t xml:space="preserve">i.v. 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lub okrelizumab</w:t>
            </w:r>
            <w:r w:rsidR="00DA38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725C">
              <w:rPr>
                <w:rFonts w:ascii="Times New Roman" w:hAnsi="Times New Roman" w:cs="Times New Roman"/>
                <w:sz w:val="20"/>
                <w:szCs w:val="20"/>
              </w:rPr>
              <w:t xml:space="preserve">i.v. </w:t>
            </w:r>
            <w:r w:rsidR="00DA38B3">
              <w:rPr>
                <w:rFonts w:ascii="Times New Roman" w:hAnsi="Times New Roman" w:cs="Times New Roman"/>
                <w:sz w:val="20"/>
                <w:szCs w:val="20"/>
              </w:rPr>
              <w:t>(jeżeli dotychczas nie był stosowany)</w:t>
            </w:r>
            <w:r w:rsidRPr="00BF23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B71088A" w14:textId="12F6D29E" w:rsidR="005135AB" w:rsidRDefault="005135AB" w:rsidP="00F94529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B00989" w14:textId="562704E1" w:rsidR="005C5429" w:rsidRPr="00375DE4" w:rsidRDefault="00D50D2A" w:rsidP="00375DE4">
            <w:pPr>
              <w:pStyle w:val="Default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Kryteria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wyłączenia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C62E6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z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C62E6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7B077618" w14:textId="462C0382" w:rsidR="00172286" w:rsidRPr="00375DE4" w:rsidRDefault="00EF0EE5" w:rsidP="00375DE4">
            <w:pPr>
              <w:pStyle w:val="Akapitzlist"/>
              <w:widowControl/>
              <w:numPr>
                <w:ilvl w:val="3"/>
                <w:numId w:val="19"/>
              </w:numPr>
              <w:autoSpaceDE/>
              <w:autoSpaceDN/>
              <w:adjustRightInd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</w:t>
            </w:r>
            <w:r w:rsidR="00172286" w:rsidRPr="00375DE4">
              <w:rPr>
                <w:rFonts w:ascii="Times New Roman" w:hAnsi="Times New Roman"/>
                <w:color w:val="000000" w:themeColor="text1"/>
              </w:rPr>
              <w:t>ojawienie się przeciwwskazań do leczenia wymienionych w Charakterystykach Produktów Leczniczych</w:t>
            </w:r>
            <w:r w:rsidRPr="00375DE4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1D5FEE9E" w14:textId="4F5E6ECA" w:rsidR="00172286" w:rsidRPr="00375DE4" w:rsidRDefault="00EF0EE5" w:rsidP="00375DE4">
            <w:pPr>
              <w:pStyle w:val="Akapitzlist"/>
              <w:widowControl/>
              <w:numPr>
                <w:ilvl w:val="3"/>
                <w:numId w:val="19"/>
              </w:numPr>
              <w:autoSpaceDE/>
              <w:autoSpaceDN/>
              <w:adjustRightInd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lastRenderedPageBreak/>
              <w:t>s</w:t>
            </w:r>
            <w:r w:rsidR="00172286" w:rsidRPr="00375DE4">
              <w:rPr>
                <w:rFonts w:ascii="Times New Roman" w:hAnsi="Times New Roman"/>
                <w:color w:val="000000" w:themeColor="text1"/>
              </w:rPr>
              <w:t xml:space="preserve">pełnienie kryteriów </w:t>
            </w:r>
            <w:r w:rsidR="00052477" w:rsidRPr="00375DE4">
              <w:rPr>
                <w:rFonts w:ascii="Times New Roman" w:hAnsi="Times New Roman"/>
                <w:color w:val="000000" w:themeColor="text1"/>
              </w:rPr>
              <w:t xml:space="preserve">braku </w:t>
            </w:r>
            <w:r w:rsidR="00172286" w:rsidRPr="00375DE4">
              <w:rPr>
                <w:rFonts w:ascii="Times New Roman" w:hAnsi="Times New Roman"/>
                <w:color w:val="000000" w:themeColor="text1"/>
              </w:rPr>
              <w:t>skuteczności leczenia zawartych w pkt 4</w:t>
            </w:r>
            <w:r w:rsidR="009451E7" w:rsidRPr="00375DE4">
              <w:rPr>
                <w:rFonts w:ascii="Times New Roman" w:hAnsi="Times New Roman"/>
                <w:color w:val="000000" w:themeColor="text1"/>
              </w:rPr>
              <w:t xml:space="preserve"> lub w</w:t>
            </w:r>
            <w:r w:rsidR="004A1D95" w:rsidRPr="00375DE4">
              <w:rPr>
                <w:rFonts w:ascii="Times New Roman" w:hAnsi="Times New Roman"/>
                <w:color w:val="000000" w:themeColor="text1"/>
              </w:rPr>
              <w:t xml:space="preserve">yczerpanie </w:t>
            </w:r>
            <w:r w:rsidR="009451E7" w:rsidRPr="00375DE4">
              <w:rPr>
                <w:rFonts w:ascii="Times New Roman" w:hAnsi="Times New Roman"/>
                <w:color w:val="000000" w:themeColor="text1"/>
              </w:rPr>
              <w:t xml:space="preserve">dostępnych </w:t>
            </w:r>
            <w:r w:rsidR="004A1D95" w:rsidRPr="00375DE4">
              <w:rPr>
                <w:rFonts w:ascii="Times New Roman" w:hAnsi="Times New Roman"/>
                <w:color w:val="000000" w:themeColor="text1"/>
              </w:rPr>
              <w:t>opcji terapeutycznych w ramach programu lekowego</w:t>
            </w:r>
          </w:p>
          <w:p w14:paraId="2E97FE83" w14:textId="694AFA51" w:rsidR="009F13ED" w:rsidRPr="00375DE4" w:rsidRDefault="00EF0EE5" w:rsidP="00375DE4">
            <w:pPr>
              <w:pStyle w:val="Default"/>
              <w:numPr>
                <w:ilvl w:val="3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9F13E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przypadku postaci rzutowo </w:t>
            </w:r>
            <w:r w:rsidR="006A12F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9F13E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remisyjnej:</w:t>
            </w:r>
          </w:p>
          <w:p w14:paraId="2A49DCC9" w14:textId="109D8156" w:rsidR="009F13ED" w:rsidRPr="00375DE4" w:rsidRDefault="009F13ED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przejście w postać wtórnie postępującą </w:t>
            </w:r>
            <w:r w:rsidR="004A1D9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 czym możliwa jest kontynuacja leczenia w programie pacjentów spełniających kryteria kwalifikacji do leczenia siponimodem lub interferonem beta 1b w ramach SPMS;</w:t>
            </w:r>
          </w:p>
          <w:p w14:paraId="0E9C21AB" w14:textId="277817D0" w:rsidR="009F13ED" w:rsidRPr="00375DE4" w:rsidRDefault="00D62B8C" w:rsidP="00375DE4">
            <w:pPr>
              <w:pStyle w:val="Defaul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9F13E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tan kliniczny chorego oceniany w trakcie badania kontrolnego w skali EDSS powyżej </w:t>
            </w:r>
            <w:r w:rsidR="0079061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  <w:r w:rsidR="009F13E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,0 (w trakcie remisji);</w:t>
            </w:r>
          </w:p>
          <w:p w14:paraId="10A9F8BC" w14:textId="4E7CAADD" w:rsidR="008339CB" w:rsidRPr="00375DE4" w:rsidRDefault="00D62B8C" w:rsidP="00375DE4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w</w:t>
            </w:r>
            <w:r w:rsidR="00D81F3F" w:rsidRPr="00375DE4">
              <w:rPr>
                <w:rFonts w:ascii="Times New Roman" w:hAnsi="Times New Roman"/>
                <w:color w:val="000000" w:themeColor="text1"/>
              </w:rPr>
              <w:t xml:space="preserve"> przypadku podejrzenia postępującej wieloogniskowej leukoencefalopatii (PML) postępować zgodnie z zaleceniami dotyczącymi określonego produktu leczniczego opisanymi w Charakterystyce Produktu Leczniczego</w:t>
            </w:r>
            <w:r w:rsidR="00190E72" w:rsidRPr="00375DE4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7ACD720B" w14:textId="77777777" w:rsidR="00D10AF6" w:rsidRPr="00375DE4" w:rsidRDefault="00D10AF6" w:rsidP="00375DE4">
            <w:pPr>
              <w:pStyle w:val="Akapitzlist"/>
              <w:widowControl/>
              <w:autoSpaceDE/>
              <w:autoSpaceDN/>
              <w:adjustRightInd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1C316D8D" w14:textId="5230AD8D" w:rsidR="0084365A" w:rsidRPr="00375DE4" w:rsidRDefault="00D50D2A" w:rsidP="00375DE4">
            <w:pPr>
              <w:pStyle w:val="Default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Określenie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czasu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programie</w:t>
            </w:r>
          </w:p>
          <w:p w14:paraId="75851C98" w14:textId="77777777" w:rsidR="00631F03" w:rsidRPr="00375DE4" w:rsidRDefault="002675A9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miesiącach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trwania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dokonuje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się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oceny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65AA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skuteczności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65AA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leczenia.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051699D3" w14:textId="412C1B55" w:rsidR="00F57882" w:rsidRPr="00375DE4" w:rsidRDefault="00F57882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U chorych odpowiadających na leczenie po ocenie skuteczności, terapię można przedłużać o kolejne 12 miesięcy. </w:t>
            </w:r>
          </w:p>
          <w:p w14:paraId="21142C56" w14:textId="53DAD858" w:rsidR="0027509F" w:rsidRPr="00375DE4" w:rsidRDefault="0027509F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Łączny czas leczenia pacjenta, lekami modyfikującymi przebieg choroby zależy od decyzji lekarza.</w:t>
            </w:r>
          </w:p>
          <w:p w14:paraId="25F9A886" w14:textId="4C373295" w:rsidR="0027509F" w:rsidRPr="00375DE4" w:rsidRDefault="0027509F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Z uwagi na podwyższone ryzyko PML specjalista neurolog i pacjent powinni ponownie po 2 latach terapii indywidualnie rozważyć korzyści i ryzyko leczenia natalizumabem</w:t>
            </w:r>
            <w:r w:rsidR="00F11E5F">
              <w:rPr>
                <w:rFonts w:ascii="Times New Roman" w:hAnsi="Times New Roman"/>
                <w:color w:val="000000" w:themeColor="text1"/>
              </w:rPr>
              <w:t xml:space="preserve"> i.v. oraz natalizumabem s.c.</w:t>
            </w:r>
          </w:p>
          <w:p w14:paraId="75C2E44F" w14:textId="478D7812" w:rsidR="0027509F" w:rsidRPr="00375DE4" w:rsidRDefault="0027509F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Maksymalny czas leczenia alemtuzumabem w ramach programu obejmuje podanie 2 początkowych kursów leczenia z dodatkowymi dwoma kursami leczenia, w razie potrzeby.</w:t>
            </w:r>
          </w:p>
          <w:p w14:paraId="572C07BF" w14:textId="77777777" w:rsidR="00EB5FC5" w:rsidRPr="00375DE4" w:rsidRDefault="00EB5FC5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Przy stosowaniu kladrybiny w tabletkach, pełna ocena skuteczności </w:t>
            </w:r>
            <w:r w:rsidRPr="00375DE4">
              <w:rPr>
                <w:rFonts w:ascii="Times New Roman" w:hAnsi="Times New Roman"/>
                <w:color w:val="000000" w:themeColor="text1"/>
              </w:rPr>
              <w:lastRenderedPageBreak/>
              <w:t>powinna być przeprowadzona po podaniu całkowitej dawki leku, czyli po dwóch cyklach leczenia. Jednak w przypadku, gdy stan pacjenta po podaniu pierwszego cyklu leczenia kladrybiną w tabletkach pogorszy się w stosunku do stanu sprzed podania leku, lekarz może rozważyć wcześniejszą zmianę leczenia. Okres obserwacji dla kladrybiny w tabletkach w kolejnych latach trwa do czasu zaistnienia kryteriów nieskuteczności lub wyłączenia.</w:t>
            </w:r>
          </w:p>
          <w:p w14:paraId="54216B09" w14:textId="480D2F76" w:rsidR="0027509F" w:rsidRPr="00375DE4" w:rsidRDefault="00692CC4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 przypadku postaci rzutowo </w:t>
            </w:r>
            <w:r w:rsidR="006A12F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remisyjnej (RRMS)</w:t>
            </w:r>
            <w:r w:rsidR="002B15C3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brak skuteczności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leczenia </w:t>
            </w:r>
            <w:r w:rsidR="008277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lekami I linii leczenia (</w:t>
            </w:r>
            <w:r w:rsidR="004467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fumaranem dimetylu </w:t>
            </w:r>
            <w:r w:rsidR="0044677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interferonem beta-1a</w:t>
            </w:r>
            <w:r w:rsidR="003A29B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interferonem beta-1b</w:t>
            </w:r>
            <w:r w:rsidR="003A29B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kladrybiną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octanem glatirameru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ofatumumabem </w:t>
            </w:r>
            <w:r w:rsidR="00FD6BFF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okrelizumabem </w:t>
            </w:r>
            <w:r w:rsidR="00B8693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i.v, lub okrelizumabem s.c. </w:t>
            </w:r>
            <w:r w:rsidR="00FD6BFF" w:rsidRPr="00BF2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ozanimodem </w:t>
            </w:r>
            <w:r w:rsidR="003A29B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peginterferonem beta-1a</w:t>
            </w:r>
            <w:r w:rsidR="00BF492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ponesimodem 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lub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teryflunomidem</w:t>
            </w:r>
            <w:r w:rsidR="004F4C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 ublituksymabem</w:t>
            </w:r>
            <w:r w:rsidR="008277A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 w:rsidR="009451E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uzasadniający zmianę leczenia na leki stosowane w II linii </w:t>
            </w:r>
            <w:r w:rsidR="004450F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definiowany jest jako wystąpienie 1 lub więcej rzutów w poprzednich 12 miesiącach oraz co najmniej 1 nowe ognisko GD+</w:t>
            </w:r>
            <w:r w:rsidR="007D0DB3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lub </w:t>
            </w:r>
            <w:r w:rsidR="003A29B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 najmniej</w:t>
            </w:r>
            <w:r w:rsidR="00DA220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D0DB3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nowe ogniska w sekwencji T2</w:t>
            </w:r>
            <w:r w:rsidR="00D62B8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4F726A3" w14:textId="2A67D71A" w:rsidR="0027509F" w:rsidRPr="00375DE4" w:rsidRDefault="0027509F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Za brak skuteczności leczenia</w:t>
            </w:r>
            <w:r w:rsidR="008277AE">
              <w:rPr>
                <w:rFonts w:ascii="Times New Roman" w:hAnsi="Times New Roman"/>
                <w:color w:val="000000" w:themeColor="text1"/>
              </w:rPr>
              <w:t xml:space="preserve"> lekami II linii leczenia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8277AE">
              <w:rPr>
                <w:rFonts w:ascii="Times New Roman" w:hAnsi="Times New Roman"/>
                <w:color w:val="000000" w:themeColor="text1"/>
              </w:rPr>
              <w:t>(</w:t>
            </w:r>
            <w:r w:rsidR="00FD6BFF" w:rsidRPr="00375DE4">
              <w:rPr>
                <w:rFonts w:ascii="Times New Roman" w:hAnsi="Times New Roman"/>
                <w:color w:val="000000" w:themeColor="text1"/>
              </w:rPr>
              <w:t>alemtuzumabem</w:t>
            </w:r>
            <w:r w:rsidR="00FD6BFF">
              <w:rPr>
                <w:rFonts w:ascii="Times New Roman" w:hAnsi="Times New Roman"/>
                <w:color w:val="000000" w:themeColor="text1"/>
              </w:rPr>
              <w:t xml:space="preserve"> lub</w:t>
            </w:r>
            <w:r w:rsidR="00FD6BFF" w:rsidRPr="00375DE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375DE4">
              <w:rPr>
                <w:rFonts w:ascii="Times New Roman" w:hAnsi="Times New Roman"/>
                <w:color w:val="000000" w:themeColor="text1"/>
              </w:rPr>
              <w:t>fingolimodem lub</w:t>
            </w:r>
            <w:r w:rsidR="00FD6BFF">
              <w:rPr>
                <w:rFonts w:ascii="Times New Roman" w:hAnsi="Times New Roman"/>
                <w:color w:val="000000" w:themeColor="text1"/>
              </w:rPr>
              <w:t xml:space="preserve"> kladrybiną lub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natalizumabem</w:t>
            </w:r>
            <w:r w:rsidR="00F11E5F">
              <w:rPr>
                <w:rFonts w:ascii="Times New Roman" w:hAnsi="Times New Roman"/>
                <w:color w:val="000000" w:themeColor="text1"/>
              </w:rPr>
              <w:t xml:space="preserve"> i.v. lub natalizumabem s.c.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2B15C3" w:rsidRPr="00375DE4">
              <w:rPr>
                <w:rFonts w:ascii="Times New Roman" w:hAnsi="Times New Roman"/>
                <w:color w:val="000000" w:themeColor="text1"/>
              </w:rPr>
              <w:t>lub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okrelizumabem</w:t>
            </w:r>
            <w:r w:rsidR="00B86935">
              <w:rPr>
                <w:rFonts w:ascii="Times New Roman" w:hAnsi="Times New Roman"/>
                <w:color w:val="000000" w:themeColor="text1"/>
              </w:rPr>
              <w:t xml:space="preserve"> i.v.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(w przypadku postaci rzutowo-remisyjnej)</w:t>
            </w:r>
            <w:r w:rsidR="008277AE">
              <w:rPr>
                <w:rFonts w:ascii="Times New Roman" w:hAnsi="Times New Roman"/>
                <w:color w:val="000000" w:themeColor="text1"/>
              </w:rPr>
              <w:t>)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 uzasadniający</w:t>
            </w:r>
            <w:r w:rsidR="000D5BFB" w:rsidRPr="00375DE4">
              <w:rPr>
                <w:rFonts w:ascii="Times New Roman" w:hAnsi="Times New Roman"/>
                <w:color w:val="000000" w:themeColor="text1"/>
              </w:rPr>
              <w:t xml:space="preserve"> zmianę bądź</w:t>
            </w:r>
            <w:r w:rsidR="006600A5" w:rsidRPr="00375DE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BD30FF" w:rsidRPr="00375DE4">
              <w:rPr>
                <w:rFonts w:ascii="Times New Roman" w:hAnsi="Times New Roman"/>
                <w:color w:val="000000" w:themeColor="text1"/>
              </w:rPr>
              <w:t xml:space="preserve">zakończenie 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leczenia, przyjmuje się </w:t>
            </w:r>
            <w:r w:rsidR="009451E7" w:rsidRPr="00375DE4">
              <w:rPr>
                <w:rFonts w:ascii="Times New Roman" w:hAnsi="Times New Roman"/>
                <w:color w:val="000000" w:themeColor="text1"/>
              </w:rPr>
              <w:t xml:space="preserve">przejście w postać wtórnie postępującą SM albo </w:t>
            </w:r>
            <w:r w:rsidRPr="00375DE4">
              <w:rPr>
                <w:rFonts w:ascii="Times New Roman" w:hAnsi="Times New Roman"/>
                <w:color w:val="000000" w:themeColor="text1"/>
              </w:rPr>
              <w:t>wystąpienie 2 z 3 poniższych kryteriów:</w:t>
            </w:r>
          </w:p>
          <w:p w14:paraId="1891E9C0" w14:textId="078DE585" w:rsidR="0027509F" w:rsidRPr="00375DE4" w:rsidRDefault="00D62B8C" w:rsidP="00375DE4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l</w:t>
            </w:r>
            <w:r w:rsidR="0027509F" w:rsidRPr="00375DE4">
              <w:rPr>
                <w:rFonts w:ascii="Times New Roman" w:hAnsi="Times New Roman"/>
                <w:color w:val="000000" w:themeColor="text1"/>
              </w:rPr>
              <w:t>iczba i ciężkość rzutów:</w:t>
            </w:r>
          </w:p>
          <w:p w14:paraId="58AC05C9" w14:textId="77777777" w:rsidR="00D62B8C" w:rsidRPr="00375DE4" w:rsidRDefault="0027509F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2 lub więcej rzutów umiarkowanych wymagających leczenia sterydami</w:t>
            </w:r>
          </w:p>
          <w:p w14:paraId="30C11682" w14:textId="235A423E" w:rsidR="0027509F" w:rsidRPr="00375DE4" w:rsidRDefault="0027509F" w:rsidP="00375DE4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lub </w:t>
            </w:r>
          </w:p>
          <w:p w14:paraId="7A89560F" w14:textId="77777777" w:rsidR="0027509F" w:rsidRPr="00375DE4" w:rsidRDefault="0027509F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1 ciężki rzut wymagający leczenia sterydami po 6 miesiącach leczenia;</w:t>
            </w:r>
          </w:p>
          <w:p w14:paraId="01B77FAE" w14:textId="791C9297" w:rsidR="0027509F" w:rsidRPr="00375DE4" w:rsidRDefault="00D62B8C" w:rsidP="00375DE4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</w:t>
            </w:r>
            <w:r w:rsidR="0027509F" w:rsidRPr="00375DE4">
              <w:rPr>
                <w:rFonts w:ascii="Times New Roman" w:hAnsi="Times New Roman"/>
                <w:color w:val="000000" w:themeColor="text1"/>
              </w:rPr>
              <w:t xml:space="preserve">rogresja choroby mimo leczenia, co oznacza utrzymujące się przez co najmniej 3 miesiące pogorszenie się stanu </w:t>
            </w:r>
            <w:r w:rsidR="0027509F" w:rsidRPr="00375DE4">
              <w:rPr>
                <w:rFonts w:ascii="Times New Roman" w:hAnsi="Times New Roman"/>
                <w:color w:val="000000" w:themeColor="text1"/>
              </w:rPr>
              <w:lastRenderedPageBreak/>
              <w:t>neurologicznego o co najmniej:</w:t>
            </w:r>
          </w:p>
          <w:p w14:paraId="77A9DDFF" w14:textId="77777777" w:rsidR="0027509F" w:rsidRPr="00375DE4" w:rsidRDefault="0027509F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2 pkt EDSS, gdy EDSS do 3,5,</w:t>
            </w:r>
          </w:p>
          <w:p w14:paraId="4AB66AC9" w14:textId="77777777" w:rsidR="0027509F" w:rsidRPr="00375DE4" w:rsidRDefault="0027509F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1 pkt EDSS, gdy EDSS od 4,0;</w:t>
            </w:r>
          </w:p>
          <w:p w14:paraId="532B8832" w14:textId="5D085CD0" w:rsidR="0027509F" w:rsidRPr="00375DE4" w:rsidRDefault="00D62B8C" w:rsidP="00375DE4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z</w:t>
            </w:r>
            <w:r w:rsidR="0027509F" w:rsidRPr="00375DE4">
              <w:rPr>
                <w:rFonts w:ascii="Times New Roman" w:hAnsi="Times New Roman"/>
                <w:color w:val="000000" w:themeColor="text1"/>
              </w:rPr>
              <w:t>miany w badaniu rezonansu magnetycznego wykonanym po każdych 12 miesiącach, gdy stwierdza się jedno z poniższych:</w:t>
            </w:r>
          </w:p>
          <w:p w14:paraId="4814C493" w14:textId="77777777" w:rsidR="0027509F" w:rsidRPr="00375DE4" w:rsidRDefault="0027509F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więcej niż jedna nowa zmiana Gd (+),</w:t>
            </w:r>
          </w:p>
          <w:p w14:paraId="5FC61025" w14:textId="77777777" w:rsidR="0027509F" w:rsidRPr="00375DE4" w:rsidRDefault="0027509F" w:rsidP="00375DE4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więcej niż dwie nowe zmiany w sekwencji T2.</w:t>
            </w:r>
          </w:p>
          <w:p w14:paraId="6B10AF02" w14:textId="77777777" w:rsidR="0027509F" w:rsidRPr="00375DE4" w:rsidRDefault="0027509F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2787AA6A" w14:textId="5DECD60C" w:rsidR="0027509F" w:rsidRPr="00375DE4" w:rsidRDefault="0027509F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Za brak skuteczności leczenia okrelizumabem </w:t>
            </w:r>
            <w:r w:rsidR="00B86935">
              <w:rPr>
                <w:rFonts w:ascii="Times New Roman" w:hAnsi="Times New Roman"/>
                <w:color w:val="000000" w:themeColor="text1"/>
              </w:rPr>
              <w:t xml:space="preserve">i.v. </w:t>
            </w:r>
            <w:r w:rsidRPr="00375DE4">
              <w:rPr>
                <w:rFonts w:ascii="Times New Roman" w:hAnsi="Times New Roman"/>
                <w:color w:val="000000" w:themeColor="text1"/>
              </w:rPr>
              <w:t>(w przypadku postaci pierwotnie postępującej) przyjmuje się wystąpienie jednego z poniższych:</w:t>
            </w:r>
          </w:p>
          <w:p w14:paraId="1AA15D28" w14:textId="39C72130" w:rsidR="0027509F" w:rsidRPr="00375DE4" w:rsidRDefault="0027509F" w:rsidP="00375DE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pogorszenie w skali EDSS o co najmniej 2 pkt w ciągu 12 miesięcy</w:t>
            </w:r>
            <w:r w:rsidR="00D62B8C" w:rsidRPr="00375DE4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3B7F874C" w14:textId="2A6A67DE" w:rsidR="0027509F" w:rsidRPr="00375DE4" w:rsidRDefault="0027509F" w:rsidP="00375DE4">
            <w:pPr>
              <w:pStyle w:val="Akapitzlist"/>
              <w:numPr>
                <w:ilvl w:val="3"/>
                <w:numId w:val="2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EDSS powyżej 8,0</w:t>
            </w:r>
            <w:r w:rsidR="00D62B8C" w:rsidRPr="00375DE4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66F96E4F" w14:textId="77777777" w:rsidR="00F57882" w:rsidRPr="00375DE4" w:rsidRDefault="00F57882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63ABA76B" w14:textId="60B8901D" w:rsidR="00F57882" w:rsidRPr="00375DE4" w:rsidRDefault="00F57882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W przypadku leczenia postaci </w:t>
            </w:r>
            <w:r w:rsidRPr="00375DE4">
              <w:rPr>
                <w:rFonts w:ascii="Times New Roman" w:hAnsi="Times New Roman"/>
                <w:color w:val="000000"/>
              </w:rPr>
              <w:t>wtórnie postępując</w:t>
            </w:r>
            <w:r w:rsidRPr="00375DE4">
              <w:rPr>
                <w:rFonts w:ascii="Times New Roman" w:hAnsi="Times New Roman"/>
              </w:rPr>
              <w:t>ej</w:t>
            </w:r>
            <w:r w:rsidRPr="00375DE4">
              <w:rPr>
                <w:rFonts w:ascii="Times New Roman" w:hAnsi="Times New Roman"/>
                <w:color w:val="000000"/>
              </w:rPr>
              <w:t xml:space="preserve"> (SPMS) z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a brak skuteczności leczenia </w:t>
            </w:r>
            <w:r w:rsidR="003A29BC" w:rsidRPr="00375DE4">
              <w:rPr>
                <w:rFonts w:ascii="Times New Roman" w:hAnsi="Times New Roman"/>
                <w:color w:val="000000" w:themeColor="text1"/>
              </w:rPr>
              <w:t xml:space="preserve">siponimodem lub interferonem beta-1b </w:t>
            </w:r>
            <w:r w:rsidRPr="00375DE4">
              <w:rPr>
                <w:rFonts w:ascii="Times New Roman" w:hAnsi="Times New Roman"/>
                <w:color w:val="000000" w:themeColor="text1"/>
              </w:rPr>
              <w:t xml:space="preserve">przyjmuje się jedno z poniższych: </w:t>
            </w:r>
          </w:p>
          <w:p w14:paraId="4B428CA9" w14:textId="3665972D" w:rsidR="00F57882" w:rsidRPr="00375DE4" w:rsidRDefault="00F57882" w:rsidP="00375DE4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pogorszenie w skali EDSS o co najmniej 2 pkt. w ciągu 12 miesięcy</w:t>
            </w:r>
            <w:r w:rsidR="00D62B8C" w:rsidRPr="00375DE4">
              <w:rPr>
                <w:rFonts w:ascii="Times New Roman" w:hAnsi="Times New Roman"/>
                <w:color w:val="000000" w:themeColor="text1"/>
              </w:rPr>
              <w:t>;</w:t>
            </w:r>
          </w:p>
          <w:p w14:paraId="531B1299" w14:textId="6184C69E" w:rsidR="00F57882" w:rsidRPr="00375DE4" w:rsidRDefault="00F57882" w:rsidP="00375DE4">
            <w:pPr>
              <w:pStyle w:val="Akapitzlist"/>
              <w:numPr>
                <w:ilvl w:val="3"/>
                <w:numId w:val="2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EDSS powyżej 8,0. </w:t>
            </w:r>
          </w:p>
          <w:p w14:paraId="3026933E" w14:textId="77777777" w:rsidR="00D10AF6" w:rsidRPr="00375DE4" w:rsidRDefault="00D10AF6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9E0050" w14:textId="7E5A9058" w:rsidR="00DF1E23" w:rsidRPr="00375DE4" w:rsidRDefault="00D50D2A" w:rsidP="00375DE4">
            <w:pPr>
              <w:pStyle w:val="Default"/>
              <w:numPr>
                <w:ilvl w:val="0"/>
                <w:numId w:val="22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Kryteria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kontynuacji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leczenia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2675A9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F65C6C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programie</w:t>
            </w:r>
          </w:p>
          <w:p w14:paraId="567EF433" w14:textId="2DE74237" w:rsidR="009F0886" w:rsidRPr="00375DE4" w:rsidRDefault="00451B8A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erapia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może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przedłużona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każde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kolejne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miesięcy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niespełniających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wyłączenia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pkt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524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braku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skuteczności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321F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wskazanych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321F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pkt.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2321F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eczenie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powinno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być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stosowane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tak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długo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jak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osiągana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jest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skuteczność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kliniczna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wystąpią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kryteria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wyłączenia</w:t>
            </w:r>
            <w:r w:rsidR="002321F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C4DA60" w14:textId="77777777" w:rsidR="00D10AF6" w:rsidRPr="00375DE4" w:rsidRDefault="00451B8A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ukończeniu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D520BD" w:rsidRPr="00375DE4">
              <w:rPr>
                <w:rFonts w:ascii="Times New Roman" w:hAnsi="Times New Roman" w:cs="Times New Roman"/>
                <w:sz w:val="20"/>
                <w:szCs w:val="20"/>
              </w:rPr>
              <w:t>oku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20BD" w:rsidRPr="00375DE4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kwalifikacji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BD3693" w:rsidRPr="00375DE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przeniesieniu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ośrodka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7E1177" w:rsidRPr="00375D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sz w:val="20"/>
                <w:szCs w:val="20"/>
              </w:rPr>
              <w:t>dorosłych.</w:t>
            </w:r>
          </w:p>
          <w:p w14:paraId="11F63057" w14:textId="77777777" w:rsidR="007D0DB3" w:rsidRDefault="00FE54FE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Pacjent będący w trakcie terapii, który ukończył 18 rok życia może kontynuować terapię w pediatrycznym ośrodku realizującym program lekowy do czasu jej ukończenia, jednak nie dłużej niż do ukończenia 20 roku życia, po uzyskaniu indywidualnej zgody dyrektora wojewódzkiego oddziału NFZ. </w:t>
            </w:r>
          </w:p>
          <w:p w14:paraId="5F6B1B06" w14:textId="17041068" w:rsidR="00375DE4" w:rsidRPr="00375DE4" w:rsidRDefault="00375DE4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11" w:type="dxa"/>
          </w:tcPr>
          <w:p w14:paraId="2AF88E7F" w14:textId="496DADC6" w:rsidR="00EC1042" w:rsidRPr="00375DE4" w:rsidRDefault="002E4F71" w:rsidP="00375DE4">
            <w:pPr>
              <w:pStyle w:val="Default"/>
              <w:numPr>
                <w:ilvl w:val="0"/>
                <w:numId w:val="23"/>
              </w:numPr>
              <w:spacing w:before="120" w:after="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Dawkowanie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oraz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sposób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modyfikacji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dawkowania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EC1042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EC1042" w:rsidRPr="00375DE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programie</w:t>
            </w:r>
          </w:p>
          <w:p w14:paraId="1C7F6565" w14:textId="50D5636B" w:rsidR="00D50D2A" w:rsidRPr="00375DE4" w:rsidRDefault="00F53FC7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Dawkowanie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sposób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modyfikacji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dawkowania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alemtuzumabem,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fingolimodem,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fumaranem dimetylu,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F4D2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interferonem beta-1a, interferonem beta-1b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kladrybiną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natalizumabem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i.v., natalizumabem s.c.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octanem glatirameru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ofatumumabem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okrelizumebem</w:t>
            </w:r>
            <w:r w:rsid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i.v., okrelizumabem s.c.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ozanimodem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pegi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nterferonem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beta-1a,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ponesimodem,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siponimodem</w:t>
            </w:r>
            <w:r w:rsidR="00FD6B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FD6BFF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5087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teryflunomidem</w:t>
            </w:r>
            <w:r w:rsidR="004F4C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ublituksymabem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prowadzić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zapisami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właściwych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27F2E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aktualnych na dzień wydania decyzji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Charakterystyk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Produktów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Leczniczych.</w:t>
            </w:r>
          </w:p>
        </w:tc>
        <w:tc>
          <w:tcPr>
            <w:tcW w:w="5612" w:type="dxa"/>
            <w:tcBorders>
              <w:right w:val="single" w:sz="4" w:space="0" w:color="auto"/>
            </w:tcBorders>
          </w:tcPr>
          <w:p w14:paraId="5E61A390" w14:textId="7937D83E" w:rsidR="00EC1042" w:rsidRPr="00375DE4" w:rsidRDefault="00D50D2A" w:rsidP="00375DE4">
            <w:pPr>
              <w:pStyle w:val="Akapitzlist"/>
              <w:numPr>
                <w:ilvl w:val="0"/>
                <w:numId w:val="24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375DE4">
              <w:rPr>
                <w:rFonts w:ascii="Times New Roman" w:hAnsi="Times New Roman"/>
                <w:b/>
                <w:color w:val="000000" w:themeColor="text1"/>
              </w:rPr>
              <w:t>Badania</w:t>
            </w:r>
            <w:r w:rsidR="007E1177" w:rsidRPr="00375DE4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375DE4">
              <w:rPr>
                <w:rFonts w:ascii="Times New Roman" w:hAnsi="Times New Roman"/>
                <w:b/>
                <w:color w:val="000000" w:themeColor="text1"/>
              </w:rPr>
              <w:t>przy</w:t>
            </w:r>
            <w:r w:rsidR="007E1177" w:rsidRPr="00375DE4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375DE4">
              <w:rPr>
                <w:rFonts w:ascii="Times New Roman" w:hAnsi="Times New Roman"/>
                <w:b/>
                <w:color w:val="000000" w:themeColor="text1"/>
              </w:rPr>
              <w:t>kwalifikacji</w:t>
            </w:r>
          </w:p>
          <w:p w14:paraId="2C12D3B4" w14:textId="1E835B17" w:rsidR="001E0332" w:rsidRPr="00375DE4" w:rsidRDefault="00D62B8C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adania biochemiczne w tym oceniające:</w:t>
            </w:r>
          </w:p>
          <w:p w14:paraId="69506207" w14:textId="304A4DC9" w:rsidR="001E0332" w:rsidRPr="00375DE4" w:rsidRDefault="001E0332" w:rsidP="00375DE4">
            <w:pPr>
              <w:pStyle w:val="Default"/>
              <w:numPr>
                <w:ilvl w:val="4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funkcje nerek,</w:t>
            </w:r>
          </w:p>
          <w:p w14:paraId="4BCD84E1" w14:textId="2D96D5FD" w:rsidR="001E0332" w:rsidRPr="00375DE4" w:rsidRDefault="001E0332" w:rsidP="00375DE4">
            <w:pPr>
              <w:pStyle w:val="Default"/>
              <w:numPr>
                <w:ilvl w:val="4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funkcje wątroby,</w:t>
            </w:r>
          </w:p>
          <w:p w14:paraId="266F7984" w14:textId="77777777" w:rsidR="001E0332" w:rsidRPr="00375DE4" w:rsidRDefault="001E0332" w:rsidP="00375DE4">
            <w:pPr>
              <w:pStyle w:val="Default"/>
              <w:numPr>
                <w:ilvl w:val="4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funkcje tarczycy;</w:t>
            </w:r>
          </w:p>
          <w:p w14:paraId="1D958543" w14:textId="1F81E5D3" w:rsidR="001E033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adanie ogólne moczu</w:t>
            </w:r>
            <w:r w:rsidR="000524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 w przypadku alemtuzumabu wraz</w:t>
            </w:r>
            <w:r w:rsidR="009F56B1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z mikroskopową oceną osadu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C2619AF" w14:textId="07AE7AB2" w:rsidR="001E033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orfologia krwi z rozmazem;</w:t>
            </w:r>
          </w:p>
          <w:p w14:paraId="495B8ACA" w14:textId="03B69A88" w:rsidR="00562140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la postaci rzutowo-remisyjnej </w:t>
            </w:r>
            <w:r w:rsidR="00C253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oraz wtórnie postępującej 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ezonans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magnetyczny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podaniu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kontrastu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57E843D8" w14:textId="7F7B1AED" w:rsidR="00565222" w:rsidRPr="00375DE4" w:rsidRDefault="00CE79EF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237EB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ezonans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magnetyczny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wykonuje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się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okresie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kwalifikacji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0D2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programu.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Jeżeli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zostanie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rozpoczęte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okresie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90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dni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jego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wykonania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powtarza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się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tuż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zas</w:t>
            </w:r>
            <w:r w:rsidR="008B5C3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tosowaniem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B5C3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pierwszej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B5C3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B5C3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leku.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uzasadnionych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5186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przypadkach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lekarz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prowadzący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może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uznać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wyjściowe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rezonansu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magnetycznego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wykonane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okresie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ostatnich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180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dni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przed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rozpoczęciem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52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leczenia.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1E0381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5BC3A7EB" w14:textId="0FB3090C" w:rsidR="001E033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 postaci pierwotnie postępującej (dotyczy okrelizumabu</w:t>
            </w:r>
            <w:r w:rsid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i.v.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 rezonans magnetyczny głowy i maksymalnie 2 odcinków rdzenia kręgowego przed i po podaniu kontrastu;</w:t>
            </w:r>
          </w:p>
          <w:p w14:paraId="7C0DC858" w14:textId="1D0A90B3" w:rsidR="001E0332" w:rsidRPr="00375DE4" w:rsidRDefault="00237EB7" w:rsidP="00375DE4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ezonans magnetyczny wykonuje się w okresie kwalifikacji do programu. Jeżeli leczenie nie zostanie rozpoczęte w okresie 12 </w:t>
            </w:r>
            <w:r w:rsidR="001E033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miesięcy od jego wykonania to badanie powtarza się tuż przed zastosowaniem pierwszej dawki leku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);</w:t>
            </w:r>
          </w:p>
          <w:p w14:paraId="047F94DB" w14:textId="6195F20A" w:rsidR="007F433A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9746F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est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746F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ciążowy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746F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746F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pacjentek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746F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746F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wieku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746F5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rozrodczym</w:t>
            </w:r>
            <w:r w:rsidR="00D47C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072A73F" w14:textId="748B011D" w:rsidR="00B55788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D47C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cena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47C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stanu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47C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neurologicznego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47C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47C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określeniem</w:t>
            </w:r>
            <w:r w:rsidR="007E117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47C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EDSS</w:t>
            </w:r>
            <w:r w:rsidR="00631F03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082FB7A" w14:textId="4F0609FF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adanie EKG </w:t>
            </w:r>
            <w:r w:rsidR="006A12F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dotyczy alemtuzumabu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B3167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fingolimodu, ozanimodu,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0255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ponesimodu, 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siponimodu;</w:t>
            </w:r>
          </w:p>
          <w:p w14:paraId="1BF663E5" w14:textId="4A47A595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zęstość tętna i wartość ciśnienia tętniczego krwi </w:t>
            </w:r>
            <w:r w:rsidR="006A12F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dotyczy </w:t>
            </w:r>
            <w:r w:rsidR="00121FD8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teryflunomidu, 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alemtuzumabu</w:t>
            </w:r>
            <w:r w:rsidR="00B3167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fingolimodu, ozanimodu,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0255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ponesimodu, 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siponimodu;</w:t>
            </w:r>
          </w:p>
          <w:p w14:paraId="2F7FF3BB" w14:textId="116719BA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kardiologiczna u pacjentów otrzymujących leki mogące zwalniać akcję serca (betablokery, werapamil, digoksyna, leki cholinolityczne, pilokarpina itp.) oraz u pacjentów z wywiadem w kierunku zaburzeń rytmu i przewodzenia, niewydolności serca, omdleń kardiogennych, lub innej znaczącej choroby serca - dotyczy fingolimodu</w:t>
            </w:r>
            <w:r w:rsidR="009F56B1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siponimodu, ozanimodu</w:t>
            </w:r>
            <w:r w:rsidR="00F0255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ponesimodu</w:t>
            </w:r>
            <w:r w:rsidR="009F56B1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5AB62C17" w14:textId="3D4EC1A1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okulistyczna - u pacjentów z wywiadem w kierunku cukrzycy lub zapalenia błony naczyniowej oka - dotyczy fingolimodu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siponimodu, ozanimodu</w:t>
            </w:r>
            <w:r w:rsidR="00F0255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ponesimodu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9C6626C" w14:textId="174F9A3F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znaczenie poziomu przeciwciał przeciw wirusowi ospy wietrznej i półpaśca (VZV). W razie braku przeciwciał przeciw VZV konieczne jest przeprowadzenie szczepienia przeciw VZV miesiąc przed włączeniem leczenia - dotyczy fingolimodu lub kladrybiny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siponimodu, ozanimodu</w:t>
            </w:r>
            <w:r w:rsidR="00F02559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ponesimodu</w:t>
            </w:r>
            <w:r w:rsidR="00CE57D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ABA8A92" w14:textId="49BED2D4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dermatologiczna w ciągu 6 miesięcy przed rozpoczęciem leczenia - dotyczy fingolimodu</w:t>
            </w:r>
            <w:r w:rsidR="003A29B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 siponimodu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162EBDE" w14:textId="50EE409B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ykonanie testu na obecność przeciwciał anty-JCV w celu kwalifikacji do leczenia i stratyfikacji ryzyka PML - dotyczy natalizumabu</w:t>
            </w:r>
            <w:r w:rsidR="00682B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iv. lub natalizumabu s.c.</w:t>
            </w:r>
          </w:p>
          <w:p w14:paraId="1AFF5B8C" w14:textId="529947B2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adania przesiewowe w kierunku HIV oraz HBV, HCV, TBC - dotyczy alemtuzumabu</w:t>
            </w:r>
            <w:r w:rsidR="00B31674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 kladrybiny;</w:t>
            </w:r>
          </w:p>
          <w:p w14:paraId="5167D0AA" w14:textId="48DD7065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adania przesiewowe w kierunku HBV (antyHBc Total i HbsAg) oraz w razie potrzeby konsultacja specjalisty ds. chorób zakaźnych - dotyczy okrelizumabu</w:t>
            </w:r>
            <w:r w:rsid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i.v., okrelizumabu s.c.</w:t>
            </w:r>
            <w:r w:rsidR="000064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A95D2E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ofatumumabu</w:t>
            </w:r>
            <w:r w:rsidR="000064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ublituksymabu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6BCFC8D" w14:textId="0BBA0D59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onsultacja specjalisty ds. chorób zakaźnych lub specjalisty chorób płuc - dotyczy alemtuzumabu;</w:t>
            </w:r>
          </w:p>
          <w:p w14:paraId="6B316B30" w14:textId="4B61799C" w:rsidR="00917522" w:rsidRPr="00375DE4" w:rsidRDefault="00917522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RTG płuc, a w razie potrzeby konsultacja specjalisty chorób płuc </w:t>
            </w:r>
            <w:r w:rsidR="006A12F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dotyczy okrelizumabu</w:t>
            </w:r>
            <w:r w:rsid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i.v., okrelizumabu s.c.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1E9F298" w14:textId="35E24C09" w:rsidR="00917522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917522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tandardowe badania przesiewowe w kierunku raka piersi zgodnie z lokalnymi wytycznymi - dotyczy okrelizumabu</w:t>
            </w:r>
            <w:r w:rsidR="00E907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i.v., okrelizumabu s.c.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620A47ED" w14:textId="3B7A45B3" w:rsidR="003D6693" w:rsidRPr="00375DE4" w:rsidRDefault="00237EB7" w:rsidP="00375DE4">
            <w:pPr>
              <w:pStyle w:val="Default"/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3D6693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przypadku kwalifikacji do terapii siponimodem:</w:t>
            </w:r>
          </w:p>
          <w:p w14:paraId="66FA9339" w14:textId="1B2A6DDA" w:rsidR="00917522" w:rsidRPr="00375DE4" w:rsidRDefault="00237EB7" w:rsidP="00375DE4">
            <w:pPr>
              <w:pStyle w:val="Default"/>
              <w:numPr>
                <w:ilvl w:val="4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F7143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kreślenie polimorfizmu genu CYP2C9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618B0AD7" w14:textId="24866A4A" w:rsidR="00917522" w:rsidRPr="00375DE4" w:rsidRDefault="00237EB7" w:rsidP="00375DE4">
            <w:pPr>
              <w:pStyle w:val="Default"/>
              <w:numPr>
                <w:ilvl w:val="4"/>
                <w:numId w:val="24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967EF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kobiet w wieku rozrodczym </w:t>
            </w:r>
            <w:r w:rsidR="006A12FC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967EF7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test ciążowy, który musi być negatywny przed rozpoczęciem leczenia siponimodem;</w:t>
            </w:r>
          </w:p>
          <w:p w14:paraId="22B5DFE9" w14:textId="0A0B5C7E" w:rsidR="00F7143A" w:rsidRPr="00375DE4" w:rsidRDefault="00F85C72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Jeżeli jest konieczn</w:t>
            </w:r>
            <w:r w:rsidR="008339CB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to pa</w:t>
            </w:r>
            <w:r w:rsidR="00F7143A" w:rsidRPr="00375D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cjenci włączeni do leczenia powinni zapoznać się z materiałami edukacyjnymi w ramach tzw. „planu zarządzania ryzykiem” i potwierdzić ten fakt pisemnie w dokumentacji medycznej.</w:t>
            </w:r>
          </w:p>
          <w:p w14:paraId="510CA6B7" w14:textId="77777777" w:rsidR="00231ACB" w:rsidRPr="00375DE4" w:rsidRDefault="00231ACB" w:rsidP="00375DE4">
            <w:pPr>
              <w:pStyle w:val="Default"/>
              <w:spacing w:after="60" w:line="276" w:lineRule="auto"/>
              <w:ind w:left="13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1287DED" w14:textId="3EE3D6C3" w:rsidR="00231ACB" w:rsidRPr="00375DE4" w:rsidRDefault="00231ACB" w:rsidP="00375DE4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375DE4">
              <w:rPr>
                <w:rFonts w:ascii="Times New Roman" w:hAnsi="Times New Roman"/>
                <w:b/>
                <w:color w:val="000000"/>
              </w:rPr>
              <w:t xml:space="preserve">Inicjacja leczenia </w:t>
            </w:r>
          </w:p>
          <w:p w14:paraId="50CAB1B1" w14:textId="7A60C537" w:rsidR="005C3040" w:rsidRPr="00375DE4" w:rsidRDefault="00B31674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W zależności od decyzji lekarza i</w:t>
            </w:r>
            <w:r w:rsidR="00231ACB" w:rsidRPr="00375DE4">
              <w:rPr>
                <w:rFonts w:ascii="Times New Roman" w:hAnsi="Times New Roman"/>
                <w:color w:val="000000" w:themeColor="text1"/>
              </w:rPr>
              <w:t>nicjacj</w:t>
            </w:r>
            <w:r w:rsidRPr="00375DE4">
              <w:rPr>
                <w:rFonts w:ascii="Times New Roman" w:hAnsi="Times New Roman"/>
                <w:color w:val="000000" w:themeColor="text1"/>
              </w:rPr>
              <w:t>a</w:t>
            </w:r>
            <w:r w:rsidR="00231ACB" w:rsidRPr="00375DE4">
              <w:rPr>
                <w:rFonts w:ascii="Times New Roman" w:hAnsi="Times New Roman"/>
                <w:color w:val="000000" w:themeColor="text1"/>
              </w:rPr>
              <w:t xml:space="preserve"> terapii </w:t>
            </w:r>
            <w:r w:rsidR="000064D9" w:rsidRPr="00375DE4">
              <w:rPr>
                <w:rFonts w:ascii="Times New Roman" w:hAnsi="Times New Roman"/>
                <w:color w:val="000000" w:themeColor="text1"/>
              </w:rPr>
              <w:t>alemtuzumabem, fingolimodem,</w:t>
            </w:r>
            <w:r w:rsidR="000064D9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064D9" w:rsidRPr="00375DE4">
              <w:rPr>
                <w:rFonts w:ascii="Times New Roman" w:hAnsi="Times New Roman"/>
                <w:color w:val="000000" w:themeColor="text1"/>
              </w:rPr>
              <w:t>natalizumabem</w:t>
            </w:r>
            <w:r w:rsidR="000064D9">
              <w:rPr>
                <w:rFonts w:ascii="Times New Roman" w:hAnsi="Times New Roman"/>
                <w:color w:val="000000" w:themeColor="text1"/>
              </w:rPr>
              <w:t xml:space="preserve"> i.v., natalizumabem s.c.</w:t>
            </w:r>
            <w:r w:rsidR="000064D9" w:rsidRPr="00375DE4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231ACB" w:rsidRPr="00375DE4">
              <w:rPr>
                <w:rFonts w:ascii="Times New Roman" w:hAnsi="Times New Roman"/>
                <w:color w:val="000000" w:themeColor="text1"/>
              </w:rPr>
              <w:t>okrelizumabem</w:t>
            </w:r>
            <w:r w:rsidR="00E9071D">
              <w:rPr>
                <w:rFonts w:ascii="Times New Roman" w:hAnsi="Times New Roman"/>
                <w:color w:val="000000" w:themeColor="text1"/>
              </w:rPr>
              <w:t xml:space="preserve"> i.v., okrelizumabem s.c.</w:t>
            </w:r>
            <w:r w:rsidR="00231ACB" w:rsidRPr="00375DE4">
              <w:rPr>
                <w:rFonts w:ascii="Times New Roman" w:hAnsi="Times New Roman"/>
                <w:color w:val="000000" w:themeColor="text1"/>
              </w:rPr>
              <w:t xml:space="preserve">, ozanimodem, </w:t>
            </w:r>
            <w:r w:rsidR="00FC11CC" w:rsidRPr="00375DE4">
              <w:rPr>
                <w:rFonts w:ascii="Times New Roman" w:hAnsi="Times New Roman"/>
                <w:color w:val="000000" w:themeColor="text1"/>
              </w:rPr>
              <w:t xml:space="preserve">ponesimodem, </w:t>
            </w:r>
            <w:r w:rsidR="005C3040" w:rsidRPr="00375DE4">
              <w:rPr>
                <w:rFonts w:ascii="Times New Roman" w:hAnsi="Times New Roman"/>
                <w:color w:val="000000" w:themeColor="text1"/>
              </w:rPr>
              <w:t>siponimodem</w:t>
            </w:r>
            <w:r w:rsidR="000064D9">
              <w:rPr>
                <w:rFonts w:ascii="Times New Roman" w:hAnsi="Times New Roman"/>
                <w:color w:val="000000" w:themeColor="text1"/>
              </w:rPr>
              <w:t>, ublituksymabem</w:t>
            </w:r>
            <w:r w:rsidR="005C3040" w:rsidRPr="00375DE4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375DE4">
              <w:rPr>
                <w:rFonts w:ascii="Times New Roman" w:hAnsi="Times New Roman"/>
                <w:color w:val="000000" w:themeColor="text1"/>
              </w:rPr>
              <w:t>może być prowadzona</w:t>
            </w:r>
            <w:r w:rsidR="005C3040" w:rsidRPr="00375DE4">
              <w:rPr>
                <w:rFonts w:ascii="Times New Roman" w:hAnsi="Times New Roman"/>
                <w:color w:val="000000" w:themeColor="text1"/>
              </w:rPr>
              <w:t xml:space="preserve"> w warunkach krótkotrwałej hospitalizacji bądź w poradni przyszpitalnej. </w:t>
            </w:r>
            <w:r w:rsidR="0068135C" w:rsidRPr="00375DE4">
              <w:rPr>
                <w:rFonts w:ascii="Times New Roman" w:hAnsi="Times New Roman"/>
                <w:color w:val="000000" w:themeColor="text1"/>
              </w:rPr>
              <w:t xml:space="preserve">Należy zastosować premedykację i sposób monitorowania pacjenta wskazany w Charakterystyce Produktu Leczniczego. </w:t>
            </w:r>
          </w:p>
          <w:p w14:paraId="1B296F38" w14:textId="77777777" w:rsidR="0068135C" w:rsidRPr="00375DE4" w:rsidRDefault="0068135C" w:rsidP="00375DE4">
            <w:p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621500CF" w14:textId="50A2649A" w:rsidR="009537E9" w:rsidRPr="00375DE4" w:rsidRDefault="009537E9" w:rsidP="00375DE4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375DE4">
              <w:rPr>
                <w:rFonts w:ascii="Times New Roman" w:hAnsi="Times New Roman"/>
                <w:b/>
                <w:color w:val="000000"/>
              </w:rPr>
              <w:lastRenderedPageBreak/>
              <w:t>Monitorowanie</w:t>
            </w:r>
            <w:r w:rsidR="007E1177" w:rsidRPr="00375DE4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375DE4">
              <w:rPr>
                <w:rFonts w:ascii="Times New Roman" w:hAnsi="Times New Roman"/>
                <w:b/>
                <w:color w:val="000000"/>
              </w:rPr>
              <w:t>leczenia</w:t>
            </w:r>
          </w:p>
          <w:p w14:paraId="5ACCEF26" w14:textId="77C6CE53" w:rsidR="009537E9" w:rsidRPr="00375DE4" w:rsidRDefault="00237EB7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b</w:t>
            </w:r>
            <w:r w:rsidR="006C17AF" w:rsidRPr="00375DE4">
              <w:rPr>
                <w:rFonts w:ascii="Times New Roman" w:hAnsi="Times New Roman"/>
                <w:color w:val="000000" w:themeColor="text1"/>
              </w:rPr>
              <w:t xml:space="preserve">adanie neurologiczne z oceną EDSS </w:t>
            </w:r>
            <w:r w:rsidR="009537E9" w:rsidRPr="00375DE4">
              <w:rPr>
                <w:rFonts w:ascii="Times New Roman" w:hAnsi="Times New Roman"/>
                <w:color w:val="000000"/>
              </w:rPr>
              <w:t>co</w:t>
            </w:r>
            <w:r w:rsidR="007E1177" w:rsidRPr="00375DE4">
              <w:rPr>
                <w:rFonts w:ascii="Times New Roman" w:hAnsi="Times New Roman"/>
                <w:color w:val="000000"/>
              </w:rPr>
              <w:t xml:space="preserve"> </w:t>
            </w:r>
            <w:r w:rsidR="00C53785" w:rsidRPr="00375DE4">
              <w:rPr>
                <w:rFonts w:ascii="Times New Roman" w:hAnsi="Times New Roman"/>
                <w:color w:val="000000"/>
              </w:rPr>
              <w:t xml:space="preserve">3 - </w:t>
            </w:r>
            <w:r w:rsidR="005F68FB" w:rsidRPr="00375DE4">
              <w:rPr>
                <w:rFonts w:ascii="Times New Roman" w:hAnsi="Times New Roman"/>
                <w:color w:val="000000"/>
              </w:rPr>
              <w:t>6</w:t>
            </w:r>
            <w:r w:rsidR="007E1177" w:rsidRPr="00375DE4">
              <w:rPr>
                <w:rFonts w:ascii="Times New Roman" w:hAnsi="Times New Roman"/>
                <w:color w:val="000000"/>
              </w:rPr>
              <w:t xml:space="preserve"> </w:t>
            </w:r>
            <w:r w:rsidR="009537E9" w:rsidRPr="00375DE4">
              <w:rPr>
                <w:rFonts w:ascii="Times New Roman" w:hAnsi="Times New Roman"/>
                <w:color w:val="000000"/>
              </w:rPr>
              <w:t>miesi</w:t>
            </w:r>
            <w:r w:rsidR="005F68FB" w:rsidRPr="00375DE4">
              <w:rPr>
                <w:rFonts w:ascii="Times New Roman" w:hAnsi="Times New Roman"/>
                <w:color w:val="000000"/>
              </w:rPr>
              <w:t>ęcy</w:t>
            </w:r>
            <w:r w:rsidR="00C53785" w:rsidRPr="00375DE4">
              <w:rPr>
                <w:rFonts w:ascii="Times New Roman" w:hAnsi="Times New Roman"/>
                <w:color w:val="000000"/>
              </w:rPr>
              <w:t xml:space="preserve"> (zgodnie z decyzją lekarza prowadzącego)</w:t>
            </w:r>
            <w:r w:rsidR="009537E9" w:rsidRPr="00375DE4">
              <w:rPr>
                <w:rFonts w:ascii="Times New Roman" w:hAnsi="Times New Roman"/>
                <w:color w:val="000000"/>
              </w:rPr>
              <w:t>;</w:t>
            </w:r>
          </w:p>
          <w:p w14:paraId="02FF5881" w14:textId="3CDB262B" w:rsidR="009537E9" w:rsidRPr="00375DE4" w:rsidRDefault="00237EB7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u w:val="single"/>
              </w:rPr>
            </w:pPr>
            <w:r w:rsidRPr="00375DE4">
              <w:rPr>
                <w:rFonts w:ascii="Times New Roman" w:hAnsi="Times New Roman"/>
              </w:rPr>
              <w:t>p</w:t>
            </w:r>
            <w:r w:rsidR="00B0106E" w:rsidRPr="00375DE4">
              <w:rPr>
                <w:rFonts w:ascii="Times New Roman" w:hAnsi="Times New Roman"/>
              </w:rPr>
              <w:t>ostać rzutowo remisyjna - r</w:t>
            </w:r>
            <w:r w:rsidR="009537E9" w:rsidRPr="00375DE4">
              <w:rPr>
                <w:rFonts w:ascii="Times New Roman" w:hAnsi="Times New Roman"/>
              </w:rPr>
              <w:t>ezonans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magnetyczny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po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każdych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12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miesiącach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leczenia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(podanie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kontrastu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do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decyzji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lekarza</w:t>
            </w:r>
            <w:r w:rsidR="007E1177" w:rsidRPr="00375DE4">
              <w:rPr>
                <w:rFonts w:ascii="Times New Roman" w:hAnsi="Times New Roman"/>
              </w:rPr>
              <w:t xml:space="preserve"> </w:t>
            </w:r>
            <w:r w:rsidR="009537E9" w:rsidRPr="00375DE4">
              <w:rPr>
                <w:rFonts w:ascii="Times New Roman" w:hAnsi="Times New Roman"/>
              </w:rPr>
              <w:t>prowadzącego);</w:t>
            </w:r>
          </w:p>
          <w:p w14:paraId="302910F6" w14:textId="09107CE9" w:rsidR="00E50EC7" w:rsidRPr="00375DE4" w:rsidRDefault="00237EB7" w:rsidP="00375DE4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(d</w:t>
            </w:r>
            <w:r w:rsidR="00E50EC7" w:rsidRPr="00375DE4">
              <w:rPr>
                <w:rFonts w:ascii="Times New Roman" w:hAnsi="Times New Roman"/>
              </w:rPr>
              <w:t>opuszcza się odstąpienie od wykonania badania w przypadku pacjentek będących w ciąży</w:t>
            </w:r>
            <w:r w:rsidRPr="00375DE4">
              <w:rPr>
                <w:rFonts w:ascii="Times New Roman" w:hAnsi="Times New Roman"/>
              </w:rPr>
              <w:t>);</w:t>
            </w:r>
          </w:p>
          <w:p w14:paraId="6075FDFB" w14:textId="5C999E8D" w:rsidR="00B0106E" w:rsidRPr="00375DE4" w:rsidRDefault="00237EB7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u w:val="single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</w:t>
            </w:r>
            <w:r w:rsidR="00B0106E" w:rsidRPr="00375DE4">
              <w:rPr>
                <w:rFonts w:ascii="Times New Roman" w:hAnsi="Times New Roman"/>
                <w:color w:val="000000" w:themeColor="text1"/>
              </w:rPr>
              <w:t>ostać pierwotnie postępująca oraz postać wtórnie postępująca - rezonans magnetyczny po każdych 12 miesiącach leczenia wg decyzji lekarza prowadzącego;</w:t>
            </w:r>
          </w:p>
          <w:p w14:paraId="18F2FC38" w14:textId="0E8262C4" w:rsidR="009537E9" w:rsidRPr="00375DE4" w:rsidRDefault="00237EB7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w</w:t>
            </w:r>
            <w:r w:rsidR="00642268" w:rsidRPr="00375DE4">
              <w:rPr>
                <w:rFonts w:ascii="Times New Roman" w:hAnsi="Times New Roman"/>
              </w:rPr>
              <w:t xml:space="preserve"> trakcie leczenia należy wykonywać badania laboratoryjne </w:t>
            </w:r>
            <w:r w:rsidR="00A3557B" w:rsidRPr="00375DE4">
              <w:rPr>
                <w:rFonts w:ascii="Times New Roman" w:hAnsi="Times New Roman"/>
              </w:rPr>
              <w:t>zgodnie z zapisami właściwych Charakterystyk Produktów Leczniczych</w:t>
            </w:r>
            <w:r w:rsidR="00DB4BBA" w:rsidRPr="00375DE4">
              <w:rPr>
                <w:rFonts w:ascii="Times New Roman" w:hAnsi="Times New Roman"/>
              </w:rPr>
              <w:t>;</w:t>
            </w:r>
          </w:p>
          <w:p w14:paraId="2EB4AA1E" w14:textId="7B281426" w:rsidR="00B0106E" w:rsidRPr="00375DE4" w:rsidRDefault="00DB4BBA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m</w:t>
            </w:r>
            <w:r w:rsidR="00B0106E" w:rsidRPr="00375DE4">
              <w:rPr>
                <w:rFonts w:ascii="Times New Roman" w:hAnsi="Times New Roman"/>
              </w:rPr>
              <w:t xml:space="preserve">onitorowanie leczenia </w:t>
            </w:r>
            <w:r w:rsidR="00B0106E" w:rsidRPr="00375DE4">
              <w:rPr>
                <w:rFonts w:ascii="Times New Roman" w:hAnsi="Times New Roman"/>
                <w:b/>
                <w:bCs/>
              </w:rPr>
              <w:t>siponimodem</w:t>
            </w:r>
            <w:r w:rsidR="00B0106E" w:rsidRPr="00375DE4">
              <w:rPr>
                <w:rFonts w:ascii="Times New Roman" w:hAnsi="Times New Roman"/>
              </w:rPr>
              <w:t>:</w:t>
            </w:r>
          </w:p>
          <w:p w14:paraId="08A61DD1" w14:textId="22220E63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>adanie morfologii krwi oraz poziomu transaminaz wątrobowych w 1., 3., 6., 9. i 12. miesiącu leczenia, a następnie nie rzadziej, niż co 6 miesięcy lub zależnie od wskazań klinicznych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67D28F86" w14:textId="2E255F28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k</w:t>
            </w:r>
            <w:r w:rsidR="0068135C" w:rsidRPr="00375DE4">
              <w:rPr>
                <w:rFonts w:ascii="Times New Roman" w:hAnsi="Times New Roman"/>
              </w:rPr>
              <w:t>onsultacja okulistyczna 3 -4 miesiące po rozpoczęciu leczenia w celu wykluczenia obrzęku plamki, a następnie nie rzadziej niż raz w roku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13D8F527" w14:textId="116D4CA5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konsultacja</w:t>
            </w:r>
            <w:r w:rsidR="0068135C" w:rsidRPr="00375DE4">
              <w:rPr>
                <w:rFonts w:ascii="Times New Roman" w:hAnsi="Times New Roman"/>
              </w:rPr>
              <w:t xml:space="preserve"> okulistyczna w przypadku wystąpienia jakichkolwiek zaburzeń widzenia w trakcie leczenia siponimodem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05419B1C" w14:textId="153BAC50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o</w:t>
            </w:r>
            <w:r w:rsidR="0068135C" w:rsidRPr="00375DE4">
              <w:rPr>
                <w:rFonts w:ascii="Times New Roman" w:hAnsi="Times New Roman"/>
              </w:rPr>
              <w:t>kresowa kontrola ciśnienia tętniczego krwi, nie rzadziej niż raz na 3 miesiące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6B10F6BF" w14:textId="5B63DFCE" w:rsidR="00CE57D7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t</w:t>
            </w:r>
            <w:r w:rsidR="00CE57D7" w:rsidRPr="00375DE4">
              <w:rPr>
                <w:rFonts w:ascii="Times New Roman" w:hAnsi="Times New Roman"/>
              </w:rPr>
              <w:t>est ciążowy w odstępach czasu ustalonych przez lekarza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7AFD0E6F" w14:textId="4E6C6180" w:rsidR="00A95D2E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k</w:t>
            </w:r>
            <w:r w:rsidR="00A95D2E" w:rsidRPr="00375DE4">
              <w:rPr>
                <w:rFonts w:ascii="Times New Roman" w:hAnsi="Times New Roman"/>
              </w:rPr>
              <w:t>onsultacja dermatologiczna po każdych 12 miesiącach leczenia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60BCA792" w14:textId="1205DF94" w:rsidR="0068135C" w:rsidRPr="00375DE4" w:rsidRDefault="00DB4BBA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lastRenderedPageBreak/>
              <w:t>m</w:t>
            </w:r>
            <w:r w:rsidR="0068135C" w:rsidRPr="00375DE4">
              <w:rPr>
                <w:rFonts w:ascii="Times New Roman" w:hAnsi="Times New Roman"/>
              </w:rPr>
              <w:t xml:space="preserve">onitorowanie leczenia </w:t>
            </w:r>
            <w:r w:rsidR="0068135C" w:rsidRPr="00375DE4">
              <w:rPr>
                <w:rFonts w:ascii="Times New Roman" w:hAnsi="Times New Roman"/>
                <w:b/>
                <w:bCs/>
              </w:rPr>
              <w:t>fingolimodem</w:t>
            </w:r>
            <w:r w:rsidRPr="00375DE4">
              <w:rPr>
                <w:rFonts w:ascii="Times New Roman" w:hAnsi="Times New Roman"/>
              </w:rPr>
              <w:t>:</w:t>
            </w:r>
          </w:p>
          <w:p w14:paraId="771C4901" w14:textId="7F83E4BF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>adanie morfologii krwi oraz poziomu transaminaz wątrobowych i bilirubiny w 1., 3., 6., 9. i 12. miesiącu leczenia, a następnie nie rzadziej, niż co 6 miesięcy lub zależnie od wskazań klinicznych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1329A9C5" w14:textId="528181CC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o</w:t>
            </w:r>
            <w:r w:rsidR="0068135C" w:rsidRPr="00375DE4">
              <w:rPr>
                <w:rFonts w:ascii="Times New Roman" w:hAnsi="Times New Roman"/>
              </w:rPr>
              <w:t>kresowa kontrola ciśnienia tętniczego krwi, nie rzadziej niż raz na 3 miesiące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4062AE87" w14:textId="7ED11BEB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>adanie ogólne moczu w odstępach czasu ustalonych przez lekarza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24CE4138" w14:textId="2F346DC6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t</w:t>
            </w:r>
            <w:r w:rsidR="0068135C" w:rsidRPr="00375DE4">
              <w:rPr>
                <w:rFonts w:ascii="Times New Roman" w:hAnsi="Times New Roman"/>
              </w:rPr>
              <w:t>est ciążowy w odstępach czasu ustalonych przez lekarza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17A8C276" w14:textId="24DD7AFB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k</w:t>
            </w:r>
            <w:r w:rsidR="0068135C" w:rsidRPr="00375DE4">
              <w:rPr>
                <w:rFonts w:ascii="Times New Roman" w:hAnsi="Times New Roman"/>
              </w:rPr>
              <w:t>onsultacja okulistyczna 3-4 miesiące po rozpoczęciu leczenia w celu wykluczenia obrzęku plamki, a następnie zależnie od opinii okulisty, jednak nie rzadziej niż raz w roku. Konsultacja okulistyczna jest konieczna również w przypadku wystąpienia jakichkolwiek zaburzeń widzenia w trakcie leczenia fingolimodem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4038D66D" w14:textId="2FC79C8F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k</w:t>
            </w:r>
            <w:r w:rsidR="0068135C" w:rsidRPr="00375DE4">
              <w:rPr>
                <w:rFonts w:ascii="Times New Roman" w:hAnsi="Times New Roman"/>
              </w:rPr>
              <w:t>onsultacja dermatologiczna po każdych 12 miesiącach leczenia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5313D89B" w14:textId="386EC588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r</w:t>
            </w:r>
            <w:r w:rsidR="0068135C" w:rsidRPr="00375DE4">
              <w:rPr>
                <w:rFonts w:ascii="Times New Roman" w:hAnsi="Times New Roman"/>
              </w:rPr>
              <w:t>ezonans magnetyczny po każdych 12 miesiącach leczenia - podanie kontrastu do decyzji lekarza prowadzącego.</w:t>
            </w:r>
          </w:p>
          <w:p w14:paraId="3B69894D" w14:textId="0FEFCD98" w:rsidR="0068135C" w:rsidRPr="00375DE4" w:rsidRDefault="00682B5B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m</w:t>
            </w:r>
            <w:r w:rsidR="0068135C" w:rsidRPr="00375DE4">
              <w:rPr>
                <w:rFonts w:ascii="Times New Roman" w:hAnsi="Times New Roman"/>
              </w:rPr>
              <w:t xml:space="preserve">onitorowanie leczenia </w:t>
            </w:r>
            <w:r w:rsidR="0068135C" w:rsidRPr="00375DE4">
              <w:rPr>
                <w:rFonts w:ascii="Times New Roman" w:hAnsi="Times New Roman"/>
                <w:b/>
                <w:bCs/>
              </w:rPr>
              <w:t>natalizumabem</w:t>
            </w:r>
            <w:r>
              <w:rPr>
                <w:rFonts w:ascii="Times New Roman" w:hAnsi="Times New Roman"/>
                <w:b/>
                <w:bCs/>
              </w:rPr>
              <w:t xml:space="preserve"> i.v. </w:t>
            </w:r>
            <w:r w:rsidRPr="00682B5B">
              <w:rPr>
                <w:rFonts w:ascii="Times New Roman" w:hAnsi="Times New Roman"/>
              </w:rPr>
              <w:t>lub</w:t>
            </w:r>
            <w:r>
              <w:rPr>
                <w:rFonts w:ascii="Times New Roman" w:hAnsi="Times New Roman"/>
                <w:b/>
                <w:bCs/>
              </w:rPr>
              <w:t xml:space="preserve"> natalizumabem s.c.</w:t>
            </w:r>
            <w:r w:rsidR="00DB4BBA" w:rsidRPr="00375DE4">
              <w:rPr>
                <w:rFonts w:ascii="Times New Roman" w:hAnsi="Times New Roman"/>
              </w:rPr>
              <w:t>:</w:t>
            </w:r>
          </w:p>
          <w:p w14:paraId="5811ECDD" w14:textId="37DC2BF5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>adanie morfologii krwi i poziomu transaminaz wątrobowych w 3., 6., 9. i 12. miesiącu leczenia, a następnie nie rzadziej, niż co 6 miesięcy lub zależnie od wskazań klinicznych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42B8C0A3" w14:textId="1E67C30F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>adanie moczu z mikroskopową oceną osadu w odstępach czasu ustalonych przez lekarza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44C30BB3" w14:textId="4AC340DD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t</w:t>
            </w:r>
            <w:r w:rsidR="0068135C" w:rsidRPr="00375DE4">
              <w:rPr>
                <w:rFonts w:ascii="Times New Roman" w:hAnsi="Times New Roman"/>
              </w:rPr>
              <w:t>est ciążowy w odstępach czasu ustalonych przez lekarza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25E1B534" w14:textId="072FC5B4" w:rsidR="00DF6C18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w</w:t>
            </w:r>
            <w:r w:rsidR="00DF6C18" w:rsidRPr="00375DE4">
              <w:rPr>
                <w:rFonts w:ascii="Times New Roman" w:hAnsi="Times New Roman"/>
              </w:rPr>
              <w:t xml:space="preserve"> przypadku podejrzenia PML lub JCV GCN </w:t>
            </w:r>
            <w:r w:rsidR="008E4D5D" w:rsidRPr="00375DE4">
              <w:rPr>
                <w:rFonts w:ascii="Times New Roman" w:hAnsi="Times New Roman"/>
              </w:rPr>
              <w:t xml:space="preserve">(neuronopatia </w:t>
            </w:r>
            <w:r w:rsidR="008E4D5D" w:rsidRPr="00375DE4">
              <w:rPr>
                <w:rFonts w:ascii="Times New Roman" w:hAnsi="Times New Roman"/>
              </w:rPr>
              <w:lastRenderedPageBreak/>
              <w:t xml:space="preserve">komórek ziarniczych) </w:t>
            </w:r>
            <w:r w:rsidR="00DF6C18" w:rsidRPr="00375DE4">
              <w:rPr>
                <w:rFonts w:ascii="Times New Roman" w:hAnsi="Times New Roman"/>
              </w:rPr>
              <w:t>badanie płynu mózgowo-rdzeniowego na obecność wirusa JC, badanie rezonansu magnetycznego bez i po podaniu kontrastu</w:t>
            </w:r>
            <w:r w:rsidRPr="00375DE4">
              <w:rPr>
                <w:rFonts w:ascii="Times New Roman" w:hAnsi="Times New Roman"/>
              </w:rPr>
              <w:t>,</w:t>
            </w:r>
            <w:r w:rsidR="00DF6C18" w:rsidRPr="00375DE4">
              <w:rPr>
                <w:rFonts w:ascii="Times New Roman" w:hAnsi="Times New Roman"/>
              </w:rPr>
              <w:t xml:space="preserve"> </w:t>
            </w:r>
          </w:p>
          <w:p w14:paraId="0DAA1217" w14:textId="02037946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p</w:t>
            </w:r>
            <w:r w:rsidR="0068135C" w:rsidRPr="00375DE4">
              <w:rPr>
                <w:rFonts w:ascii="Times New Roman" w:hAnsi="Times New Roman"/>
              </w:rPr>
              <w:t>owtarzanie testu na obecność przeciwciał anty-JCV z określeniem miana poziomu przeciwciał, u pacjenta z ujemnym mianem przeciwciał anty-JCV co 6 miesięcy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5084BB72" w14:textId="76F5AA5F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u</w:t>
            </w:r>
            <w:r w:rsidR="00DF6C18" w:rsidRPr="00375DE4">
              <w:rPr>
                <w:rFonts w:ascii="Times New Roman" w:hAnsi="Times New Roman"/>
              </w:rPr>
              <w:t xml:space="preserve"> pacjentów zgłaszających objawy takie jak: zmniejszona ostrość widzenia, zaczerwienienie i ból oka należy skierować na badanie siatkówki w kierunku ARN (ostra martwica siatkówki). W przypadku klinicznego potwierdzenia ARN należy rozważyć zakończenie leczenia natalizumabem</w:t>
            </w:r>
            <w:r w:rsidR="00682B5B">
              <w:rPr>
                <w:rFonts w:ascii="Times New Roman" w:hAnsi="Times New Roman"/>
              </w:rPr>
              <w:t xml:space="preserve"> i.v. lub natalizumabem s.c.</w:t>
            </w:r>
          </w:p>
          <w:p w14:paraId="215FF92B" w14:textId="4995E490" w:rsidR="0068135C" w:rsidRPr="00375DE4" w:rsidRDefault="0068135C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u pacjentów z wyższym ryzykiem wystąpienia PML należy rozważyć częstsze badania MRI (np. co 3-6 miesięcy), z zastosowaniem skróconej sekwencji. Do takich pacjentów należą:</w:t>
            </w:r>
          </w:p>
          <w:p w14:paraId="243E6952" w14:textId="77777777" w:rsidR="00DB4BBA" w:rsidRPr="00375DE4" w:rsidRDefault="0068135C" w:rsidP="00375DE4">
            <w:pPr>
              <w:pStyle w:val="Akapitzlist"/>
              <w:numPr>
                <w:ilvl w:val="5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pacjenci z wszystkimi trzema czynnikami ryzyka PML (tj. z obecnością przeciwciał anty-JCV oraz stosujący leczenie natalizumabem od ponad 2 lat oraz wcześniej stosujący leki immunosupresyjne)</w:t>
            </w:r>
          </w:p>
          <w:p w14:paraId="79E6A230" w14:textId="12D8DA61" w:rsidR="0068135C" w:rsidRPr="00375DE4" w:rsidRDefault="0068135C" w:rsidP="00375DE4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lub</w:t>
            </w:r>
          </w:p>
          <w:p w14:paraId="1FE8F4CA" w14:textId="77777777" w:rsidR="0068135C" w:rsidRPr="00375DE4" w:rsidRDefault="0068135C" w:rsidP="00375DE4">
            <w:pPr>
              <w:pStyle w:val="Akapitzlist"/>
              <w:numPr>
                <w:ilvl w:val="5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pacjenci z wysokim wskaźnikiem przeciwciał anty-JCV, leczeni natalizumbem od ponad 2 lat i którzy wcześniej nie otrzymywali leków immunosupresyjnych. Z dostępnych danych wynika, że ryzyko rozwoju PML jest niskie przy wskaźniku ≤0,9 i znacząco wzrasta dla wartości powyżej 1,5 u pacjentów leczonych natalizumabem przez dłużej niż 2 lata.</w:t>
            </w:r>
          </w:p>
          <w:p w14:paraId="72E45BBA" w14:textId="21370976" w:rsidR="0068135C" w:rsidRPr="00375DE4" w:rsidRDefault="00682B5B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8135C" w:rsidRPr="00375DE4">
              <w:rPr>
                <w:rFonts w:ascii="Times New Roman" w:hAnsi="Times New Roman"/>
              </w:rPr>
              <w:t xml:space="preserve">onitorowanie leczenia </w:t>
            </w:r>
            <w:r w:rsidR="0068135C" w:rsidRPr="00375DE4">
              <w:rPr>
                <w:rFonts w:ascii="Times New Roman" w:hAnsi="Times New Roman"/>
                <w:b/>
                <w:bCs/>
              </w:rPr>
              <w:t>alemtuzumabem</w:t>
            </w:r>
            <w:r w:rsidR="00DB4BBA" w:rsidRPr="00375DE4">
              <w:rPr>
                <w:rFonts w:ascii="Times New Roman" w:hAnsi="Times New Roman"/>
              </w:rPr>
              <w:t>:</w:t>
            </w:r>
          </w:p>
          <w:p w14:paraId="38BDD487" w14:textId="65934D2A" w:rsidR="0068135C" w:rsidRPr="00375DE4" w:rsidRDefault="00DB4BBA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m</w:t>
            </w:r>
            <w:r w:rsidR="0068135C" w:rsidRPr="00375DE4">
              <w:rPr>
                <w:rFonts w:ascii="Times New Roman" w:hAnsi="Times New Roman"/>
              </w:rPr>
              <w:t>orfologia krwi z rozmazem, stężenie kreatyniny w surowicy</w:t>
            </w:r>
            <w:r w:rsidR="00B55788" w:rsidRPr="00375DE4">
              <w:rPr>
                <w:rFonts w:ascii="Times New Roman" w:hAnsi="Times New Roman"/>
              </w:rPr>
              <w:t>, aktywność aminotransferaz</w:t>
            </w:r>
            <w:r w:rsidR="0068135C" w:rsidRPr="00375DE4">
              <w:rPr>
                <w:rFonts w:ascii="Times New Roman" w:hAnsi="Times New Roman"/>
              </w:rPr>
              <w:t xml:space="preserve"> i badanie moczu z </w:t>
            </w:r>
            <w:r w:rsidR="0068135C" w:rsidRPr="00375DE4">
              <w:rPr>
                <w:rFonts w:ascii="Times New Roman" w:hAnsi="Times New Roman"/>
              </w:rPr>
              <w:lastRenderedPageBreak/>
              <w:t>mikroskopową oceną osadu, co miesiąc</w:t>
            </w:r>
            <w:r w:rsidRPr="00375DE4">
              <w:rPr>
                <w:rFonts w:ascii="Times New Roman" w:hAnsi="Times New Roman"/>
              </w:rPr>
              <w:t xml:space="preserve"> (r</w:t>
            </w:r>
            <w:r w:rsidR="0068135C" w:rsidRPr="00375DE4">
              <w:rPr>
                <w:rFonts w:ascii="Times New Roman" w:hAnsi="Times New Roman"/>
              </w:rPr>
              <w:t>ozszerzenie diagnostyki w przypadku wskazań klinicznych</w:t>
            </w:r>
            <w:r w:rsidRPr="00375DE4">
              <w:rPr>
                <w:rFonts w:ascii="Times New Roman" w:hAnsi="Times New Roman"/>
              </w:rPr>
              <w:t>)</w:t>
            </w:r>
            <w:r w:rsidR="00E60ED6" w:rsidRPr="00375DE4">
              <w:rPr>
                <w:rFonts w:ascii="Times New Roman" w:hAnsi="Times New Roman"/>
              </w:rPr>
              <w:t>,</w:t>
            </w:r>
          </w:p>
          <w:p w14:paraId="658F03FA" w14:textId="34E02D4B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s</w:t>
            </w:r>
            <w:r w:rsidR="0068135C" w:rsidRPr="00375DE4">
              <w:rPr>
                <w:rFonts w:ascii="Times New Roman" w:hAnsi="Times New Roman"/>
              </w:rPr>
              <w:t>tężenie TSH w surowicy co 3 miesiące</w:t>
            </w:r>
            <w:r w:rsidRPr="00375DE4">
              <w:rPr>
                <w:rFonts w:ascii="Times New Roman" w:hAnsi="Times New Roman"/>
              </w:rPr>
              <w:t xml:space="preserve"> (r</w:t>
            </w:r>
            <w:r w:rsidR="0068135C" w:rsidRPr="00375DE4">
              <w:rPr>
                <w:rFonts w:ascii="Times New Roman" w:hAnsi="Times New Roman"/>
              </w:rPr>
              <w:t>ozszerzenie diagnostyki w przypadku wskazań klinicznych</w:t>
            </w:r>
            <w:r w:rsidRPr="00375DE4">
              <w:rPr>
                <w:rFonts w:ascii="Times New Roman" w:hAnsi="Times New Roman"/>
              </w:rPr>
              <w:t>),</w:t>
            </w:r>
          </w:p>
          <w:p w14:paraId="3A986BDB" w14:textId="29C01330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u</w:t>
            </w:r>
            <w:r w:rsidR="0068135C" w:rsidRPr="00375DE4">
              <w:rPr>
                <w:rFonts w:ascii="Times New Roman" w:hAnsi="Times New Roman"/>
              </w:rPr>
              <w:t xml:space="preserve"> pacjentek przeprowadzenie raz w roku badania przesiewowego pod kątem zakażenia wirusem HPV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1F83DF72" w14:textId="5513F706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>adania należy kontynuować do 48 miesięcy po ostatnim kursie leczenia alemtuzumabem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211FD542" w14:textId="4C66428F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p</w:t>
            </w:r>
            <w:r w:rsidR="0068135C" w:rsidRPr="00375DE4">
              <w:rPr>
                <w:rFonts w:ascii="Times New Roman" w:hAnsi="Times New Roman"/>
              </w:rPr>
              <w:t>rzed drugim podaniem alemtuzumabu u kobiet w wieku rozrodczym należy wykonać test ciążowy oraz badania w kierunku HIV, oznaczenie jakościowe w kierunku wiremii HBV i HCV oraz RTG klatki piersiowej.</w:t>
            </w:r>
          </w:p>
          <w:p w14:paraId="3CD0AB39" w14:textId="31606740" w:rsidR="0068135C" w:rsidRPr="00375DE4" w:rsidRDefault="00E60ED6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m</w:t>
            </w:r>
            <w:r w:rsidR="0068135C" w:rsidRPr="00375DE4">
              <w:rPr>
                <w:rFonts w:ascii="Times New Roman" w:hAnsi="Times New Roman"/>
              </w:rPr>
              <w:t xml:space="preserve">onitorowanie leczenia </w:t>
            </w:r>
            <w:r w:rsidR="0068135C" w:rsidRPr="00375DE4">
              <w:rPr>
                <w:rFonts w:ascii="Times New Roman" w:hAnsi="Times New Roman"/>
                <w:b/>
                <w:bCs/>
              </w:rPr>
              <w:t>okrelizumabem</w:t>
            </w:r>
            <w:r w:rsidR="008B1B0F">
              <w:rPr>
                <w:rFonts w:ascii="Times New Roman" w:hAnsi="Times New Roman"/>
                <w:b/>
                <w:bCs/>
              </w:rPr>
              <w:t xml:space="preserve"> </w:t>
            </w:r>
            <w:r w:rsidR="00E9071D">
              <w:rPr>
                <w:rFonts w:ascii="Times New Roman" w:hAnsi="Times New Roman"/>
                <w:b/>
                <w:bCs/>
              </w:rPr>
              <w:t xml:space="preserve">i.v., okrelizumabem s.c. </w:t>
            </w:r>
            <w:r w:rsidR="008B1B0F">
              <w:rPr>
                <w:rFonts w:ascii="Times New Roman" w:hAnsi="Times New Roman"/>
                <w:b/>
                <w:bCs/>
              </w:rPr>
              <w:t>lub ublitu</w:t>
            </w:r>
            <w:r w:rsidR="00B96A5C">
              <w:rPr>
                <w:rFonts w:ascii="Times New Roman" w:hAnsi="Times New Roman"/>
                <w:b/>
                <w:bCs/>
              </w:rPr>
              <w:t>k</w:t>
            </w:r>
            <w:r w:rsidR="008B1B0F">
              <w:rPr>
                <w:rFonts w:ascii="Times New Roman" w:hAnsi="Times New Roman"/>
                <w:b/>
                <w:bCs/>
              </w:rPr>
              <w:t>symabem</w:t>
            </w:r>
            <w:r w:rsidRPr="00375DE4">
              <w:rPr>
                <w:rFonts w:ascii="Times New Roman" w:hAnsi="Times New Roman"/>
              </w:rPr>
              <w:t>:</w:t>
            </w:r>
          </w:p>
          <w:p w14:paraId="015BA8F8" w14:textId="002EF5EB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 xml:space="preserve">adanie morfologii krwi </w:t>
            </w:r>
            <w:r w:rsidR="006A12FC" w:rsidRPr="00375DE4">
              <w:rPr>
                <w:rFonts w:ascii="Times New Roman" w:hAnsi="Times New Roman"/>
              </w:rPr>
              <w:t>-</w:t>
            </w:r>
            <w:r w:rsidR="0068135C" w:rsidRPr="00375DE4">
              <w:rPr>
                <w:rFonts w:ascii="Times New Roman" w:hAnsi="Times New Roman"/>
              </w:rPr>
              <w:t xml:space="preserve"> przed każdym podaniem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346DD264" w14:textId="32307F98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 xml:space="preserve">adanie ogólne moczu oraz test ciążowy </w:t>
            </w:r>
            <w:r w:rsidR="006A12FC" w:rsidRPr="00375DE4">
              <w:rPr>
                <w:rFonts w:ascii="Times New Roman" w:hAnsi="Times New Roman"/>
              </w:rPr>
              <w:t>-</w:t>
            </w:r>
            <w:r w:rsidR="0068135C" w:rsidRPr="00375DE4">
              <w:rPr>
                <w:rFonts w:ascii="Times New Roman" w:hAnsi="Times New Roman"/>
              </w:rPr>
              <w:t xml:space="preserve"> pr</w:t>
            </w:r>
            <w:r w:rsidR="006A12FC" w:rsidRPr="00375DE4">
              <w:rPr>
                <w:rFonts w:ascii="Times New Roman" w:hAnsi="Times New Roman"/>
              </w:rPr>
              <w:t>z</w:t>
            </w:r>
            <w:r w:rsidR="0068135C" w:rsidRPr="00375DE4">
              <w:rPr>
                <w:rFonts w:ascii="Times New Roman" w:hAnsi="Times New Roman"/>
              </w:rPr>
              <w:t>ed każdym podaniem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742D04D1" w14:textId="3641D631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 xml:space="preserve">adanie funkcji nerek i wątroby </w:t>
            </w:r>
            <w:r w:rsidR="006A12FC" w:rsidRPr="00375DE4">
              <w:rPr>
                <w:rFonts w:ascii="Times New Roman" w:hAnsi="Times New Roman"/>
              </w:rPr>
              <w:t>-</w:t>
            </w:r>
            <w:r w:rsidR="0068135C" w:rsidRPr="00375DE4">
              <w:rPr>
                <w:rFonts w:ascii="Times New Roman" w:hAnsi="Times New Roman"/>
              </w:rPr>
              <w:t xml:space="preserve"> p</w:t>
            </w:r>
            <w:r w:rsidR="006A12FC" w:rsidRPr="00375DE4">
              <w:rPr>
                <w:rFonts w:ascii="Times New Roman" w:hAnsi="Times New Roman"/>
              </w:rPr>
              <w:t>r</w:t>
            </w:r>
            <w:r w:rsidR="0068135C" w:rsidRPr="00375DE4">
              <w:rPr>
                <w:rFonts w:ascii="Times New Roman" w:hAnsi="Times New Roman"/>
              </w:rPr>
              <w:t>zed każdym podaniem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7E1EBDFF" w14:textId="3CD3048E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>adanie HBsAg - przed każdym podaniem leku;</w:t>
            </w:r>
          </w:p>
          <w:p w14:paraId="30586307" w14:textId="64F7E7B9" w:rsidR="0068135C" w:rsidRPr="00375DE4" w:rsidRDefault="00682B5B" w:rsidP="00375DE4">
            <w:pPr>
              <w:pStyle w:val="Akapitzlist"/>
              <w:numPr>
                <w:ilvl w:val="3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68135C" w:rsidRPr="00375DE4">
              <w:rPr>
                <w:rFonts w:ascii="Times New Roman" w:hAnsi="Times New Roman"/>
              </w:rPr>
              <w:t xml:space="preserve">onitorowanie leczenia </w:t>
            </w:r>
            <w:r w:rsidR="0068135C" w:rsidRPr="00375DE4">
              <w:rPr>
                <w:rFonts w:ascii="Times New Roman" w:hAnsi="Times New Roman"/>
                <w:b/>
                <w:bCs/>
              </w:rPr>
              <w:t>kladrybiną</w:t>
            </w:r>
            <w:r w:rsidR="00E60ED6" w:rsidRPr="00375DE4">
              <w:rPr>
                <w:rFonts w:ascii="Times New Roman" w:hAnsi="Times New Roman"/>
              </w:rPr>
              <w:t>:</w:t>
            </w:r>
          </w:p>
          <w:p w14:paraId="10F43F5B" w14:textId="00333595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m</w:t>
            </w:r>
            <w:r w:rsidR="0068135C" w:rsidRPr="00375DE4">
              <w:rPr>
                <w:rFonts w:ascii="Times New Roman" w:hAnsi="Times New Roman"/>
              </w:rPr>
              <w:t xml:space="preserve">orfologia krwi z rozmazem, z uwzględnieniem liczby limfocytów przed rozpoczęciem stosowania leku </w:t>
            </w:r>
            <w:r w:rsidR="006A12FC" w:rsidRPr="00375DE4">
              <w:rPr>
                <w:rFonts w:ascii="Times New Roman" w:hAnsi="Times New Roman"/>
              </w:rPr>
              <w:t>-</w:t>
            </w:r>
            <w:r w:rsidR="0068135C" w:rsidRPr="00375DE4">
              <w:rPr>
                <w:rFonts w:ascii="Times New Roman" w:hAnsi="Times New Roman"/>
              </w:rPr>
              <w:t xml:space="preserve"> 2 miesiące i 6 miesięcy po rozpoczęciu leczenia w każdym roku leczenia. Jeśli liczba limfocytów zmniejszy się do wartości poniżej 500 komórek/mm3, należy ją aktywnie monitorować do czasu ponownego wzrostu wartości do wartości co najmniej 800 komórek/mm3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052F4CA5" w14:textId="6A3326AD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o</w:t>
            </w:r>
            <w:r w:rsidR="0068135C" w:rsidRPr="00375DE4">
              <w:rPr>
                <w:rFonts w:ascii="Times New Roman" w:hAnsi="Times New Roman"/>
              </w:rPr>
              <w:t>cena stanu neurologicznego z określeniem EDSS - przed kolejnym kursem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029C0D78" w14:textId="2B235526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lastRenderedPageBreak/>
              <w:t>m</w:t>
            </w:r>
            <w:r w:rsidR="0068135C" w:rsidRPr="00375DE4">
              <w:rPr>
                <w:rFonts w:ascii="Times New Roman" w:hAnsi="Times New Roman"/>
              </w:rPr>
              <w:t xml:space="preserve">orfologia krwi z rozmazem, z uwzględnieniem liczby limfocytów </w:t>
            </w:r>
            <w:r w:rsidR="006A12FC" w:rsidRPr="00375DE4">
              <w:rPr>
                <w:rFonts w:ascii="Times New Roman" w:hAnsi="Times New Roman"/>
              </w:rPr>
              <w:t>-</w:t>
            </w:r>
            <w:r w:rsidR="0068135C" w:rsidRPr="00375DE4">
              <w:rPr>
                <w:rFonts w:ascii="Times New Roman" w:hAnsi="Times New Roman"/>
              </w:rPr>
              <w:t xml:space="preserve"> przed kolejnym kursem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37BD588F" w14:textId="0D28D3FA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8457F8" w:rsidRPr="00375DE4">
              <w:rPr>
                <w:rFonts w:ascii="Times New Roman" w:hAnsi="Times New Roman"/>
              </w:rPr>
              <w:t>adanie funkcji nerek i wątroby</w:t>
            </w:r>
            <w:r w:rsidR="0068135C" w:rsidRPr="00375DE4">
              <w:rPr>
                <w:rFonts w:ascii="Times New Roman" w:hAnsi="Times New Roman"/>
              </w:rPr>
              <w:t xml:space="preserve"> </w:t>
            </w:r>
            <w:r w:rsidR="006A12FC" w:rsidRPr="00375DE4">
              <w:rPr>
                <w:rFonts w:ascii="Times New Roman" w:hAnsi="Times New Roman"/>
              </w:rPr>
              <w:t>-</w:t>
            </w:r>
            <w:r w:rsidR="0068135C" w:rsidRPr="00375DE4">
              <w:rPr>
                <w:rFonts w:ascii="Times New Roman" w:hAnsi="Times New Roman"/>
              </w:rPr>
              <w:t xml:space="preserve"> przed kolejnym kursem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75FB46FB" w14:textId="2BFEBD82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t</w:t>
            </w:r>
            <w:r w:rsidR="0068135C" w:rsidRPr="00375DE4">
              <w:rPr>
                <w:rFonts w:ascii="Times New Roman" w:hAnsi="Times New Roman"/>
              </w:rPr>
              <w:t>est ciążowy u kobiet w wieku rozrodczym - przed kolejnym kursem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43DF04A4" w14:textId="2B97C467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b</w:t>
            </w:r>
            <w:r w:rsidR="0068135C" w:rsidRPr="00375DE4">
              <w:rPr>
                <w:rFonts w:ascii="Times New Roman" w:hAnsi="Times New Roman"/>
              </w:rPr>
              <w:t xml:space="preserve">adania przesiewowe w kierunku HIV oraz HBV, HCV, TBC - </w:t>
            </w:r>
            <w:bookmarkStart w:id="0" w:name="_Hlk18679822"/>
            <w:r w:rsidR="0068135C" w:rsidRPr="00375DE4">
              <w:rPr>
                <w:rFonts w:ascii="Times New Roman" w:hAnsi="Times New Roman"/>
              </w:rPr>
              <w:t>przed kolejnym kursem leku</w:t>
            </w:r>
            <w:r w:rsidRPr="00375DE4">
              <w:rPr>
                <w:rFonts w:ascii="Times New Roman" w:hAnsi="Times New Roman"/>
              </w:rPr>
              <w:t>,</w:t>
            </w:r>
          </w:p>
          <w:p w14:paraId="5DC1F259" w14:textId="6A4D543B" w:rsidR="0068135C" w:rsidRPr="00375DE4" w:rsidRDefault="00E60ED6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bookmarkStart w:id="1" w:name="_Hlk18679728"/>
            <w:bookmarkEnd w:id="0"/>
            <w:r w:rsidRPr="00375DE4">
              <w:rPr>
                <w:rFonts w:ascii="Times New Roman" w:hAnsi="Times New Roman"/>
              </w:rPr>
              <w:t>w</w:t>
            </w:r>
            <w:r w:rsidR="0068135C" w:rsidRPr="00375DE4">
              <w:rPr>
                <w:rFonts w:ascii="Times New Roman" w:hAnsi="Times New Roman"/>
              </w:rPr>
              <w:t>izyta kontrolna, co 6 miesięcy z oceną stanu klinicznego - w kolejnych latach (</w:t>
            </w:r>
            <w:r w:rsidR="00EB5FC5" w:rsidRPr="00375DE4">
              <w:rPr>
                <w:rFonts w:ascii="Times New Roman" w:hAnsi="Times New Roman"/>
              </w:rPr>
              <w:t>do czasu zaistnienia kryteriów nieskuteczności lub wyłączenia),</w:t>
            </w:r>
          </w:p>
          <w:p w14:paraId="747B3A50" w14:textId="77777777" w:rsidR="0068135C" w:rsidRPr="00375DE4" w:rsidRDefault="0068135C" w:rsidP="00375DE4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375DE4">
              <w:rPr>
                <w:rFonts w:ascii="Times New Roman" w:hAnsi="Times New Roman"/>
              </w:rPr>
              <w:t>MRI - zalecane raz na rok</w:t>
            </w:r>
            <w:bookmarkEnd w:id="1"/>
            <w:r w:rsidRPr="00375DE4">
              <w:rPr>
                <w:rFonts w:ascii="Times New Roman" w:hAnsi="Times New Roman"/>
              </w:rPr>
              <w:t>.</w:t>
            </w:r>
          </w:p>
          <w:p w14:paraId="4F0578A1" w14:textId="77777777" w:rsidR="004D6786" w:rsidRPr="00375DE4" w:rsidRDefault="004D6786" w:rsidP="00375DE4">
            <w:pPr>
              <w:pStyle w:val="Default"/>
              <w:spacing w:after="60" w:line="276" w:lineRule="auto"/>
              <w:ind w:left="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9DB589" w14:textId="4961FBCB" w:rsidR="006C17AF" w:rsidRPr="00375DE4" w:rsidRDefault="006C17AF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5DE4">
              <w:rPr>
                <w:rFonts w:ascii="Times New Roman" w:hAnsi="Times New Roman" w:cs="Times New Roman"/>
                <w:sz w:val="20"/>
                <w:szCs w:val="20"/>
              </w:rPr>
              <w:t>Badania oceniające skuteczność leczenia i umożliwiające kontynuacje leczenia w programie wykonuje się każdorazowo po 12 miesiącach leczenia.</w:t>
            </w:r>
          </w:p>
          <w:p w14:paraId="5D387326" w14:textId="77777777" w:rsidR="0068135C" w:rsidRPr="00375DE4" w:rsidRDefault="0068135C" w:rsidP="00375DE4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E5778" w14:textId="77777777" w:rsidR="004F30B6" w:rsidRPr="00375DE4" w:rsidRDefault="004F30B6" w:rsidP="00375DE4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375DE4">
              <w:rPr>
                <w:rFonts w:ascii="Times New Roman" w:hAnsi="Times New Roman"/>
                <w:b/>
                <w:color w:val="000000"/>
              </w:rPr>
              <w:t>Monitorowanie programu</w:t>
            </w:r>
          </w:p>
          <w:p w14:paraId="6F5E633E" w14:textId="77777777" w:rsidR="004F30B6" w:rsidRPr="00375DE4" w:rsidRDefault="004F30B6" w:rsidP="00375DE4">
            <w:pPr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13123AC3" w14:textId="77777777" w:rsidR="004F30B6" w:rsidRPr="00375DE4" w:rsidRDefault="004F30B6" w:rsidP="00375DE4">
            <w:pPr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leczenia;</w:t>
            </w:r>
          </w:p>
          <w:p w14:paraId="58A032D0" w14:textId="3D64FA6B" w:rsidR="00D50D2A" w:rsidRPr="00375DE4" w:rsidRDefault="004F30B6" w:rsidP="00375DE4">
            <w:pPr>
              <w:numPr>
                <w:ilvl w:val="3"/>
                <w:numId w:val="24"/>
              </w:numPr>
              <w:spacing w:after="60" w:line="276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375DE4">
              <w:rPr>
                <w:rFonts w:ascii="Times New Roman" w:hAnsi="Times New Roman"/>
                <w:color w:val="000000" w:themeColor="text1"/>
              </w:rPr>
              <w:t xml:space="preserve">przekazywanie informacji sprawozdawczo-rozliczeniowych do NFZ: informacje przekazuje się do NFZ w formie papierowej lub w formie elektronicznej, zgodnie z wymaganiami </w:t>
            </w:r>
            <w:r w:rsidRPr="00375DE4">
              <w:rPr>
                <w:rFonts w:ascii="Times New Roman" w:hAnsi="Times New Roman"/>
                <w:color w:val="000000" w:themeColor="text1"/>
              </w:rPr>
              <w:lastRenderedPageBreak/>
              <w:t>opublikowanymi przez NFZ.</w:t>
            </w:r>
          </w:p>
        </w:tc>
      </w:tr>
    </w:tbl>
    <w:p w14:paraId="2DFED7C5" w14:textId="77777777" w:rsidR="00B22192" w:rsidRPr="00E87A2A" w:rsidRDefault="00B22192" w:rsidP="00E87A2A">
      <w:pPr>
        <w:spacing w:before="120" w:after="120"/>
        <w:jc w:val="both"/>
        <w:rPr>
          <w:rFonts w:ascii="Times New Roman" w:hAnsi="Times New Roman"/>
          <w:color w:val="000000" w:themeColor="text1"/>
        </w:rPr>
      </w:pPr>
    </w:p>
    <w:sectPr w:rsidR="00B22192" w:rsidRPr="00E87A2A" w:rsidSect="0092233E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KBKDC+Ari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2852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1267273D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23B46E65"/>
    <w:multiLevelType w:val="multilevel"/>
    <w:tmpl w:val="0246AB9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C981160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DA010CA"/>
    <w:multiLevelType w:val="multilevel"/>
    <w:tmpl w:val="8A6272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304B5D8C"/>
    <w:multiLevelType w:val="multilevel"/>
    <w:tmpl w:val="E71CBC3C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39F4150F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3F317981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3F904057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11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407C0B4E"/>
    <w:multiLevelType w:val="hybridMultilevel"/>
    <w:tmpl w:val="3F3EBF64"/>
    <w:lvl w:ilvl="0" w:tplc="D9228386">
      <w:start w:val="2"/>
      <w:numFmt w:val="decimal"/>
      <w:lvlText w:val="%1"/>
      <w:lvlJc w:val="left"/>
      <w:pPr>
        <w:ind w:left="94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9" w:hanging="360"/>
      </w:pPr>
    </w:lvl>
    <w:lvl w:ilvl="2" w:tplc="0415001B" w:tentative="1">
      <w:start w:val="1"/>
      <w:numFmt w:val="lowerRoman"/>
      <w:lvlText w:val="%3."/>
      <w:lvlJc w:val="right"/>
      <w:pPr>
        <w:ind w:left="2389" w:hanging="180"/>
      </w:pPr>
    </w:lvl>
    <w:lvl w:ilvl="3" w:tplc="0415000F" w:tentative="1">
      <w:start w:val="1"/>
      <w:numFmt w:val="decimal"/>
      <w:lvlText w:val="%4."/>
      <w:lvlJc w:val="left"/>
      <w:pPr>
        <w:ind w:left="3109" w:hanging="360"/>
      </w:pPr>
    </w:lvl>
    <w:lvl w:ilvl="4" w:tplc="04150019" w:tentative="1">
      <w:start w:val="1"/>
      <w:numFmt w:val="lowerLetter"/>
      <w:lvlText w:val="%5."/>
      <w:lvlJc w:val="left"/>
      <w:pPr>
        <w:ind w:left="3829" w:hanging="360"/>
      </w:pPr>
    </w:lvl>
    <w:lvl w:ilvl="5" w:tplc="0415001B" w:tentative="1">
      <w:start w:val="1"/>
      <w:numFmt w:val="lowerRoman"/>
      <w:lvlText w:val="%6."/>
      <w:lvlJc w:val="right"/>
      <w:pPr>
        <w:ind w:left="4549" w:hanging="180"/>
      </w:pPr>
    </w:lvl>
    <w:lvl w:ilvl="6" w:tplc="0415000F" w:tentative="1">
      <w:start w:val="1"/>
      <w:numFmt w:val="decimal"/>
      <w:lvlText w:val="%7."/>
      <w:lvlJc w:val="left"/>
      <w:pPr>
        <w:ind w:left="5269" w:hanging="360"/>
      </w:pPr>
    </w:lvl>
    <w:lvl w:ilvl="7" w:tplc="04150019" w:tentative="1">
      <w:start w:val="1"/>
      <w:numFmt w:val="lowerLetter"/>
      <w:lvlText w:val="%8."/>
      <w:lvlJc w:val="left"/>
      <w:pPr>
        <w:ind w:left="5989" w:hanging="360"/>
      </w:pPr>
    </w:lvl>
    <w:lvl w:ilvl="8" w:tplc="0415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10" w15:restartNumberingAfterBreak="0">
    <w:nsid w:val="429C118D"/>
    <w:multiLevelType w:val="hybridMultilevel"/>
    <w:tmpl w:val="9942F1CC"/>
    <w:lvl w:ilvl="0" w:tplc="6F8A70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A485C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54A45D02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54CE34A1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5C17263C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621341E8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68600AB5"/>
    <w:multiLevelType w:val="multilevel"/>
    <w:tmpl w:val="29A2741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6CC0600E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6F3A5F18"/>
    <w:multiLevelType w:val="hybridMultilevel"/>
    <w:tmpl w:val="C8A28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84547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77A2533F"/>
    <w:multiLevelType w:val="multilevel"/>
    <w:tmpl w:val="8A6272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78DD019C"/>
    <w:multiLevelType w:val="multilevel"/>
    <w:tmpl w:val="95FA47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2" w15:restartNumberingAfterBreak="0">
    <w:nsid w:val="7D8C3A04"/>
    <w:multiLevelType w:val="hybridMultilevel"/>
    <w:tmpl w:val="F33E16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81568">
    <w:abstractNumId w:val="13"/>
  </w:num>
  <w:num w:numId="2" w16cid:durableId="40062532">
    <w:abstractNumId w:val="8"/>
  </w:num>
  <w:num w:numId="3" w16cid:durableId="1170828585">
    <w:abstractNumId w:val="2"/>
  </w:num>
  <w:num w:numId="4" w16cid:durableId="1404373832">
    <w:abstractNumId w:val="3"/>
  </w:num>
  <w:num w:numId="5" w16cid:durableId="310600945">
    <w:abstractNumId w:val="10"/>
  </w:num>
  <w:num w:numId="6" w16cid:durableId="1190877650">
    <w:abstractNumId w:val="11"/>
  </w:num>
  <w:num w:numId="7" w16cid:durableId="1631666062">
    <w:abstractNumId w:val="18"/>
  </w:num>
  <w:num w:numId="8" w16cid:durableId="507906706">
    <w:abstractNumId w:val="19"/>
  </w:num>
  <w:num w:numId="9" w16cid:durableId="1924948846">
    <w:abstractNumId w:val="14"/>
  </w:num>
  <w:num w:numId="10" w16cid:durableId="597639715">
    <w:abstractNumId w:val="22"/>
  </w:num>
  <w:num w:numId="11" w16cid:durableId="17021975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2130540">
    <w:abstractNumId w:val="9"/>
  </w:num>
  <w:num w:numId="13" w16cid:durableId="1774665859">
    <w:abstractNumId w:val="16"/>
  </w:num>
  <w:num w:numId="14" w16cid:durableId="663320634">
    <w:abstractNumId w:val="14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27" w:hanging="22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454" w:hanging="227"/>
        </w:pPr>
        <w:rPr>
          <w:rFonts w:hint="default"/>
        </w:rPr>
      </w:lvl>
    </w:lvlOverride>
    <w:lvlOverride w:ilvl="3">
      <w:lvl w:ilvl="3">
        <w:start w:val="1"/>
        <w:numFmt w:val="lowerLetter"/>
        <w:suff w:val="space"/>
        <w:lvlText w:val="%4)"/>
        <w:lvlJc w:val="left"/>
        <w:pPr>
          <w:ind w:left="680" w:hanging="226"/>
        </w:pPr>
        <w:rPr>
          <w:rFonts w:hint="default"/>
        </w:rPr>
      </w:lvl>
    </w:lvlOverride>
    <w:lvlOverride w:ilvl="4">
      <w:lvl w:ilvl="4">
        <w:start w:val="1"/>
        <w:numFmt w:val="bullet"/>
        <w:suff w:val="space"/>
        <w:lvlText w:val=""/>
        <w:lvlJc w:val="left"/>
        <w:pPr>
          <w:ind w:left="907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94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44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5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526" w:hanging="1440"/>
        </w:pPr>
        <w:rPr>
          <w:rFonts w:hint="default"/>
        </w:rPr>
      </w:lvl>
    </w:lvlOverride>
  </w:num>
  <w:num w:numId="15" w16cid:durableId="425879380">
    <w:abstractNumId w:val="6"/>
  </w:num>
  <w:num w:numId="16" w16cid:durableId="1476217879">
    <w:abstractNumId w:val="12"/>
  </w:num>
  <w:num w:numId="17" w16cid:durableId="963461779">
    <w:abstractNumId w:val="7"/>
  </w:num>
  <w:num w:numId="18" w16cid:durableId="648746611">
    <w:abstractNumId w:val="17"/>
  </w:num>
  <w:num w:numId="19" w16cid:durableId="335766224">
    <w:abstractNumId w:val="15"/>
  </w:num>
  <w:num w:numId="20" w16cid:durableId="337464692">
    <w:abstractNumId w:val="1"/>
  </w:num>
  <w:num w:numId="21" w16cid:durableId="491721569">
    <w:abstractNumId w:val="0"/>
  </w:num>
  <w:num w:numId="22" w16cid:durableId="2093307890">
    <w:abstractNumId w:val="5"/>
  </w:num>
  <w:num w:numId="23" w16cid:durableId="1394887821">
    <w:abstractNumId w:val="20"/>
  </w:num>
  <w:num w:numId="24" w16cid:durableId="91293383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A"/>
    <w:rsid w:val="000024E8"/>
    <w:rsid w:val="00002771"/>
    <w:rsid w:val="000064D9"/>
    <w:rsid w:val="000219CE"/>
    <w:rsid w:val="00032840"/>
    <w:rsid w:val="000337F7"/>
    <w:rsid w:val="000345BD"/>
    <w:rsid w:val="00034B96"/>
    <w:rsid w:val="0003586C"/>
    <w:rsid w:val="00040A6B"/>
    <w:rsid w:val="0004239B"/>
    <w:rsid w:val="0004368E"/>
    <w:rsid w:val="000479E7"/>
    <w:rsid w:val="00052477"/>
    <w:rsid w:val="00073DE1"/>
    <w:rsid w:val="00087ED9"/>
    <w:rsid w:val="0009150A"/>
    <w:rsid w:val="00093F5C"/>
    <w:rsid w:val="00095F2D"/>
    <w:rsid w:val="000A4365"/>
    <w:rsid w:val="000A711A"/>
    <w:rsid w:val="000B3BA2"/>
    <w:rsid w:val="000C0002"/>
    <w:rsid w:val="000C4D46"/>
    <w:rsid w:val="000C62E6"/>
    <w:rsid w:val="000D1659"/>
    <w:rsid w:val="000D177A"/>
    <w:rsid w:val="000D5BFB"/>
    <w:rsid w:val="000E2EDA"/>
    <w:rsid w:val="000F0A33"/>
    <w:rsid w:val="001045DD"/>
    <w:rsid w:val="00114CEA"/>
    <w:rsid w:val="001167C8"/>
    <w:rsid w:val="00121FD8"/>
    <w:rsid w:val="00123874"/>
    <w:rsid w:val="00127F50"/>
    <w:rsid w:val="00130897"/>
    <w:rsid w:val="0014007D"/>
    <w:rsid w:val="00145CF6"/>
    <w:rsid w:val="00152C2E"/>
    <w:rsid w:val="00152E6D"/>
    <w:rsid w:val="001538B7"/>
    <w:rsid w:val="001542B0"/>
    <w:rsid w:val="00172286"/>
    <w:rsid w:val="0017498F"/>
    <w:rsid w:val="00190E72"/>
    <w:rsid w:val="001935B2"/>
    <w:rsid w:val="001A2BCE"/>
    <w:rsid w:val="001A38C1"/>
    <w:rsid w:val="001B0B8A"/>
    <w:rsid w:val="001B0B98"/>
    <w:rsid w:val="001B1095"/>
    <w:rsid w:val="001B2A21"/>
    <w:rsid w:val="001B2B15"/>
    <w:rsid w:val="001B5810"/>
    <w:rsid w:val="001D6C45"/>
    <w:rsid w:val="001E0332"/>
    <w:rsid w:val="001E0381"/>
    <w:rsid w:val="001E0EAC"/>
    <w:rsid w:val="001E4F71"/>
    <w:rsid w:val="001F2477"/>
    <w:rsid w:val="00215E75"/>
    <w:rsid w:val="00216EE4"/>
    <w:rsid w:val="00221F37"/>
    <w:rsid w:val="00231ACB"/>
    <w:rsid w:val="002321F9"/>
    <w:rsid w:val="00237EB7"/>
    <w:rsid w:val="002405DD"/>
    <w:rsid w:val="00242AC4"/>
    <w:rsid w:val="002435AB"/>
    <w:rsid w:val="00243901"/>
    <w:rsid w:val="00243BA3"/>
    <w:rsid w:val="00246A52"/>
    <w:rsid w:val="00251A20"/>
    <w:rsid w:val="00252F48"/>
    <w:rsid w:val="00253C39"/>
    <w:rsid w:val="00257336"/>
    <w:rsid w:val="00262E69"/>
    <w:rsid w:val="00262F86"/>
    <w:rsid w:val="0026413D"/>
    <w:rsid w:val="002675A9"/>
    <w:rsid w:val="002725E7"/>
    <w:rsid w:val="00272D2C"/>
    <w:rsid w:val="0027509F"/>
    <w:rsid w:val="00276A58"/>
    <w:rsid w:val="00285CC3"/>
    <w:rsid w:val="002A757C"/>
    <w:rsid w:val="002A7587"/>
    <w:rsid w:val="002B15C3"/>
    <w:rsid w:val="002B65C4"/>
    <w:rsid w:val="002C18E2"/>
    <w:rsid w:val="002C48C6"/>
    <w:rsid w:val="002E1651"/>
    <w:rsid w:val="002E340C"/>
    <w:rsid w:val="002E4F71"/>
    <w:rsid w:val="00300497"/>
    <w:rsid w:val="0031258E"/>
    <w:rsid w:val="0032242F"/>
    <w:rsid w:val="00322A20"/>
    <w:rsid w:val="00332E1B"/>
    <w:rsid w:val="00333837"/>
    <w:rsid w:val="0033706F"/>
    <w:rsid w:val="00350C7B"/>
    <w:rsid w:val="00365BCD"/>
    <w:rsid w:val="00366590"/>
    <w:rsid w:val="00372283"/>
    <w:rsid w:val="00372B5C"/>
    <w:rsid w:val="00373163"/>
    <w:rsid w:val="003758DC"/>
    <w:rsid w:val="00375DE4"/>
    <w:rsid w:val="0038066C"/>
    <w:rsid w:val="003A29BC"/>
    <w:rsid w:val="003D1BB3"/>
    <w:rsid w:val="003D23E9"/>
    <w:rsid w:val="003D2D20"/>
    <w:rsid w:val="003D52F0"/>
    <w:rsid w:val="003D6693"/>
    <w:rsid w:val="003E28C6"/>
    <w:rsid w:val="003F58E6"/>
    <w:rsid w:val="004022B3"/>
    <w:rsid w:val="00425FF0"/>
    <w:rsid w:val="004362C6"/>
    <w:rsid w:val="004450F4"/>
    <w:rsid w:val="0044640C"/>
    <w:rsid w:val="00446777"/>
    <w:rsid w:val="00451B8A"/>
    <w:rsid w:val="00453335"/>
    <w:rsid w:val="0045684F"/>
    <w:rsid w:val="00463F44"/>
    <w:rsid w:val="00471A99"/>
    <w:rsid w:val="00481453"/>
    <w:rsid w:val="00487E46"/>
    <w:rsid w:val="004A06D4"/>
    <w:rsid w:val="004A1D95"/>
    <w:rsid w:val="004A4185"/>
    <w:rsid w:val="004C4379"/>
    <w:rsid w:val="004D6786"/>
    <w:rsid w:val="004E0C9E"/>
    <w:rsid w:val="004F30B6"/>
    <w:rsid w:val="004F4CDC"/>
    <w:rsid w:val="005135AB"/>
    <w:rsid w:val="00522969"/>
    <w:rsid w:val="00537910"/>
    <w:rsid w:val="00540897"/>
    <w:rsid w:val="005440F1"/>
    <w:rsid w:val="00550874"/>
    <w:rsid w:val="0055778B"/>
    <w:rsid w:val="00561158"/>
    <w:rsid w:val="00562140"/>
    <w:rsid w:val="00565222"/>
    <w:rsid w:val="005676B9"/>
    <w:rsid w:val="005712C3"/>
    <w:rsid w:val="005736D8"/>
    <w:rsid w:val="00573AD7"/>
    <w:rsid w:val="00577442"/>
    <w:rsid w:val="00584A54"/>
    <w:rsid w:val="00584F34"/>
    <w:rsid w:val="005852A4"/>
    <w:rsid w:val="00596B35"/>
    <w:rsid w:val="005C3040"/>
    <w:rsid w:val="005C5429"/>
    <w:rsid w:val="005D5245"/>
    <w:rsid w:val="005D563A"/>
    <w:rsid w:val="005E276C"/>
    <w:rsid w:val="005F17CC"/>
    <w:rsid w:val="005F5A8C"/>
    <w:rsid w:val="005F6260"/>
    <w:rsid w:val="005F68FB"/>
    <w:rsid w:val="006149A7"/>
    <w:rsid w:val="00620F09"/>
    <w:rsid w:val="00622684"/>
    <w:rsid w:val="00631F03"/>
    <w:rsid w:val="00634AA9"/>
    <w:rsid w:val="00634EF5"/>
    <w:rsid w:val="00641133"/>
    <w:rsid w:val="00642268"/>
    <w:rsid w:val="006460C2"/>
    <w:rsid w:val="00651862"/>
    <w:rsid w:val="00657CCA"/>
    <w:rsid w:val="006600A5"/>
    <w:rsid w:val="00673F8A"/>
    <w:rsid w:val="00676ECA"/>
    <w:rsid w:val="0068135C"/>
    <w:rsid w:val="00682B5B"/>
    <w:rsid w:val="006879D5"/>
    <w:rsid w:val="006925DC"/>
    <w:rsid w:val="00692CC4"/>
    <w:rsid w:val="006A12FC"/>
    <w:rsid w:val="006A294F"/>
    <w:rsid w:val="006A501C"/>
    <w:rsid w:val="006A7633"/>
    <w:rsid w:val="006B13F1"/>
    <w:rsid w:val="006B3983"/>
    <w:rsid w:val="006C17AF"/>
    <w:rsid w:val="006C7600"/>
    <w:rsid w:val="006D2C22"/>
    <w:rsid w:val="006D453B"/>
    <w:rsid w:val="006F0183"/>
    <w:rsid w:val="006F38B7"/>
    <w:rsid w:val="006F4903"/>
    <w:rsid w:val="00702E9C"/>
    <w:rsid w:val="00703957"/>
    <w:rsid w:val="00716225"/>
    <w:rsid w:val="007177F8"/>
    <w:rsid w:val="0073071B"/>
    <w:rsid w:val="007356F3"/>
    <w:rsid w:val="00755C58"/>
    <w:rsid w:val="00763919"/>
    <w:rsid w:val="00765A53"/>
    <w:rsid w:val="007704F1"/>
    <w:rsid w:val="00772EC0"/>
    <w:rsid w:val="00783649"/>
    <w:rsid w:val="00784CFF"/>
    <w:rsid w:val="0079061C"/>
    <w:rsid w:val="007B09C2"/>
    <w:rsid w:val="007B37A1"/>
    <w:rsid w:val="007B3C6A"/>
    <w:rsid w:val="007B5B58"/>
    <w:rsid w:val="007C02EA"/>
    <w:rsid w:val="007C765B"/>
    <w:rsid w:val="007D0DB3"/>
    <w:rsid w:val="007E1177"/>
    <w:rsid w:val="007E526E"/>
    <w:rsid w:val="007F433A"/>
    <w:rsid w:val="007F4D2C"/>
    <w:rsid w:val="007F5FA8"/>
    <w:rsid w:val="00804618"/>
    <w:rsid w:val="00807D21"/>
    <w:rsid w:val="00810DB0"/>
    <w:rsid w:val="0081670C"/>
    <w:rsid w:val="00816F5F"/>
    <w:rsid w:val="008211CF"/>
    <w:rsid w:val="008277AE"/>
    <w:rsid w:val="00830E6D"/>
    <w:rsid w:val="00831A29"/>
    <w:rsid w:val="008339CB"/>
    <w:rsid w:val="008341E1"/>
    <w:rsid w:val="0084365A"/>
    <w:rsid w:val="00844BC0"/>
    <w:rsid w:val="008457F8"/>
    <w:rsid w:val="00865B82"/>
    <w:rsid w:val="00867A27"/>
    <w:rsid w:val="00870FC6"/>
    <w:rsid w:val="008719E1"/>
    <w:rsid w:val="008772DE"/>
    <w:rsid w:val="0088612F"/>
    <w:rsid w:val="00893BD5"/>
    <w:rsid w:val="008A3E2C"/>
    <w:rsid w:val="008B1B0F"/>
    <w:rsid w:val="008B54EC"/>
    <w:rsid w:val="008B5C3C"/>
    <w:rsid w:val="008C10C7"/>
    <w:rsid w:val="008C4C99"/>
    <w:rsid w:val="008C6B83"/>
    <w:rsid w:val="008D3123"/>
    <w:rsid w:val="008D3D6A"/>
    <w:rsid w:val="008E4D5D"/>
    <w:rsid w:val="008F6EBB"/>
    <w:rsid w:val="008F7168"/>
    <w:rsid w:val="0090170D"/>
    <w:rsid w:val="00910715"/>
    <w:rsid w:val="00912C90"/>
    <w:rsid w:val="00917522"/>
    <w:rsid w:val="0092233E"/>
    <w:rsid w:val="0092439B"/>
    <w:rsid w:val="009451E7"/>
    <w:rsid w:val="009537E9"/>
    <w:rsid w:val="0095550E"/>
    <w:rsid w:val="00956938"/>
    <w:rsid w:val="00965AAA"/>
    <w:rsid w:val="00967EF7"/>
    <w:rsid w:val="00973F61"/>
    <w:rsid w:val="009746F5"/>
    <w:rsid w:val="00990A17"/>
    <w:rsid w:val="009A0438"/>
    <w:rsid w:val="009C1B37"/>
    <w:rsid w:val="009D515F"/>
    <w:rsid w:val="009D77F9"/>
    <w:rsid w:val="009F0433"/>
    <w:rsid w:val="009F0886"/>
    <w:rsid w:val="009F13ED"/>
    <w:rsid w:val="009F17E2"/>
    <w:rsid w:val="009F3955"/>
    <w:rsid w:val="009F56B1"/>
    <w:rsid w:val="00A024C1"/>
    <w:rsid w:val="00A02C54"/>
    <w:rsid w:val="00A04582"/>
    <w:rsid w:val="00A04F3B"/>
    <w:rsid w:val="00A12AF0"/>
    <w:rsid w:val="00A27F2E"/>
    <w:rsid w:val="00A300B5"/>
    <w:rsid w:val="00A30C4F"/>
    <w:rsid w:val="00A3557B"/>
    <w:rsid w:val="00A35D0D"/>
    <w:rsid w:val="00A4547D"/>
    <w:rsid w:val="00A70D99"/>
    <w:rsid w:val="00A73E7D"/>
    <w:rsid w:val="00A756BE"/>
    <w:rsid w:val="00A76817"/>
    <w:rsid w:val="00A80054"/>
    <w:rsid w:val="00A86600"/>
    <w:rsid w:val="00A8739B"/>
    <w:rsid w:val="00A941E1"/>
    <w:rsid w:val="00A95D2E"/>
    <w:rsid w:val="00AA2839"/>
    <w:rsid w:val="00AA2CAC"/>
    <w:rsid w:val="00AB1910"/>
    <w:rsid w:val="00AB4AC6"/>
    <w:rsid w:val="00AB5986"/>
    <w:rsid w:val="00AD254D"/>
    <w:rsid w:val="00AD27CC"/>
    <w:rsid w:val="00AD3122"/>
    <w:rsid w:val="00AF2872"/>
    <w:rsid w:val="00B0106E"/>
    <w:rsid w:val="00B05B77"/>
    <w:rsid w:val="00B0640B"/>
    <w:rsid w:val="00B10068"/>
    <w:rsid w:val="00B22192"/>
    <w:rsid w:val="00B31674"/>
    <w:rsid w:val="00B5299B"/>
    <w:rsid w:val="00B5563F"/>
    <w:rsid w:val="00B55788"/>
    <w:rsid w:val="00B61C49"/>
    <w:rsid w:val="00B64A2B"/>
    <w:rsid w:val="00B665B7"/>
    <w:rsid w:val="00B771C8"/>
    <w:rsid w:val="00B82560"/>
    <w:rsid w:val="00B86935"/>
    <w:rsid w:val="00B92B5F"/>
    <w:rsid w:val="00B9529D"/>
    <w:rsid w:val="00B96A5C"/>
    <w:rsid w:val="00B96E4B"/>
    <w:rsid w:val="00BA0DE2"/>
    <w:rsid w:val="00BA1B4F"/>
    <w:rsid w:val="00BA6F05"/>
    <w:rsid w:val="00BB3573"/>
    <w:rsid w:val="00BC1599"/>
    <w:rsid w:val="00BD1F44"/>
    <w:rsid w:val="00BD30FF"/>
    <w:rsid w:val="00BD33BF"/>
    <w:rsid w:val="00BD3693"/>
    <w:rsid w:val="00BE1460"/>
    <w:rsid w:val="00BF23F5"/>
    <w:rsid w:val="00BF24BB"/>
    <w:rsid w:val="00BF2D94"/>
    <w:rsid w:val="00BF4321"/>
    <w:rsid w:val="00BF4925"/>
    <w:rsid w:val="00BF60B4"/>
    <w:rsid w:val="00C06E73"/>
    <w:rsid w:val="00C25322"/>
    <w:rsid w:val="00C341FD"/>
    <w:rsid w:val="00C53785"/>
    <w:rsid w:val="00C56D14"/>
    <w:rsid w:val="00C60F3A"/>
    <w:rsid w:val="00C65E52"/>
    <w:rsid w:val="00C67941"/>
    <w:rsid w:val="00C77711"/>
    <w:rsid w:val="00C8759E"/>
    <w:rsid w:val="00C946CC"/>
    <w:rsid w:val="00CA1BE9"/>
    <w:rsid w:val="00CA3985"/>
    <w:rsid w:val="00CA71FB"/>
    <w:rsid w:val="00CC71B3"/>
    <w:rsid w:val="00CD3A6A"/>
    <w:rsid w:val="00CD4028"/>
    <w:rsid w:val="00CE3658"/>
    <w:rsid w:val="00CE57D7"/>
    <w:rsid w:val="00CE79EF"/>
    <w:rsid w:val="00CE7CE5"/>
    <w:rsid w:val="00CF3F10"/>
    <w:rsid w:val="00CF4317"/>
    <w:rsid w:val="00D040DD"/>
    <w:rsid w:val="00D05630"/>
    <w:rsid w:val="00D10AF6"/>
    <w:rsid w:val="00D15F8B"/>
    <w:rsid w:val="00D21D42"/>
    <w:rsid w:val="00D2386A"/>
    <w:rsid w:val="00D47C22"/>
    <w:rsid w:val="00D50607"/>
    <w:rsid w:val="00D50D2A"/>
    <w:rsid w:val="00D520BD"/>
    <w:rsid w:val="00D52CAE"/>
    <w:rsid w:val="00D618FE"/>
    <w:rsid w:val="00D62B8C"/>
    <w:rsid w:val="00D6494D"/>
    <w:rsid w:val="00D65F82"/>
    <w:rsid w:val="00D670F2"/>
    <w:rsid w:val="00D77D43"/>
    <w:rsid w:val="00D81F3F"/>
    <w:rsid w:val="00D8535D"/>
    <w:rsid w:val="00D86479"/>
    <w:rsid w:val="00D91F4A"/>
    <w:rsid w:val="00D93CA4"/>
    <w:rsid w:val="00DA2202"/>
    <w:rsid w:val="00DA38B3"/>
    <w:rsid w:val="00DB1A40"/>
    <w:rsid w:val="00DB4BBA"/>
    <w:rsid w:val="00DC0A6A"/>
    <w:rsid w:val="00DD254D"/>
    <w:rsid w:val="00DE0187"/>
    <w:rsid w:val="00DE1CEE"/>
    <w:rsid w:val="00DE226E"/>
    <w:rsid w:val="00DE296D"/>
    <w:rsid w:val="00DF01A1"/>
    <w:rsid w:val="00DF1E23"/>
    <w:rsid w:val="00DF6C18"/>
    <w:rsid w:val="00E03B96"/>
    <w:rsid w:val="00E11AB7"/>
    <w:rsid w:val="00E16117"/>
    <w:rsid w:val="00E21AB9"/>
    <w:rsid w:val="00E23F66"/>
    <w:rsid w:val="00E32C7C"/>
    <w:rsid w:val="00E32F74"/>
    <w:rsid w:val="00E4725C"/>
    <w:rsid w:val="00E50EC7"/>
    <w:rsid w:val="00E51255"/>
    <w:rsid w:val="00E53728"/>
    <w:rsid w:val="00E575DB"/>
    <w:rsid w:val="00E60ED6"/>
    <w:rsid w:val="00E654FD"/>
    <w:rsid w:val="00E80EB7"/>
    <w:rsid w:val="00E85E71"/>
    <w:rsid w:val="00E87A2A"/>
    <w:rsid w:val="00E87A60"/>
    <w:rsid w:val="00E9071D"/>
    <w:rsid w:val="00E90EDE"/>
    <w:rsid w:val="00E92079"/>
    <w:rsid w:val="00EA7078"/>
    <w:rsid w:val="00EB5FC5"/>
    <w:rsid w:val="00EC02B6"/>
    <w:rsid w:val="00EC0A49"/>
    <w:rsid w:val="00EC1042"/>
    <w:rsid w:val="00ED24E5"/>
    <w:rsid w:val="00ED5D41"/>
    <w:rsid w:val="00ED7640"/>
    <w:rsid w:val="00EE12BB"/>
    <w:rsid w:val="00EE47DA"/>
    <w:rsid w:val="00EF0EE5"/>
    <w:rsid w:val="00EF5D44"/>
    <w:rsid w:val="00F0163A"/>
    <w:rsid w:val="00F02559"/>
    <w:rsid w:val="00F11321"/>
    <w:rsid w:val="00F11E5F"/>
    <w:rsid w:val="00F13BE3"/>
    <w:rsid w:val="00F47FD2"/>
    <w:rsid w:val="00F50911"/>
    <w:rsid w:val="00F5277D"/>
    <w:rsid w:val="00F52FD4"/>
    <w:rsid w:val="00F53FC7"/>
    <w:rsid w:val="00F57882"/>
    <w:rsid w:val="00F63C0B"/>
    <w:rsid w:val="00F65C6C"/>
    <w:rsid w:val="00F7143A"/>
    <w:rsid w:val="00F83F6A"/>
    <w:rsid w:val="00F85C72"/>
    <w:rsid w:val="00F90382"/>
    <w:rsid w:val="00F909E6"/>
    <w:rsid w:val="00F94529"/>
    <w:rsid w:val="00F950AD"/>
    <w:rsid w:val="00FA03E2"/>
    <w:rsid w:val="00FA130C"/>
    <w:rsid w:val="00FB04ED"/>
    <w:rsid w:val="00FB05CE"/>
    <w:rsid w:val="00FB3891"/>
    <w:rsid w:val="00FB7206"/>
    <w:rsid w:val="00FC11CC"/>
    <w:rsid w:val="00FC134E"/>
    <w:rsid w:val="00FC41A9"/>
    <w:rsid w:val="00FC45FF"/>
    <w:rsid w:val="00FD4B75"/>
    <w:rsid w:val="00FD6BFF"/>
    <w:rsid w:val="00FE04AD"/>
    <w:rsid w:val="00FE1423"/>
    <w:rsid w:val="00FE3E1E"/>
    <w:rsid w:val="00FE54FE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3D04"/>
  <w15:docId w15:val="{1CEDA4EF-195B-4550-9CEB-7886A609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0D2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uiPriority w:val="99"/>
    <w:rsid w:val="00D50D2A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"/>
    <w:basedOn w:val="Normalny"/>
    <w:link w:val="AkapitzlistZnak"/>
    <w:uiPriority w:val="34"/>
    <w:qFormat/>
    <w:rsid w:val="00D50D2A"/>
    <w:pPr>
      <w:ind w:left="720"/>
      <w:contextualSpacing/>
    </w:pPr>
  </w:style>
  <w:style w:type="paragraph" w:styleId="Poprawka">
    <w:name w:val="Revision"/>
    <w:hidden/>
    <w:uiPriority w:val="99"/>
    <w:semiHidden/>
    <w:rsid w:val="00365BC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C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5BCD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34"/>
    <w:locked/>
    <w:rsid w:val="00365BCD"/>
    <w:rPr>
      <w:rFonts w:ascii="Arial" w:eastAsia="Times New Roman" w:hAnsi="Arial" w:cs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300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300B5"/>
  </w:style>
  <w:style w:type="character" w:customStyle="1" w:styleId="TekstkomentarzaZnak">
    <w:name w:val="Tekst komentarza Znak"/>
    <w:basedOn w:val="Domylnaczcionkaakapitu"/>
    <w:link w:val="Tekstkomentarza"/>
    <w:uiPriority w:val="99"/>
    <w:rsid w:val="00A300B5"/>
    <w:rPr>
      <w:rFonts w:ascii="Arial" w:eastAsia="Times New Roman" w:hAnsi="Arial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300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300B5"/>
    <w:rPr>
      <w:rFonts w:ascii="Arial" w:eastAsia="Times New Roman" w:hAnsi="Arial" w:cs="Times New Roman"/>
      <w:b/>
      <w:bCs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712C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712C3"/>
    <w:rPr>
      <w:rFonts w:ascii="Arial" w:eastAsia="Times New Roman" w:hAnsi="Arial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712C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712C3"/>
    <w:rPr>
      <w:rFonts w:ascii="Arial" w:eastAsia="Times New Roman" w:hAnsi="Arial" w:cs="Times New Roman"/>
      <w:sz w:val="20"/>
      <w:szCs w:val="20"/>
      <w:lang w:eastAsia="pl-PL"/>
    </w:rPr>
  </w:style>
  <w:style w:type="character" w:customStyle="1" w:styleId="hps">
    <w:name w:val="hps"/>
    <w:basedOn w:val="Domylnaczcionkaakapitu"/>
    <w:uiPriority w:val="99"/>
    <w:rsid w:val="005712C3"/>
    <w:rPr>
      <w:rFonts w:ascii="Times New Roman" w:hAnsi="Times New Roman" w:cs="Times New Roman" w:hint="default"/>
    </w:rPr>
  </w:style>
  <w:style w:type="character" w:customStyle="1" w:styleId="cf01">
    <w:name w:val="cf01"/>
    <w:basedOn w:val="Domylnaczcionkaakapitu"/>
    <w:rsid w:val="004A1D9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EB5FC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0D59-F63C-435C-96D9-CDFB555F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4051</Words>
  <Characters>24307</Characters>
  <Application>Microsoft Office Word</Application>
  <DocSecurity>0</DocSecurity>
  <Lines>202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Wilk Justyna</cp:lastModifiedBy>
  <cp:revision>14</cp:revision>
  <cp:lastPrinted>2022-10-05T06:17:00Z</cp:lastPrinted>
  <dcterms:created xsi:type="dcterms:W3CDTF">2025-05-27T06:17:00Z</dcterms:created>
  <dcterms:modified xsi:type="dcterms:W3CDTF">2025-06-09T05:44:00Z</dcterms:modified>
</cp:coreProperties>
</file>