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3FF4" w14:textId="4A4EE86E" w:rsidR="00CE1517" w:rsidRPr="00527876" w:rsidRDefault="00CE1517" w:rsidP="00FA367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27876">
        <w:rPr>
          <w:rFonts w:ascii="Times New Roman" w:hAnsi="Times New Roman" w:cs="Times New Roman"/>
          <w:color w:val="000000" w:themeColor="text1"/>
        </w:rPr>
        <w:t>Załącznik</w:t>
      </w:r>
      <w:r w:rsidR="000717FA">
        <w:rPr>
          <w:rFonts w:ascii="Times New Roman" w:hAnsi="Times New Roman" w:cs="Times New Roman"/>
          <w:color w:val="000000" w:themeColor="text1"/>
        </w:rPr>
        <w:t xml:space="preserve"> </w:t>
      </w:r>
      <w:r w:rsidRPr="00527876">
        <w:rPr>
          <w:rFonts w:ascii="Times New Roman" w:hAnsi="Times New Roman" w:cs="Times New Roman"/>
          <w:color w:val="000000" w:themeColor="text1"/>
        </w:rPr>
        <w:t>B.47.</w:t>
      </w:r>
    </w:p>
    <w:p w14:paraId="3F904E74" w14:textId="77777777" w:rsidR="00CE1517" w:rsidRPr="00527876" w:rsidRDefault="00CE1517" w:rsidP="00FA3677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0"/>
        </w:rPr>
      </w:pPr>
    </w:p>
    <w:p w14:paraId="1E1E97AD" w14:textId="1CD5B5AD" w:rsidR="00CE1517" w:rsidRPr="00527876" w:rsidRDefault="00CE1517" w:rsidP="00FA3677">
      <w:pPr>
        <w:spacing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LECZENIE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05D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CHORYCH Z </w:t>
      </w:r>
      <w:r w:rsidR="00E97D29"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UMIARKOWAN</w:t>
      </w:r>
      <w:r w:rsidR="00A05D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Ą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97D29"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CIĘŻK</w:t>
      </w:r>
      <w:r w:rsidR="00A05D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Ą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POSTAC</w:t>
      </w:r>
      <w:r w:rsidR="00A05D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IĄ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ŁUSZCZYCY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PLACKOWATEJ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(ICD-10</w:t>
      </w:r>
      <w:r w:rsidR="005357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71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27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L40.0)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99"/>
        <w:gridCol w:w="4294"/>
        <w:gridCol w:w="4295"/>
      </w:tblGrid>
      <w:tr w:rsidR="00527876" w:rsidRPr="00FA3677" w14:paraId="1BC7E9A4" w14:textId="77777777" w:rsidTr="00203752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D9208" w14:textId="7204A75E" w:rsidR="00451F97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B63379" w:rsidRPr="00FA3677" w14:paraId="58FB457F" w14:textId="77777777" w:rsidTr="00403FE4">
        <w:trPr>
          <w:trHeight w:val="567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AFCE9" w14:textId="77777777" w:rsidR="00451F97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4983E" w14:textId="7123E582" w:rsidR="005D2F6E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LEK</w:t>
            </w:r>
            <w:r w:rsidR="00987021"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ÓW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40A569A9" w14:textId="785D6A6D" w:rsidR="00451F97" w:rsidRPr="00FA3677" w:rsidRDefault="00451F97" w:rsidP="00FA36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4B44" w14:textId="7C0FF340" w:rsidR="00451F97" w:rsidRPr="00FA3677" w:rsidRDefault="00451F97" w:rsidP="00B633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0717F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A36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B63379" w:rsidRPr="00EE12C3" w14:paraId="11814308" w14:textId="77777777" w:rsidTr="00403FE4">
        <w:trPr>
          <w:trHeight w:val="20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6AF9" w14:textId="77777777" w:rsidR="003A3145" w:rsidRPr="00AE4CD3" w:rsidRDefault="003A3145" w:rsidP="003A3145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 ramach programu lekowego udostępnia się terapie:</w:t>
            </w:r>
          </w:p>
          <w:p w14:paraId="0A169825" w14:textId="77777777" w:rsidR="003A3145" w:rsidRPr="00AE4CD3" w:rsidRDefault="003A3145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adalimumabem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278CABF6" w14:textId="77777777" w:rsidR="003A3145" w:rsidRPr="00AE4CD3" w:rsidRDefault="003A3145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etanerceptem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54A73E7C" w14:textId="77777777" w:rsidR="003A3145" w:rsidRPr="00AE4CD3" w:rsidRDefault="003A3145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infliksymabem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52B5B21E" w14:textId="77777777" w:rsidR="003A3145" w:rsidRDefault="003A3145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iksekizumabem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2D0B7AF9" w14:textId="7351D247" w:rsidR="002B36DE" w:rsidRDefault="002B36DE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sekukinumabem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1622157C" w14:textId="3292FC1D" w:rsidR="002B36DE" w:rsidRDefault="002B36DE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ustekinumab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em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171E5941" w14:textId="0069869A" w:rsidR="002B36DE" w:rsidRDefault="002B36DE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ryzankizumab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em</w:t>
            </w:r>
            <w:proofErr w:type="spellEnd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732C44E7" w14:textId="7B908468" w:rsidR="002B36DE" w:rsidRDefault="002B36DE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guselkumab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em</w:t>
            </w:r>
            <w:proofErr w:type="spellEnd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5EE82781" w14:textId="7DF0CC0F" w:rsidR="002B36DE" w:rsidRDefault="002B36DE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certolizumab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em</w:t>
            </w:r>
            <w:proofErr w:type="spellEnd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pegol</w:t>
            </w:r>
            <w:proofErr w:type="spellEnd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, </w:t>
            </w:r>
          </w:p>
          <w:p w14:paraId="687BC89A" w14:textId="6314FFEA" w:rsidR="003A3145" w:rsidRPr="00C55040" w:rsidRDefault="002B36DE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36DE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tyldrakizumab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em</w:t>
            </w:r>
            <w:proofErr w:type="spellEnd"/>
            <w:r w:rsidR="003A3145" w:rsidRPr="00C5504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6FCBB9E6" w14:textId="77777777" w:rsidR="003A3145" w:rsidRPr="00AE4CD3" w:rsidRDefault="003A3145" w:rsidP="007B4D16">
            <w:pPr>
              <w:pStyle w:val="Akapitzlist"/>
              <w:numPr>
                <w:ilvl w:val="0"/>
                <w:numId w:val="9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bimekizumabem</w:t>
            </w:r>
            <w:proofErr w:type="spellEnd"/>
            <w:r w:rsidRPr="00AE4CD3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75A7935A" w14:textId="77777777" w:rsidR="003A3145" w:rsidRPr="00AE4CD3" w:rsidRDefault="003A3145" w:rsidP="007B4D1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38CCEBFE" w14:textId="1AA202B0" w:rsidR="003A3145" w:rsidRPr="00AE4CD3" w:rsidRDefault="003A3145" w:rsidP="007B4D1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Kwalifikacja świadczeniobiorców do programu przeprowadzana jest przez Zespół Koordynacyjny ds. Leczenia Biologicznego </w:t>
            </w:r>
            <w:r w:rsidRPr="003A314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w Łuszczycy Plackowatej </w:t>
            </w:r>
            <w:r w:rsidRPr="00AE4CD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powoływany przez Prezesa Narodowego Funduszu Zdrowia.</w:t>
            </w:r>
          </w:p>
          <w:p w14:paraId="1342F5F6" w14:textId="77777777" w:rsidR="003A3145" w:rsidRDefault="003A3145" w:rsidP="007B4D16">
            <w:p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A5F227" w14:textId="7595EA1B" w:rsidR="00451F97" w:rsidRPr="00203752" w:rsidRDefault="00451F97" w:rsidP="007B4D16">
            <w:pPr>
              <w:numPr>
                <w:ilvl w:val="0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7904D840" w14:textId="2F7840FB" w:rsidR="00451F97" w:rsidRPr="00203752" w:rsidRDefault="00451F97" w:rsidP="007B4D16">
            <w:pPr>
              <w:pStyle w:val="Akapitzlist"/>
              <w:tabs>
                <w:tab w:val="left" w:pos="-4253"/>
              </w:tabs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kwalifik</w:t>
            </w:r>
            <w:r w:rsidR="00586E68" w:rsidRPr="00203752">
              <w:rPr>
                <w:rFonts w:ascii="Times New Roman" w:hAnsi="Times New Roman" w:cs="Times New Roman"/>
                <w:sz w:val="20"/>
                <w:szCs w:val="20"/>
              </w:rPr>
              <w:t>owani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6E68" w:rsidRPr="00203752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</w:t>
            </w:r>
            <w:r w:rsidR="00586E68" w:rsidRPr="00203752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spełniający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następujące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kryteria:</w:t>
            </w:r>
          </w:p>
          <w:p w14:paraId="49E901BD" w14:textId="4675FF70" w:rsidR="00DF4087" w:rsidRPr="00203752" w:rsidRDefault="00D277B4" w:rsidP="007B4D16">
            <w:pPr>
              <w:numPr>
                <w:ilvl w:val="3"/>
                <w:numId w:val="5"/>
              </w:numPr>
              <w:tabs>
                <w:tab w:val="left" w:pos="567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pacjenci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087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087" w:rsidRPr="00203752">
              <w:rPr>
                <w:rFonts w:ascii="Times New Roman" w:hAnsi="Times New Roman" w:cs="Times New Roman"/>
                <w:sz w:val="20"/>
                <w:szCs w:val="20"/>
              </w:rPr>
              <w:t>wieku:</w:t>
            </w:r>
          </w:p>
          <w:p w14:paraId="081E3AFE" w14:textId="14C5FC59" w:rsidR="00B13B80" w:rsidRPr="00203752" w:rsidRDefault="00D277B4" w:rsidP="007B4D16">
            <w:pPr>
              <w:pStyle w:val="Akapitzlist"/>
              <w:numPr>
                <w:ilvl w:val="4"/>
                <w:numId w:val="5"/>
              </w:numPr>
              <w:tabs>
                <w:tab w:val="left" w:pos="709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CE2AEC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49E7C" w14:textId="541DD9A1" w:rsidR="00DF4087" w:rsidRPr="00203752" w:rsidRDefault="000D0937" w:rsidP="007B4D16">
            <w:pPr>
              <w:pStyle w:val="Akapitzlist"/>
              <w:tabs>
                <w:tab w:val="left" w:pos="709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0517B" w:rsidRPr="00203752">
              <w:rPr>
                <w:rFonts w:ascii="Times New Roman" w:hAnsi="Times New Roman" w:cs="Times New Roman"/>
                <w:sz w:val="20"/>
                <w:szCs w:val="20"/>
              </w:rPr>
              <w:t>ub</w:t>
            </w:r>
          </w:p>
          <w:p w14:paraId="10600994" w14:textId="2237C366" w:rsidR="00D754B2" w:rsidRPr="00203752" w:rsidRDefault="00D754B2" w:rsidP="007B4D16">
            <w:pPr>
              <w:pStyle w:val="Akapitzlist"/>
              <w:numPr>
                <w:ilvl w:val="4"/>
                <w:numId w:val="5"/>
              </w:numPr>
              <w:tabs>
                <w:tab w:val="left" w:pos="709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4 lat </w:t>
            </w:r>
            <w:r w:rsidR="008149A7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powyżej – w przypadku do kwalifikacji do terapii 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adalimumabem</w:t>
            </w:r>
            <w:proofErr w:type="spellEnd"/>
            <w:r w:rsidR="00CE2AEC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F279147" w14:textId="1F69CA2D" w:rsidR="00CB5DEB" w:rsidRPr="00203752" w:rsidRDefault="00CB5DEB" w:rsidP="007B4D16">
            <w:pPr>
              <w:pStyle w:val="Akapitzlist"/>
              <w:tabs>
                <w:tab w:val="left" w:pos="709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570A0F5" w14:textId="4C29E21D" w:rsidR="00D277B4" w:rsidRPr="00203752" w:rsidRDefault="000717FA" w:rsidP="007B4D16">
            <w:pPr>
              <w:pStyle w:val="Akapitzlist"/>
              <w:numPr>
                <w:ilvl w:val="4"/>
                <w:numId w:val="5"/>
              </w:numPr>
              <w:tabs>
                <w:tab w:val="left" w:pos="709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087" w:rsidRPr="0020375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087" w:rsidRPr="00203752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087"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087" w:rsidRPr="00203752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087" w:rsidRPr="0020375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etanerceptem</w:t>
            </w:r>
            <w:proofErr w:type="spellEnd"/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>ustekinumabem</w:t>
            </w:r>
            <w:proofErr w:type="spellEnd"/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>iksekizumabem</w:t>
            </w:r>
            <w:proofErr w:type="spellEnd"/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>sekukinumabem</w:t>
            </w:r>
            <w:proofErr w:type="spellEnd"/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926E4F" w14:textId="687B6AAA" w:rsidR="00451F97" w:rsidRPr="00203752" w:rsidRDefault="00983B34" w:rsidP="007B4D16">
            <w:pPr>
              <w:numPr>
                <w:ilvl w:val="3"/>
                <w:numId w:val="5"/>
              </w:numPr>
              <w:tabs>
                <w:tab w:val="left" w:pos="567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acjenci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29A3"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29A3" w:rsidRPr="00203752">
              <w:rPr>
                <w:rFonts w:ascii="Times New Roman" w:hAnsi="Times New Roman" w:cs="Times New Roman"/>
                <w:sz w:val="20"/>
                <w:szCs w:val="20"/>
              </w:rPr>
              <w:t>umiarkowaną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29A3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29A3" w:rsidRPr="00203752">
              <w:rPr>
                <w:rFonts w:ascii="Times New Roman" w:hAnsi="Times New Roman" w:cs="Times New Roman"/>
                <w:sz w:val="20"/>
                <w:szCs w:val="20"/>
              </w:rPr>
              <w:t>ciężką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29A3" w:rsidRPr="00203752">
              <w:rPr>
                <w:rFonts w:ascii="Times New Roman" w:hAnsi="Times New Roman" w:cs="Times New Roman"/>
                <w:sz w:val="20"/>
                <w:szCs w:val="20"/>
              </w:rPr>
              <w:t>postacią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29A3" w:rsidRPr="00203752">
              <w:rPr>
                <w:rFonts w:ascii="Times New Roman" w:hAnsi="Times New Roman" w:cs="Times New Roman"/>
                <w:sz w:val="20"/>
                <w:szCs w:val="20"/>
              </w:rPr>
              <w:t>łuszczycy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29A3" w:rsidRPr="00203752">
              <w:rPr>
                <w:rFonts w:ascii="Times New Roman" w:hAnsi="Times New Roman" w:cs="Times New Roman"/>
                <w:sz w:val="20"/>
                <w:szCs w:val="20"/>
              </w:rPr>
              <w:t>plackowatej</w:t>
            </w:r>
            <w:r w:rsidR="00A9511B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przestali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reagować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mają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przeciwwskazania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tolerują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metod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ogólnego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B9EA0FE" w14:textId="4CBB8798" w:rsidR="00451F97" w:rsidRPr="00203752" w:rsidRDefault="00451F97" w:rsidP="007B4D16">
            <w:pPr>
              <w:numPr>
                <w:ilvl w:val="3"/>
                <w:numId w:val="5"/>
              </w:numPr>
              <w:tabs>
                <w:tab w:val="left" w:pos="426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uzyskano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następującą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nasilenia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procesu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łuszczycowego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wskaźnikami: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7801D45" w14:textId="13588792" w:rsidR="00AB57D7" w:rsidRPr="00203752" w:rsidRDefault="002A29A3" w:rsidP="007B4D16">
            <w:pPr>
              <w:pStyle w:val="Akapitzlist"/>
              <w:numPr>
                <w:ilvl w:val="4"/>
                <w:numId w:val="5"/>
              </w:numPr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PASI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większym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9511B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F931761" w14:textId="103FB7F0" w:rsidR="00451F97" w:rsidRPr="00203752" w:rsidRDefault="00451F97" w:rsidP="007B4D16">
            <w:pPr>
              <w:pStyle w:val="Akapitzlist"/>
              <w:tabs>
                <w:tab w:val="left" w:pos="284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</w:p>
          <w:p w14:paraId="5ADB70F3" w14:textId="0AD975CA" w:rsidR="00AB57D7" w:rsidRPr="00203752" w:rsidRDefault="00451F97" w:rsidP="007B4D16">
            <w:pPr>
              <w:pStyle w:val="Akapitzlist"/>
              <w:numPr>
                <w:ilvl w:val="4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DLQI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611F4" w:rsidRPr="00203752">
              <w:rPr>
                <w:rFonts w:ascii="Times New Roman" w:hAnsi="Times New Roman" w:cs="Times New Roman"/>
                <w:sz w:val="20"/>
                <w:szCs w:val="20"/>
              </w:rPr>
              <w:t>ewentualnie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77B4" w:rsidRPr="00203752">
              <w:rPr>
                <w:rFonts w:ascii="Times New Roman" w:hAnsi="Times New Roman" w:cs="Times New Roman"/>
                <w:sz w:val="20"/>
                <w:szCs w:val="20"/>
              </w:rPr>
              <w:t>CDLQI</w:t>
            </w:r>
            <w:r w:rsidR="002840EE" w:rsidRPr="002037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większym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8F49552" w14:textId="72484DBE" w:rsidR="00451F97" w:rsidRPr="00203752" w:rsidRDefault="00451F97" w:rsidP="007B4D16">
            <w:pPr>
              <w:pStyle w:val="Akapitzlist"/>
              <w:tabs>
                <w:tab w:val="left" w:pos="0"/>
              </w:tabs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</w:p>
          <w:p w14:paraId="7A111D4A" w14:textId="6768DECD" w:rsidR="00451F97" w:rsidRPr="00203752" w:rsidDel="004C6C3D" w:rsidRDefault="00451F97" w:rsidP="007B4D16">
            <w:pPr>
              <w:pStyle w:val="Akapitzlist"/>
              <w:numPr>
                <w:ilvl w:val="4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 w:rsidDel="004C6C3D">
              <w:rPr>
                <w:rFonts w:ascii="Times New Roman" w:hAnsi="Times New Roman" w:cs="Times New Roman"/>
                <w:sz w:val="20"/>
                <w:szCs w:val="20"/>
              </w:rPr>
              <w:t>BSA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 w:rsidDel="004C6C3D">
              <w:rPr>
                <w:rFonts w:ascii="Times New Roman" w:hAnsi="Times New Roman" w:cs="Times New Roman"/>
                <w:sz w:val="20"/>
                <w:szCs w:val="20"/>
              </w:rPr>
              <w:t>większym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 w:rsidDel="004C6C3D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 w:rsidDel="004C6C3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63ED0E7" w14:textId="54EC85DE" w:rsidR="00EA0BC5" w:rsidRPr="009A3961" w:rsidRDefault="00933C69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Cs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Cs/>
                <w:sz w:val="20"/>
                <w:szCs w:val="20"/>
              </w:rPr>
              <w:t>uzyskano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poprawy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różnych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klasycznych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metod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ogólnych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zastosowanych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44A3">
              <w:rPr>
                <w:rFonts w:ascii="Times New Roman" w:hAnsi="Times New Roman" w:cs="Times New Roman"/>
                <w:sz w:val="20"/>
                <w:szCs w:val="20"/>
              </w:rPr>
              <w:t xml:space="preserve">z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aktualnie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obowiązującymi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rekomendacjami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PTD/EADV/EDF/IPC,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17EE" w:rsidRPr="0020375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nieskuteczności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miejscowego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ogólnego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44A3">
              <w:rPr>
                <w:rFonts w:ascii="Times New Roman" w:hAnsi="Times New Roman" w:cs="Times New Roman"/>
                <w:sz w:val="20"/>
                <w:szCs w:val="20"/>
              </w:rPr>
              <w:t xml:space="preserve">z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aktualnie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obowiązującymi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rekomendacjami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PTD/EADV/EDF/IPC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występują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przeciwwskazania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metod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ogólnej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aktualnie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obowiązującymi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rekomendacjami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PTD/EADV/EDF/IPC</w:t>
            </w:r>
            <w:r w:rsidR="00E303B1" w:rsidRPr="002037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BF84E0" w14:textId="6555A835" w:rsidR="00A52169" w:rsidRPr="00203752" w:rsidRDefault="00553CC0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pacjen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ci,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uprzednio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4354" w:rsidRPr="00203752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580D" w:rsidRPr="00203752">
              <w:rPr>
                <w:rFonts w:ascii="Times New Roman" w:hAnsi="Times New Roman" w:cs="Times New Roman"/>
                <w:sz w:val="20"/>
                <w:szCs w:val="20"/>
              </w:rPr>
              <w:t>poszczególnymi substancjami czynnymi ujętymi w programie lekowym</w:t>
            </w:r>
            <w:r w:rsidR="004C53C9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hospitalizacji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jednorodnych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grup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(JGP)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warunkiem,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włączenia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spełnili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udziału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2169" w:rsidRPr="00203752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0EB34C5A" w14:textId="2222F38A" w:rsidR="00933C69" w:rsidRPr="00203752" w:rsidRDefault="00553CC0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przypadkach,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zmiany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łuszczycowe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zajmują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miejsca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szczególne,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takie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jak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skóra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owłosiona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głowy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twarzy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okolic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narządów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płciowych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rąk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stóp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paznokci,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decyzją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Koordynacyjnego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Spraw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Biologicznego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9A3961">
              <w:rPr>
                <w:rFonts w:ascii="Times New Roman" w:hAnsi="Times New Roman" w:cs="Times New Roman"/>
                <w:sz w:val="20"/>
                <w:szCs w:val="20"/>
              </w:rPr>
              <w:t>Łuszczycy</w:t>
            </w:r>
            <w:r w:rsidR="000717FA" w:rsidRPr="009A39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9A3961">
              <w:rPr>
                <w:rFonts w:ascii="Times New Roman" w:hAnsi="Times New Roman" w:cs="Times New Roman"/>
                <w:sz w:val="20"/>
                <w:szCs w:val="20"/>
              </w:rPr>
              <w:t>Plackowatej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zakwalifikowany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biologicznego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niespełnienia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części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opisanych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programie,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zgodne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aktualnie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obowiązującymi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rekomendacjami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wiedzą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medyczną.</w:t>
            </w:r>
          </w:p>
          <w:p w14:paraId="24D8B516" w14:textId="1342A649" w:rsidR="005F6565" w:rsidRDefault="00553CC0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wymagana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zgoda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świadomą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kontrolę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urodzeń,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5F6565">
              <w:rPr>
                <w:rFonts w:ascii="Times New Roman" w:hAnsi="Times New Roman" w:cs="Times New Roman"/>
                <w:sz w:val="20"/>
                <w:szCs w:val="20"/>
              </w:rPr>
              <w:t xml:space="preserve"> (zwanej dalej ChPL)</w:t>
            </w:r>
            <w:r w:rsidR="00312596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produktu leczniczego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którym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C69" w:rsidRPr="00203752">
              <w:rPr>
                <w:rFonts w:ascii="Times New Roman" w:hAnsi="Times New Roman" w:cs="Times New Roman"/>
                <w:sz w:val="20"/>
                <w:szCs w:val="20"/>
              </w:rPr>
              <w:t>leczenie.</w:t>
            </w:r>
          </w:p>
          <w:p w14:paraId="0F84E3B4" w14:textId="55061D60" w:rsidR="00933C69" w:rsidRDefault="00553CC0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przypadku ciąży lub karmienia piersią dopuszcza się możliwość leczenia uzasadnio</w:t>
            </w:r>
            <w:r w:rsidR="00616956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ną </w:t>
            </w:r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>aktualną wiedzą medyczną</w:t>
            </w:r>
            <w:r w:rsidR="00616956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- do </w:t>
            </w:r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>decyzj</w:t>
            </w:r>
            <w:r w:rsidR="00616956"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lekarza </w:t>
            </w:r>
            <w:r w:rsidR="00312596" w:rsidRPr="00203752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D754B2" w:rsidRPr="002037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C5F1B96" w14:textId="0F32235F" w:rsidR="005F6565" w:rsidRPr="005F6565" w:rsidRDefault="005F3A4F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A3961">
              <w:rPr>
                <w:rFonts w:ascii="Times New Roman" w:hAnsi="Times New Roman" w:cs="Times New Roman"/>
                <w:sz w:val="20"/>
                <w:szCs w:val="20"/>
              </w:rPr>
              <w:t xml:space="preserve">adekwatna wydolność narządowa określona na </w:t>
            </w:r>
            <w:r w:rsidR="005F6565" w:rsidRPr="005F6565">
              <w:rPr>
                <w:rFonts w:ascii="Times New Roman" w:hAnsi="Times New Roman" w:cs="Times New Roman"/>
                <w:sz w:val="20"/>
                <w:szCs w:val="20"/>
              </w:rPr>
              <w:t>podstawie wyników badań laboratoryjnych krwi zgodnie z zapisami aktualnej ChP</w:t>
            </w:r>
            <w:r w:rsidR="00FC25B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5F6565" w:rsidRPr="005F656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7B20870" w14:textId="77777777" w:rsidR="005F6565" w:rsidRPr="005F6565" w:rsidRDefault="005F6565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6565">
              <w:rPr>
                <w:rFonts w:ascii="Times New Roman" w:hAnsi="Times New Roman" w:cs="Times New Roman"/>
                <w:sz w:val="20"/>
                <w:szCs w:val="20"/>
              </w:rPr>
              <w:t>nieobecność istotnych schorzeń współistniejących stanowiących przeciwskazanie do terapii stwierdzonych przez lekarza prowadzącego w oparciu o aktualną ChPL;</w:t>
            </w:r>
          </w:p>
          <w:p w14:paraId="77A183CB" w14:textId="1F2F6184" w:rsidR="005F3A4F" w:rsidRDefault="005F6565" w:rsidP="009A3961">
            <w:pPr>
              <w:pStyle w:val="Akapitzlist"/>
              <w:numPr>
                <w:ilvl w:val="3"/>
                <w:numId w:val="5"/>
              </w:num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6565">
              <w:rPr>
                <w:rFonts w:ascii="Times New Roman" w:hAnsi="Times New Roman" w:cs="Times New Roman"/>
                <w:sz w:val="20"/>
                <w:szCs w:val="20"/>
              </w:rPr>
              <w:t xml:space="preserve">brak przeciwwskazań do stosowania określonej w aktualnej ChPL substancji czynnej ujętej w programie lekowym, z uwzględnieniem rekomendacji </w:t>
            </w:r>
            <w:r w:rsidR="005A70E8" w:rsidRPr="005A70E8">
              <w:rPr>
                <w:rFonts w:ascii="Times New Roman" w:hAnsi="Times New Roman" w:cs="Times New Roman"/>
                <w:sz w:val="20"/>
                <w:szCs w:val="20"/>
              </w:rPr>
              <w:t>PTD/EADV/EDF/IPC</w:t>
            </w:r>
            <w:r w:rsidRPr="005F65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BF6128F" w14:textId="67BDCE55" w:rsidR="005F6565" w:rsidRPr="008F32FA" w:rsidRDefault="005F6565" w:rsidP="007B4D16">
            <w:pPr>
              <w:tabs>
                <w:tab w:val="left" w:pos="0"/>
              </w:tabs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32FA">
              <w:rPr>
                <w:rFonts w:ascii="Times New Roman" w:hAnsi="Times New Roman" w:cs="Times New Roman"/>
                <w:sz w:val="20"/>
                <w:szCs w:val="20"/>
              </w:rPr>
              <w:t>Ponadto do programu lekowego kwalifikowani są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71633440" w14:textId="77777777" w:rsidR="00AB57D7" w:rsidRPr="00203752" w:rsidRDefault="00AB57D7" w:rsidP="007B4D16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304476" w14:textId="7E933C78" w:rsidR="00BB7978" w:rsidRPr="00203752" w:rsidRDefault="00BB7978" w:rsidP="007B4D16">
            <w:pPr>
              <w:pStyle w:val="Akapitzlist"/>
              <w:numPr>
                <w:ilvl w:val="0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Adekwatna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odpowiedź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</w:p>
          <w:p w14:paraId="7BF1399D" w14:textId="6772B0A5" w:rsidR="00CE2AEC" w:rsidRPr="00203752" w:rsidRDefault="00BB7978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(±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zmniejszenie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wskaźnika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PASI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75%</w:t>
            </w:r>
          </w:p>
          <w:p w14:paraId="41FC3AC8" w14:textId="4E0048AF" w:rsidR="00BB7978" w:rsidRPr="00203752" w:rsidRDefault="00BB7978" w:rsidP="007B4D16">
            <w:pPr>
              <w:pStyle w:val="Akapitzlist"/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060061" w14:textId="0EE5DB6A" w:rsidR="00B11779" w:rsidRPr="00203752" w:rsidRDefault="00BB7978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(±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zmniejszenie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wskaźnika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PASI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poprawa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jakości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ocenionej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DLQI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(ew.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CDLQI)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przynajmniej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punktów</w:t>
            </w:r>
            <w:r w:rsidR="00EE12C3" w:rsidRPr="002037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CC0EC81" w14:textId="77777777" w:rsidR="00784C39" w:rsidRPr="00203752" w:rsidRDefault="00784C39" w:rsidP="007B4D16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92C62" w14:textId="731068D3" w:rsidR="00502095" w:rsidRPr="00203752" w:rsidRDefault="00502095" w:rsidP="007B4D16">
            <w:pPr>
              <w:numPr>
                <w:ilvl w:val="0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warunki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zmiany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terapii</w:t>
            </w:r>
          </w:p>
          <w:p w14:paraId="66F1C29E" w14:textId="54589D46" w:rsidR="00FB5B5E" w:rsidRPr="00203752" w:rsidRDefault="00230D71" w:rsidP="007B4D16">
            <w:pPr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miana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inną,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wymienioną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substancją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czynną,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możliwa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następujących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sytuacjach:</w:t>
            </w:r>
          </w:p>
          <w:p w14:paraId="2EE8F909" w14:textId="7EF1F045" w:rsidR="00CE2AEC" w:rsidRPr="00203752" w:rsidRDefault="00FB5B5E" w:rsidP="007B4D16">
            <w:pPr>
              <w:widowControl w:val="0"/>
              <w:numPr>
                <w:ilvl w:val="4"/>
                <w:numId w:val="5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wystąpienie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ciężkiej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reakcji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uczuleniowej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na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substancję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czynną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lub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pomocniczą</w:t>
            </w:r>
            <w:r w:rsidR="00CE2AEC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,</w:t>
            </w:r>
          </w:p>
          <w:p w14:paraId="63C40296" w14:textId="598A6F9E" w:rsidR="00FB5B5E" w:rsidRPr="00203752" w:rsidRDefault="00FB5B5E" w:rsidP="007B4D16">
            <w:pPr>
              <w:pStyle w:val="Akapitzlist"/>
              <w:widowControl w:val="0"/>
              <w:suppressAutoHyphens w:val="0"/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lub</w:t>
            </w:r>
          </w:p>
          <w:p w14:paraId="35CD603E" w14:textId="77777777" w:rsidR="00230D71" w:rsidRPr="00203752" w:rsidRDefault="00FB5B5E" w:rsidP="007B4D16">
            <w:pPr>
              <w:widowControl w:val="0"/>
              <w:numPr>
                <w:ilvl w:val="4"/>
                <w:numId w:val="5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wystąpienie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działań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niepożądanych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uniemożliwiających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kontynuowanie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terapii,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które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nie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ustępują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mimo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dostosowywania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dawki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leku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zgodnie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z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ChPL</w:t>
            </w:r>
            <w:r w:rsidR="00CE2AEC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,</w:t>
            </w:r>
          </w:p>
          <w:p w14:paraId="71A41080" w14:textId="6BABB861" w:rsidR="00FB5B5E" w:rsidRPr="00203752" w:rsidRDefault="00FB5B5E" w:rsidP="007B4D16">
            <w:pPr>
              <w:widowControl w:val="0"/>
              <w:suppressAutoHyphens w:val="0"/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lub</w:t>
            </w:r>
          </w:p>
          <w:p w14:paraId="3E1A00CD" w14:textId="1AB2F2C9" w:rsidR="00FB5B5E" w:rsidRPr="00203752" w:rsidRDefault="00FB5B5E" w:rsidP="007B4D16">
            <w:pPr>
              <w:widowControl w:val="0"/>
              <w:numPr>
                <w:ilvl w:val="4"/>
                <w:numId w:val="5"/>
              </w:num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brak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uzyskania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adekwatnej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odpowiedzi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na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zastosowaną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substancję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czynną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zgodnie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z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pkt</w:t>
            </w:r>
            <w:r w:rsidR="00230D71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.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="00D319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2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lub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utrata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adekwatnej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odpowiedzi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stwierdzona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w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trakcie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dwóch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kolejnych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wizyt</w:t>
            </w:r>
            <w:r w:rsidR="000717FA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 xml:space="preserve"> </w:t>
            </w:r>
            <w:r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monitorujących</w:t>
            </w:r>
            <w:r w:rsidR="00230D71" w:rsidRPr="002037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  <w:t>;</w:t>
            </w:r>
          </w:p>
          <w:p w14:paraId="069D8D85" w14:textId="5E18BDB1" w:rsidR="00FB5B5E" w:rsidRPr="00203752" w:rsidRDefault="00230D71" w:rsidP="007B4D16">
            <w:pPr>
              <w:numPr>
                <w:ilvl w:val="3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zastosowanie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35B7">
              <w:rPr>
                <w:rFonts w:ascii="Times New Roman" w:hAnsi="Times New Roman" w:cs="Times New Roman"/>
                <w:sz w:val="20"/>
                <w:szCs w:val="20"/>
              </w:rPr>
              <w:t>dziewięciu</w:t>
            </w:r>
            <w:r w:rsidR="008C35B7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biologicznych,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inhibitorów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TNF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alfa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54AE102" w14:textId="223E79D4" w:rsidR="00FB5B5E" w:rsidRPr="00203752" w:rsidRDefault="00230D71" w:rsidP="007B4D16">
            <w:pPr>
              <w:numPr>
                <w:ilvl w:val="3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dopuszcza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możliwości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substancją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czynną,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którą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był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leczony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przeszłości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nieskutecznie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2BB3163" w14:textId="61BD9B4D" w:rsidR="00784C39" w:rsidRDefault="00230D71" w:rsidP="007B4D16">
            <w:pPr>
              <w:numPr>
                <w:ilvl w:val="3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walifikacja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drugiego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wymaga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zgody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Koordynacyjnego,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zgodna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B5E" w:rsidRPr="00203752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</w:p>
          <w:p w14:paraId="41624DAE" w14:textId="77777777" w:rsidR="009A3961" w:rsidRPr="00203752" w:rsidRDefault="009A3961" w:rsidP="009A3961">
            <w:pPr>
              <w:suppressAutoHyphens w:val="0"/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3BF674" w14:textId="77777777" w:rsidR="005A70E8" w:rsidRPr="00203752" w:rsidRDefault="005A70E8" w:rsidP="007B4D16">
            <w:pPr>
              <w:pStyle w:val="Akapitzlist"/>
              <w:numPr>
                <w:ilvl w:val="0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Czas leczenia w programie </w:t>
            </w:r>
          </w:p>
          <w:p w14:paraId="42DAD367" w14:textId="0F61CAA5" w:rsidR="005A70E8" w:rsidRPr="00C55040" w:rsidRDefault="005A70E8" w:rsidP="007B4D16">
            <w:pPr>
              <w:pStyle w:val="Akapitzlist"/>
              <w:numPr>
                <w:ilvl w:val="3"/>
                <w:numId w:val="5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5A70E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leczenie trwa do czasu podjęcia przez Zespół Koordynacyjny lub lekarza prowadzącego decyzji o wyłączeniu świadczeniobiorcy z programu, zgodnie z kryteriami wyłączenia;</w:t>
            </w:r>
          </w:p>
          <w:p w14:paraId="5FECE684" w14:textId="77777777" w:rsidR="005A70E8" w:rsidRPr="00203752" w:rsidRDefault="005A70E8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 przypadku istotnej czasowej przerwy w leczeniu daną substancją czynną, schemat monitorowania ulega modyfikacji z uwzględnieniem okresu przerwy w podawaniu leku.</w:t>
            </w:r>
          </w:p>
          <w:p w14:paraId="3FDE8264" w14:textId="77777777" w:rsidR="00727DFA" w:rsidRPr="00203752" w:rsidRDefault="00727DFA" w:rsidP="007B4D16">
            <w:pPr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4356423" w14:textId="41C4C440" w:rsidR="00784C39" w:rsidRPr="00203752" w:rsidRDefault="00D00BEB" w:rsidP="007B4D16">
            <w:pPr>
              <w:pStyle w:val="Akapitzlist"/>
              <w:numPr>
                <w:ilvl w:val="0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282BB2DF" w14:textId="763223BD" w:rsidR="00784C39" w:rsidRPr="00203752" w:rsidRDefault="00D00BEB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uzyskania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adekwatnej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230D71" w:rsidRPr="002037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2D8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EE12C3"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199DD05" w14:textId="74D43A97" w:rsidR="00B11779" w:rsidRPr="00203752" w:rsidRDefault="00902665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utrata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adekwatnej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stwierdzona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wizyt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monitorujących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F97" w:rsidRPr="00203752">
              <w:rPr>
                <w:rFonts w:ascii="Times New Roman" w:hAnsi="Times New Roman" w:cs="Times New Roman"/>
                <w:sz w:val="20"/>
                <w:szCs w:val="20"/>
              </w:rPr>
              <w:t>znaczy</w:t>
            </w:r>
            <w:r w:rsidR="00B11779" w:rsidRPr="002037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FAAF6A5" w14:textId="487DA228" w:rsidR="00AB57D7" w:rsidRPr="00203752" w:rsidRDefault="00451F97" w:rsidP="007B4D16">
            <w:pPr>
              <w:pStyle w:val="Akapitzlist"/>
              <w:numPr>
                <w:ilvl w:val="4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PASI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większy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2CB" w:rsidRPr="002037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735E1" w:rsidRPr="002037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A13C9" w:rsidRPr="0020375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C0C344" w14:textId="6BEE4A72" w:rsidR="00B11779" w:rsidRPr="00203752" w:rsidRDefault="00D81C30" w:rsidP="007B4D16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</w:p>
          <w:p w14:paraId="3734FD18" w14:textId="2E4747D9" w:rsidR="00AB57D7" w:rsidRPr="00203752" w:rsidRDefault="00D81C30" w:rsidP="007B4D16">
            <w:pPr>
              <w:pStyle w:val="Akapitzlist"/>
              <w:numPr>
                <w:ilvl w:val="4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BSA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większy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10,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0FBA64" w14:textId="4CC4DBE7" w:rsidR="00B11779" w:rsidRPr="00203752" w:rsidRDefault="00D81C30" w:rsidP="007B4D16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</w:p>
          <w:p w14:paraId="1BB31A8F" w14:textId="77777777" w:rsidR="0029358C" w:rsidRDefault="00451F97" w:rsidP="007B4D16">
            <w:pPr>
              <w:pStyle w:val="Akapitzlist"/>
              <w:numPr>
                <w:ilvl w:val="4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DLQI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6892" w:rsidRPr="00203752">
              <w:rPr>
                <w:rFonts w:ascii="Times New Roman" w:hAnsi="Times New Roman" w:cs="Times New Roman"/>
                <w:sz w:val="20"/>
                <w:szCs w:val="20"/>
              </w:rPr>
              <w:t>(ew.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07ED" w:rsidRPr="00203752">
              <w:rPr>
                <w:rFonts w:ascii="Times New Roman" w:hAnsi="Times New Roman" w:cs="Times New Roman"/>
                <w:sz w:val="20"/>
                <w:szCs w:val="20"/>
              </w:rPr>
              <w:t>CDLQI</w:t>
            </w:r>
            <w:r w:rsidR="00226892" w:rsidRPr="002037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większy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29358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6E5FBF" w14:textId="391288CE" w:rsidR="00451F97" w:rsidRPr="00203752" w:rsidRDefault="0029358C" w:rsidP="007B4D16">
            <w:pPr>
              <w:pStyle w:val="Akapitzlist"/>
              <w:numPr>
                <w:ilvl w:val="4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29358C">
              <w:rPr>
                <w:rFonts w:ascii="Times New Roman" w:hAnsi="Times New Roman" w:cs="Times New Roman"/>
                <w:sz w:val="20"/>
                <w:szCs w:val="20"/>
              </w:rPr>
              <w:t xml:space="preserve"> przypadku kwalifikacji z powodu zajęcia miejsc szczególnych , kiedy pacjent nie spełniał kryteriów PASI większy niż 10 lub  BSA większy niż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9358C">
              <w:rPr>
                <w:rFonts w:ascii="Times New Roman" w:hAnsi="Times New Roman" w:cs="Times New Roman"/>
                <w:sz w:val="20"/>
                <w:szCs w:val="20"/>
              </w:rPr>
              <w:t xml:space="preserve"> lekarz prowadzący ocenia brak/utratę odpowiedzi na leczenie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47463BF" w14:textId="77777777" w:rsidR="00B62D8A" w:rsidRPr="00B62D8A" w:rsidRDefault="00B62D8A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2D8A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 opinii Zespołu Koordynacyjnego lub lekarza prowadzącego uniemożliwiają dalsze prowadzenie leczenia;</w:t>
            </w:r>
          </w:p>
          <w:p w14:paraId="0023497E" w14:textId="77777777" w:rsidR="00B62D8A" w:rsidRPr="00B62D8A" w:rsidRDefault="00B62D8A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2D8A">
              <w:rPr>
                <w:rFonts w:ascii="Times New Roman" w:hAnsi="Times New Roman" w:cs="Times New Roman"/>
                <w:sz w:val="20"/>
                <w:szCs w:val="20"/>
              </w:rPr>
              <w:t>wystąpienie objawów nadwrażliwości na którąkolwiek substancję czynną lub substancję pomocniczą;</w:t>
            </w:r>
          </w:p>
          <w:p w14:paraId="64C7159A" w14:textId="77777777" w:rsidR="00B62D8A" w:rsidRPr="00B62D8A" w:rsidRDefault="00B62D8A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2D8A">
              <w:rPr>
                <w:rFonts w:ascii="Times New Roman" w:hAnsi="Times New Roman" w:cs="Times New Roman"/>
                <w:sz w:val="20"/>
                <w:szCs w:val="20"/>
              </w:rPr>
              <w:t>wystąpienie toksyczności wymagającej zakończenia leczenia w opinii Zespołu Koordynacyjnego lub lekarza prowadzącego zgodnie z aktualną ChPL;</w:t>
            </w:r>
          </w:p>
          <w:p w14:paraId="4494A2F1" w14:textId="77777777" w:rsidR="00B62D8A" w:rsidRPr="00B62D8A" w:rsidRDefault="00B62D8A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2D8A">
              <w:rPr>
                <w:rFonts w:ascii="Times New Roman" w:hAnsi="Times New Roman" w:cs="Times New Roman"/>
                <w:sz w:val="20"/>
                <w:szCs w:val="20"/>
              </w:rPr>
              <w:t>pogorszenie jakości życia o istotnym znaczeniu według oceny lekarza;</w:t>
            </w:r>
          </w:p>
          <w:p w14:paraId="79E1FD80" w14:textId="4EC29C32" w:rsidR="001C35CC" w:rsidRPr="0016676A" w:rsidRDefault="00B62D8A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2D8A">
              <w:rPr>
                <w:rFonts w:ascii="Times New Roman" w:hAnsi="Times New Roman" w:cs="Times New Roman"/>
                <w:sz w:val="20"/>
                <w:szCs w:val="20"/>
              </w:rPr>
              <w:t xml:space="preserve">brak współpracy lub nieprzestrzeganie zaleceń lekarskich, w tym zwłaszcza dotyczących okresowych badań kontrolnych oceniających skuteczność i </w:t>
            </w:r>
            <w:r w:rsidRPr="00B62D8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bezpieczeństwo leczenia ze strony świadczeniobiorcy lub jego opiekuna prawnego.</w:t>
            </w:r>
          </w:p>
          <w:p w14:paraId="50877D13" w14:textId="77777777" w:rsidR="00960EE4" w:rsidRPr="00203752" w:rsidRDefault="00960EE4" w:rsidP="007B4D16">
            <w:pPr>
              <w:pStyle w:val="Akapitzlist"/>
              <w:spacing w:after="60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401DD" w14:textId="1FF6D080" w:rsidR="00451F97" w:rsidRPr="00203752" w:rsidRDefault="00451F97" w:rsidP="007B4D16">
            <w:pPr>
              <w:pStyle w:val="Akapitzlist"/>
              <w:numPr>
                <w:ilvl w:val="0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ponownego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włączenia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23BA5EC2" w14:textId="66C6D0B7" w:rsidR="00CC237A" w:rsidRPr="00203752" w:rsidRDefault="00902665" w:rsidP="007B4D16">
            <w:p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ponownie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włączony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CC237A" w:rsidRPr="002037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F85525E" w14:textId="7178A8B9" w:rsidR="00B13B80" w:rsidRPr="00203752" w:rsidRDefault="00902665" w:rsidP="007B4D16">
            <w:pPr>
              <w:pStyle w:val="Akapitzlist"/>
              <w:numPr>
                <w:ilvl w:val="3"/>
                <w:numId w:val="5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którego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zaprzestano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podawania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substancji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czynnej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wymienionej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zastosowanej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treścią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działań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niepożądanych,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ustąpiły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odstawieniu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bądź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zastosowanym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powrót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samą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substancją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czynną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stanowi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CC237A"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C2F766C" w14:textId="77777777" w:rsidR="00AB57D7" w:rsidRPr="00203752" w:rsidRDefault="00CC237A" w:rsidP="007B4D16">
            <w:pPr>
              <w:pStyle w:val="Akapitzlist"/>
              <w:numPr>
                <w:ilvl w:val="3"/>
                <w:numId w:val="5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 którego z przyczyn niemedycznych lub z powodu ciąży odstawiono leczeni</w:t>
            </w:r>
            <w:r w:rsidR="00960EE4" w:rsidRPr="0020375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, a następnie doszło do zaostrzenia choroby (PASI&gt;10) i nie ma u niego przyczyn medycznych będących przeciwwskazaniem do stosowanego leczenia.</w:t>
            </w:r>
          </w:p>
          <w:p w14:paraId="389987F3" w14:textId="5BDBD962" w:rsidR="00230D71" w:rsidRPr="00203752" w:rsidRDefault="00230D71" w:rsidP="00203752">
            <w:pPr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CFF6" w14:textId="185C2D73" w:rsidR="00831CDA" w:rsidRPr="00203752" w:rsidRDefault="00831CDA" w:rsidP="00203752">
            <w:pPr>
              <w:numPr>
                <w:ilvl w:val="0"/>
                <w:numId w:val="7"/>
              </w:numPr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66760A63" w14:textId="173703CA" w:rsidR="00515EA2" w:rsidRDefault="00831CDA" w:rsidP="00515EA2">
            <w:pPr>
              <w:pStyle w:val="Akapitzlist"/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Adalimumab</w:t>
            </w:r>
            <w:proofErr w:type="spellEnd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etanercept</w:t>
            </w:r>
            <w:proofErr w:type="spellEnd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infliksymab</w:t>
            </w:r>
            <w:proofErr w:type="spellEnd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iksekizumab</w:t>
            </w:r>
            <w:proofErr w:type="spellEnd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sekukinumab</w:t>
            </w:r>
            <w:proofErr w:type="spellEnd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ustekinumab</w:t>
            </w:r>
            <w:proofErr w:type="spellEnd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64190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ryzankizumab</w:t>
            </w:r>
            <w:proofErr w:type="spellEnd"/>
            <w:r w:rsidR="00425075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guselkumab</w:t>
            </w:r>
            <w:proofErr w:type="spellEnd"/>
            <w:r w:rsidR="00EC7B1D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25075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certolizumab</w:t>
            </w:r>
            <w:proofErr w:type="spellEnd"/>
            <w:r w:rsidR="000717FA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25075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pegol</w:t>
            </w:r>
            <w:proofErr w:type="spellEnd"/>
            <w:r w:rsidR="00D754B2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203752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7B1D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tyldrakizumab</w:t>
            </w:r>
            <w:proofErr w:type="spellEnd"/>
            <w:r w:rsidR="00EC7B1D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54B2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proofErr w:type="spellStart"/>
            <w:r w:rsidR="00D754B2"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bimekizumab</w:t>
            </w:r>
            <w:proofErr w:type="spellEnd"/>
            <w:r w:rsidR="00D754B2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podawać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dawkowaniem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określonym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Charakterystyce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uwzględnieniem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rekomendacji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PTD/EADV/EDF/IPC</w:t>
            </w:r>
          </w:p>
          <w:p w14:paraId="277F5E3B" w14:textId="0E4AF24B" w:rsidR="00515EA2" w:rsidRPr="00C55040" w:rsidRDefault="00515EA2" w:rsidP="00C55040">
            <w:pPr>
              <w:pStyle w:val="Akapitzlist"/>
              <w:numPr>
                <w:ilvl w:val="3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Zmiana postaci dożylnej </w:t>
            </w:r>
            <w:proofErr w:type="spellStart"/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infliksymabu</w:t>
            </w:r>
            <w:proofErr w:type="spellEnd"/>
            <w:r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na postać podskórną może być przeprowadzona wyłącznie zgodnie z wymaganiami określonymi w aktualnej Charakterystyce Produktu Leczniczego oraz pod nadzorem wykwalifikowanego personelu medycznego.</w:t>
            </w:r>
          </w:p>
          <w:p w14:paraId="5C4EC66A" w14:textId="77777777" w:rsidR="00515EA2" w:rsidRPr="00515EA2" w:rsidRDefault="00515EA2" w:rsidP="00515EA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EA733" w14:textId="34990B84" w:rsidR="00515EA2" w:rsidRPr="00C55040" w:rsidRDefault="00515EA2" w:rsidP="00C55040">
            <w:pPr>
              <w:pStyle w:val="Akapitzlist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0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 dawkowania</w:t>
            </w:r>
          </w:p>
          <w:p w14:paraId="7EE8CCD7" w14:textId="502C5B02" w:rsidR="00515EA2" w:rsidRDefault="00515EA2" w:rsidP="00515EA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5EA2">
              <w:rPr>
                <w:rFonts w:ascii="Times New Roman" w:hAnsi="Times New Roman" w:cs="Times New Roman"/>
                <w:sz w:val="20"/>
                <w:szCs w:val="20"/>
              </w:rPr>
              <w:t xml:space="preserve">Sposób podawania, zmniejszenie dawki lub wydłużenia odstępu pomiędzy kolejnymi dawkami u pacjentów, u których uzyskano cel terapii, prowadzone zgodnie z aktualną Charakterystyką Produktu Leczniczego (ChPL) lub przyjętą </w:t>
            </w:r>
            <w:r w:rsidRPr="00515EA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praktyką kliniczną, z uwzględnieniem rekomendacji PTD/EADV/EDF/IPC.</w:t>
            </w:r>
          </w:p>
          <w:p w14:paraId="6A22C2FD" w14:textId="77777777" w:rsidR="009A3961" w:rsidRPr="00C55040" w:rsidRDefault="009A3961" w:rsidP="00515EA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585F1" w14:textId="5030483D" w:rsidR="008F32FA" w:rsidRPr="008F32FA" w:rsidRDefault="00515EA2" w:rsidP="008F32FA">
            <w:pPr>
              <w:pStyle w:val="Akapitzlist"/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F32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Kontynuacja leczenia w warunkach domowych</w:t>
            </w:r>
          </w:p>
          <w:p w14:paraId="2590CE6A" w14:textId="2930DAC5" w:rsidR="005F29B1" w:rsidRPr="008F32FA" w:rsidRDefault="005F29B1" w:rsidP="008F32FA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32FA">
              <w:rPr>
                <w:rFonts w:ascii="Times New Roman" w:hAnsi="Times New Roman" w:cs="Times New Roman"/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3F4B91D3" w14:textId="577645F3" w:rsidR="005F29B1" w:rsidRPr="00203752" w:rsidRDefault="005F29B1" w:rsidP="002037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 odbywa w ośrodku minimum cztery wizyty w odstępach zgodnych z punktami monitorowania leczenia.</w:t>
            </w:r>
          </w:p>
          <w:p w14:paraId="512612E9" w14:textId="0F9D0E37" w:rsidR="005F29B1" w:rsidRPr="00203752" w:rsidRDefault="005F29B1" w:rsidP="002037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Wizyty mają też na celu edukację pacjenta w zakresie administrowania leku – samodzielnego lub przez opiekuna prawnego.</w:t>
            </w:r>
          </w:p>
          <w:p w14:paraId="3CB04485" w14:textId="77777777" w:rsidR="005F29B1" w:rsidRPr="00203752" w:rsidRDefault="005F29B1" w:rsidP="002037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wystąpienia.</w:t>
            </w:r>
          </w:p>
          <w:p w14:paraId="51416DEB" w14:textId="1857BE92" w:rsidR="005F29B1" w:rsidRPr="00203752" w:rsidRDefault="005F29B1" w:rsidP="002037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 otrzymuje leki dla celów terapii domowej w ośrodku prowadzącym terapię łuszczycy plackowatej danego pacjenta</w:t>
            </w:r>
            <w:r w:rsidR="00520B57">
              <w:rPr>
                <w:rFonts w:ascii="Times New Roman" w:hAnsi="Times New Roman" w:cs="Times New Roman"/>
                <w:sz w:val="20"/>
                <w:szCs w:val="20"/>
              </w:rPr>
              <w:t xml:space="preserve"> na okres pomiędzy wizytami w ośrodku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3C9BCC5" w14:textId="67CF42C0" w:rsidR="00B723C5" w:rsidRPr="00203752" w:rsidRDefault="00B723C5" w:rsidP="002037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6726" w14:textId="51CA674B" w:rsidR="00BE4A26" w:rsidRPr="00203752" w:rsidRDefault="00BE4A26" w:rsidP="0017409A">
            <w:pPr>
              <w:numPr>
                <w:ilvl w:val="0"/>
                <w:numId w:val="8"/>
              </w:numPr>
              <w:spacing w:before="120"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49AE05EE" w14:textId="06F0C37E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34264F3B" w14:textId="7C5650C6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asparaginianowa</w:t>
            </w:r>
            <w:proofErr w:type="spellEnd"/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CBA671F" w14:textId="0708ED7A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alaninowa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612DE30" w14:textId="06D188AE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surowicy;</w:t>
            </w:r>
          </w:p>
          <w:p w14:paraId="2CE2ADAE" w14:textId="317C9F10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C-reaktywnego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(CRP);</w:t>
            </w:r>
          </w:p>
          <w:p w14:paraId="0F2DC8AD" w14:textId="24DAD250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lekarza);</w:t>
            </w:r>
          </w:p>
          <w:p w14:paraId="6A784DDE" w14:textId="77C89C15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próba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tuberkulinowa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Quantiferon</w:t>
            </w:r>
            <w:proofErr w:type="spellEnd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4502042" w14:textId="32A28E83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HBs</w:t>
            </w:r>
            <w:proofErr w:type="spellEnd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0F238F4" w14:textId="7D9266EA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przeciwciała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anty-HCV;</w:t>
            </w:r>
          </w:p>
          <w:p w14:paraId="577FAC3A" w14:textId="691EA5B8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wirusa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(HIV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Ag/Ab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Combo);</w:t>
            </w:r>
          </w:p>
          <w:p w14:paraId="57FF00C4" w14:textId="4F3EAB79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(maksymalnie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kwalifikacją);</w:t>
            </w:r>
          </w:p>
          <w:p w14:paraId="6CCD34EB" w14:textId="0CA56402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prowadzącego)</w:t>
            </w:r>
            <w:r w:rsidR="00E3740C" w:rsidRPr="002037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243FA6" w14:textId="77777777" w:rsidR="001C35CC" w:rsidRPr="00203752" w:rsidRDefault="001C35CC" w:rsidP="002037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3AF0B4" w14:textId="77777777" w:rsidR="008F32FA" w:rsidRDefault="00BE4A26" w:rsidP="008F32FA">
            <w:pPr>
              <w:numPr>
                <w:ilvl w:val="0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022619EF" w14:textId="784F1739" w:rsidR="00BE4A26" w:rsidRPr="008F32FA" w:rsidRDefault="00230D71" w:rsidP="008F32FA">
            <w:p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F32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(±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(±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substancji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czynnej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717FA" w:rsidRPr="008F32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4A26" w:rsidRPr="008F32FA">
              <w:rPr>
                <w:rFonts w:ascii="Times New Roman" w:hAnsi="Times New Roman" w:cs="Times New Roman"/>
                <w:sz w:val="20"/>
                <w:szCs w:val="20"/>
              </w:rPr>
              <w:t>wykonać:</w:t>
            </w:r>
          </w:p>
          <w:p w14:paraId="0ABD8A05" w14:textId="1773B4D2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morfologię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24648B08" w14:textId="297BD745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C-reaktywnego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(CRP);</w:t>
            </w:r>
          </w:p>
          <w:p w14:paraId="403678A1" w14:textId="60123352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surowicy;</w:t>
            </w:r>
          </w:p>
          <w:p w14:paraId="04BE9511" w14:textId="3FFA5A1F" w:rsidR="00BE4A26" w:rsidRPr="00203752" w:rsidRDefault="00BE4A26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E3740C"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CA5C019" w14:textId="77777777" w:rsidR="0017409A" w:rsidRDefault="00BE4A26" w:rsidP="00203752">
            <w:pPr>
              <w:pStyle w:val="Akapitzlist"/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(±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substancji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czynnej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dokonać</w:t>
            </w:r>
            <w:r w:rsidR="0017409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E695D6F" w14:textId="1E0B7789" w:rsidR="00BE4A26" w:rsidRDefault="00BE4A26" w:rsidP="0017409A">
            <w:pPr>
              <w:pStyle w:val="Akapitzlist"/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zastosowanej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PASI,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DLQI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BSA.</w:t>
            </w:r>
          </w:p>
          <w:p w14:paraId="43AEADCD" w14:textId="77777777" w:rsidR="009A3961" w:rsidRPr="009A3961" w:rsidRDefault="009A3961" w:rsidP="009A3961">
            <w:pPr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DAF3A7" w14:textId="77777777" w:rsidR="0017409A" w:rsidRPr="00AE4CD3" w:rsidRDefault="0017409A" w:rsidP="0017409A">
            <w:pPr>
              <w:pStyle w:val="Akapitzlist"/>
              <w:numPr>
                <w:ilvl w:val="0"/>
                <w:numId w:val="8"/>
              </w:numPr>
              <w:suppressAutoHyphens w:val="0"/>
              <w:spacing w:after="6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E4CD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 skuteczności i bezpieczeństwa</w:t>
            </w:r>
          </w:p>
          <w:p w14:paraId="3E5CC2C4" w14:textId="641AB557" w:rsidR="0017409A" w:rsidRDefault="00BE4A26" w:rsidP="0017409A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terapia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kontynuowana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09A">
              <w:rPr>
                <w:rFonts w:ascii="Times New Roman" w:hAnsi="Times New Roman" w:cs="Times New Roman"/>
                <w:sz w:val="20"/>
                <w:szCs w:val="20"/>
              </w:rPr>
              <w:t>wykonać</w:t>
            </w:r>
            <w:r w:rsidR="0017409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(±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0717FA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>dni)</w:t>
            </w:r>
            <w:r w:rsidR="0017409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FFF29EC" w14:textId="77777777" w:rsidR="0017409A" w:rsidRPr="00203752" w:rsidRDefault="0017409A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morfologię krwi;</w:t>
            </w:r>
          </w:p>
          <w:p w14:paraId="4AF80C9D" w14:textId="77777777" w:rsidR="0017409A" w:rsidRPr="00203752" w:rsidRDefault="0017409A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stężenie białka C-reaktywnego (CRP);</w:t>
            </w:r>
          </w:p>
          <w:p w14:paraId="2908C09F" w14:textId="77777777" w:rsidR="0017409A" w:rsidRPr="00203752" w:rsidRDefault="0017409A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stężenie kreatyniny w surowicy;</w:t>
            </w:r>
          </w:p>
          <w:p w14:paraId="4FD26894" w14:textId="77777777" w:rsidR="0017409A" w:rsidRPr="00203752" w:rsidRDefault="0017409A" w:rsidP="0017409A">
            <w:pPr>
              <w:numPr>
                <w:ilvl w:val="3"/>
                <w:numId w:val="8"/>
              </w:numPr>
              <w:suppressAutoHyphens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6F961D" w14:textId="55782627" w:rsidR="0017409A" w:rsidRDefault="0017409A" w:rsidP="0017409A">
            <w:pPr>
              <w:pStyle w:val="Akapitzlist"/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10B">
              <w:rPr>
                <w:rFonts w:ascii="Times New Roman" w:hAnsi="Times New Roman" w:cs="Times New Roman"/>
                <w:sz w:val="20"/>
                <w:szCs w:val="20"/>
              </w:rPr>
              <w:t>ocen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73610B">
              <w:rPr>
                <w:rFonts w:ascii="Times New Roman" w:hAnsi="Times New Roman" w:cs="Times New Roman"/>
                <w:sz w:val="20"/>
                <w:szCs w:val="20"/>
              </w:rPr>
              <w:t xml:space="preserve"> skuteczności zastosowanej terapii wg wskaźników PASI, DLQI i BSA.</w:t>
            </w:r>
          </w:p>
          <w:p w14:paraId="4B321DE7" w14:textId="6FABBB38" w:rsidR="00BE4A26" w:rsidRPr="00C55040" w:rsidRDefault="00BE4A26" w:rsidP="00C5504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1E2250" w14:textId="2A3A53C6" w:rsidR="00BF00CB" w:rsidRPr="00C55040" w:rsidRDefault="002024F0" w:rsidP="00C5504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Zespół Koordynacyjny </w:t>
            </w:r>
            <w:r w:rsidR="00BF00CB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w celu monitorowania 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adekwatnej odpowiedzi na leczenie, na podstawie danych gromadzonych w </w:t>
            </w:r>
            <w:r w:rsidR="003D20C5" w:rsidRPr="00C55040">
              <w:rPr>
                <w:rFonts w:ascii="Times New Roman" w:hAnsi="Times New Roman" w:cs="Times New Roman"/>
                <w:sz w:val="20"/>
                <w:szCs w:val="20"/>
              </w:rPr>
              <w:t>elektronicznym systemie monitorowania programów lekowych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00CB" w:rsidRPr="00C55040">
              <w:rPr>
                <w:rFonts w:ascii="Times New Roman" w:hAnsi="Times New Roman" w:cs="Times New Roman"/>
                <w:sz w:val="20"/>
                <w:szCs w:val="20"/>
              </w:rPr>
              <w:t>podsumowuje wyniki leczenia w programie lekowym na koniec każdego roku.</w:t>
            </w:r>
            <w:r w:rsidR="00203752"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C439A8" w14:textId="33BA52D1" w:rsidR="00ED6D09" w:rsidRPr="00C55040" w:rsidRDefault="00ED6D09" w:rsidP="00C55040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504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Możliwe jest, po wyrażeniu zgody przez lekarza prowadzącego terapię, przeprowadzenie wizyty w programie w formie zdalnej konsultacji i przesunięcie wykonania badań w programie na późniejszy okres o ile nie stanowi to zagrożenia dla zdrowia pacjenta i pozostaje bez wpływu na skuteczność i bezpieczeństwo prowadzonej terapii. W takiej sytuacji możliwe jest wydanie leków osobie przez niego upoważnionej w ilości każdorazowo nie większej niż niezbędna do zabezpieczenia 4-6 miesięcy terapii (w zależności od indywidualnego dawkowania oraz wielkości opakowań poszczególnych leków). Opisane powyżej postępowanie, w tym wynik zdalnej konsultacji i ocena stanu zdrowia dokonana przez lekarza prowadzącego, powinno zostać odnotowane w dokumentacji medycznej pacjenta oraz SMPT. Osobiste stawiennictwo pacjenta w ośrodku prowadzącym terapię nie może być jednak rzadsze niż 2 razy w ciągu każdych kolejnych 12 miesięcy z wyjątkiem sytuacji nadzwyczajnych, w tym zjawisk </w:t>
            </w:r>
            <w:r w:rsidR="00590CEC" w:rsidRPr="00C55040">
              <w:rPr>
                <w:rFonts w:ascii="Times New Roman" w:hAnsi="Times New Roman" w:cs="Times New Roman"/>
                <w:sz w:val="20"/>
                <w:szCs w:val="20"/>
              </w:rPr>
              <w:t>epidemicznych,</w:t>
            </w:r>
            <w:r w:rsidRPr="00C55040">
              <w:rPr>
                <w:rFonts w:ascii="Times New Roman" w:hAnsi="Times New Roman" w:cs="Times New Roman"/>
                <w:sz w:val="20"/>
                <w:szCs w:val="20"/>
              </w:rPr>
              <w:t xml:space="preserve"> kiedy dopuszcza się osobiste stawiennictwo w ośrodku prowadzącym terapię nie rzadziej niż 1 raz w ciągu każdych kolejnych 12 miesięcy.</w:t>
            </w:r>
          </w:p>
          <w:p w14:paraId="32F2299D" w14:textId="77777777" w:rsidR="00451F97" w:rsidRPr="00203752" w:rsidRDefault="00451F97" w:rsidP="00203752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333624" w14:textId="51BC0577" w:rsidR="004D2757" w:rsidRPr="00203752" w:rsidRDefault="004D2757" w:rsidP="0017409A">
            <w:pPr>
              <w:pStyle w:val="Akapitzlist"/>
              <w:numPr>
                <w:ilvl w:val="0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0717FA"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3AB0CF35" w14:textId="07E6B3B7" w:rsidR="004D2757" w:rsidRPr="00203752" w:rsidRDefault="004D2757" w:rsidP="0017409A">
            <w:pPr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gromadzenie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Zdrowia;</w:t>
            </w:r>
          </w:p>
          <w:p w14:paraId="2C09ECB6" w14:textId="699B7F35" w:rsidR="004D2757" w:rsidRPr="00203752" w:rsidRDefault="004D2757" w:rsidP="0017409A">
            <w:pPr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uzupełnienie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23E4" w:rsidRPr="00203752">
              <w:rPr>
                <w:rFonts w:ascii="Times New Roman" w:hAnsi="Times New Roman" w:cs="Times New Roman"/>
                <w:sz w:val="20"/>
                <w:szCs w:val="20"/>
              </w:rPr>
              <w:t>elektronicznym systemie monitorowania programów lekowych</w:t>
            </w:r>
            <w:r w:rsid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4C1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409A" w:rsidRPr="0017409A">
              <w:rPr>
                <w:rFonts w:ascii="Times New Roman" w:hAnsi="Times New Roman" w:cs="Times New Roman"/>
                <w:sz w:val="20"/>
                <w:szCs w:val="20"/>
              </w:rPr>
              <w:t xml:space="preserve">w tym przekazywanie danych dotyczących wskaźników skuteczności terapii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665CCF15" w14:textId="589AD26C" w:rsidR="004D2757" w:rsidRPr="00203752" w:rsidRDefault="004D2757" w:rsidP="0017409A">
            <w:pPr>
              <w:numPr>
                <w:ilvl w:val="3"/>
                <w:numId w:val="8"/>
              </w:num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717FA" w:rsidRPr="002037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3752" w:rsidRPr="00203752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Pr="002037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6F53AB0" w14:textId="77777777" w:rsidR="00451F97" w:rsidRPr="00EE12C3" w:rsidRDefault="00451F97" w:rsidP="00EE12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51F97" w:rsidRPr="00EE12C3" w:rsidSect="00B13B80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F7E28" w14:textId="77777777" w:rsidR="00403FA6" w:rsidRDefault="00403FA6" w:rsidP="00C246EC">
      <w:pPr>
        <w:spacing w:after="0" w:line="240" w:lineRule="auto"/>
      </w:pPr>
      <w:r>
        <w:separator/>
      </w:r>
    </w:p>
  </w:endnote>
  <w:endnote w:type="continuationSeparator" w:id="0">
    <w:p w14:paraId="38333C86" w14:textId="77777777" w:rsidR="00403FA6" w:rsidRDefault="00403FA6" w:rsidP="00C2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E9286" w14:textId="77777777" w:rsidR="00403FA6" w:rsidRDefault="00403FA6" w:rsidP="00C246EC">
      <w:pPr>
        <w:spacing w:after="0" w:line="240" w:lineRule="auto"/>
      </w:pPr>
      <w:r>
        <w:separator/>
      </w:r>
    </w:p>
  </w:footnote>
  <w:footnote w:type="continuationSeparator" w:id="0">
    <w:p w14:paraId="6E235549" w14:textId="77777777" w:rsidR="00403FA6" w:rsidRDefault="00403FA6" w:rsidP="00C24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536"/>
    <w:multiLevelType w:val="hybridMultilevel"/>
    <w:tmpl w:val="AC84C55C"/>
    <w:lvl w:ilvl="0" w:tplc="E64C7CE2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267F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213D59C7"/>
    <w:multiLevelType w:val="multilevel"/>
    <w:tmpl w:val="5E60EB3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9820A70"/>
    <w:multiLevelType w:val="hybridMultilevel"/>
    <w:tmpl w:val="2B9436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F07F9"/>
    <w:multiLevelType w:val="multilevel"/>
    <w:tmpl w:val="E3E8BAC0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BF4581F"/>
    <w:multiLevelType w:val="hybridMultilevel"/>
    <w:tmpl w:val="7388C202"/>
    <w:lvl w:ilvl="0" w:tplc="C434A910">
      <w:numFmt w:val="bullet"/>
      <w:lvlText w:val="•"/>
      <w:lvlJc w:val="left"/>
      <w:pPr>
        <w:ind w:left="707" w:hanging="480"/>
      </w:pPr>
      <w:rPr>
        <w:rFonts w:ascii="Times New Roman" w:eastAsia="SimSu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 w15:restartNumberingAfterBreak="0">
    <w:nsid w:val="2E24571E"/>
    <w:multiLevelType w:val="multilevel"/>
    <w:tmpl w:val="7AF4695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814" w:hanging="58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2785037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3B96330"/>
    <w:multiLevelType w:val="multilevel"/>
    <w:tmpl w:val="E3E8BAC0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63CA0A8B"/>
    <w:multiLevelType w:val="hybridMultilevel"/>
    <w:tmpl w:val="651A2902"/>
    <w:lvl w:ilvl="0" w:tplc="04150017">
      <w:start w:val="1"/>
      <w:numFmt w:val="lowerLetter"/>
      <w:lvlText w:val="%1)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6B322680"/>
    <w:multiLevelType w:val="multilevel"/>
    <w:tmpl w:val="B88C8AAA"/>
    <w:lvl w:ilvl="0">
      <w:start w:val="1"/>
      <w:numFmt w:val="upperLetter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3">
      <w:start w:val="1"/>
      <w:numFmt w:val="decimal"/>
      <w:lvlText w:val="%4)"/>
      <w:lvlJc w:val="left"/>
      <w:pPr>
        <w:ind w:left="814" w:hanging="360"/>
      </w:p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300230192">
    <w:abstractNumId w:val="10"/>
  </w:num>
  <w:num w:numId="2" w16cid:durableId="260723139">
    <w:abstractNumId w:val="8"/>
  </w:num>
  <w:num w:numId="3" w16cid:durableId="1339113283">
    <w:abstractNumId w:val="4"/>
  </w:num>
  <w:num w:numId="4" w16cid:durableId="286736860">
    <w:abstractNumId w:val="9"/>
  </w:num>
  <w:num w:numId="5" w16cid:durableId="575751256">
    <w:abstractNumId w:val="2"/>
  </w:num>
  <w:num w:numId="6" w16cid:durableId="575744958">
    <w:abstractNumId w:val="5"/>
  </w:num>
  <w:num w:numId="7" w16cid:durableId="486366345">
    <w:abstractNumId w:val="1"/>
  </w:num>
  <w:num w:numId="8" w16cid:durableId="513885043">
    <w:abstractNumId w:val="7"/>
  </w:num>
  <w:num w:numId="9" w16cid:durableId="198591361">
    <w:abstractNumId w:val="0"/>
  </w:num>
  <w:num w:numId="10" w16cid:durableId="265575023">
    <w:abstractNumId w:val="3"/>
  </w:num>
  <w:num w:numId="11" w16cid:durableId="168416128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075"/>
    <w:rsid w:val="00001CFA"/>
    <w:rsid w:val="00030C5A"/>
    <w:rsid w:val="00034B8E"/>
    <w:rsid w:val="00041E8B"/>
    <w:rsid w:val="00050ACD"/>
    <w:rsid w:val="00053FA7"/>
    <w:rsid w:val="00066FB1"/>
    <w:rsid w:val="000717FA"/>
    <w:rsid w:val="00073C2C"/>
    <w:rsid w:val="00074E7F"/>
    <w:rsid w:val="0008029E"/>
    <w:rsid w:val="00081377"/>
    <w:rsid w:val="0008474E"/>
    <w:rsid w:val="00095649"/>
    <w:rsid w:val="000960D3"/>
    <w:rsid w:val="000B07A6"/>
    <w:rsid w:val="000D0937"/>
    <w:rsid w:val="000D139D"/>
    <w:rsid w:val="000E5D5E"/>
    <w:rsid w:val="000F39AA"/>
    <w:rsid w:val="000F4927"/>
    <w:rsid w:val="000F53CE"/>
    <w:rsid w:val="00102830"/>
    <w:rsid w:val="00106800"/>
    <w:rsid w:val="00132B88"/>
    <w:rsid w:val="00135D07"/>
    <w:rsid w:val="001362F6"/>
    <w:rsid w:val="0013694B"/>
    <w:rsid w:val="00142B74"/>
    <w:rsid w:val="00143BAF"/>
    <w:rsid w:val="00152529"/>
    <w:rsid w:val="00164498"/>
    <w:rsid w:val="0016676A"/>
    <w:rsid w:val="0017409A"/>
    <w:rsid w:val="0017671A"/>
    <w:rsid w:val="001836B5"/>
    <w:rsid w:val="001958DB"/>
    <w:rsid w:val="00197DCA"/>
    <w:rsid w:val="001A12B8"/>
    <w:rsid w:val="001B0090"/>
    <w:rsid w:val="001B05AA"/>
    <w:rsid w:val="001B2B1C"/>
    <w:rsid w:val="001B507C"/>
    <w:rsid w:val="001B695E"/>
    <w:rsid w:val="001B7E2F"/>
    <w:rsid w:val="001C11F6"/>
    <w:rsid w:val="001C35CC"/>
    <w:rsid w:val="001E289D"/>
    <w:rsid w:val="001E40C7"/>
    <w:rsid w:val="001F6587"/>
    <w:rsid w:val="002024F0"/>
    <w:rsid w:val="002035CF"/>
    <w:rsid w:val="00203752"/>
    <w:rsid w:val="002077BD"/>
    <w:rsid w:val="00207924"/>
    <w:rsid w:val="002103AF"/>
    <w:rsid w:val="00214679"/>
    <w:rsid w:val="00223E0C"/>
    <w:rsid w:val="00226892"/>
    <w:rsid w:val="00230D71"/>
    <w:rsid w:val="00233AB6"/>
    <w:rsid w:val="002476C8"/>
    <w:rsid w:val="0025013A"/>
    <w:rsid w:val="002509A1"/>
    <w:rsid w:val="002525FF"/>
    <w:rsid w:val="002575EB"/>
    <w:rsid w:val="00265A75"/>
    <w:rsid w:val="00267B43"/>
    <w:rsid w:val="002717EE"/>
    <w:rsid w:val="002808A2"/>
    <w:rsid w:val="00282D65"/>
    <w:rsid w:val="002840EE"/>
    <w:rsid w:val="0029358C"/>
    <w:rsid w:val="00294B41"/>
    <w:rsid w:val="0029582F"/>
    <w:rsid w:val="002960D5"/>
    <w:rsid w:val="002A2000"/>
    <w:rsid w:val="002A29A3"/>
    <w:rsid w:val="002B36DE"/>
    <w:rsid w:val="002C4608"/>
    <w:rsid w:val="002C535B"/>
    <w:rsid w:val="002D4470"/>
    <w:rsid w:val="002E575C"/>
    <w:rsid w:val="002F1A30"/>
    <w:rsid w:val="003006BB"/>
    <w:rsid w:val="00305F03"/>
    <w:rsid w:val="003062CB"/>
    <w:rsid w:val="00306ABB"/>
    <w:rsid w:val="00312596"/>
    <w:rsid w:val="003158D1"/>
    <w:rsid w:val="00316C40"/>
    <w:rsid w:val="003321A5"/>
    <w:rsid w:val="003345D4"/>
    <w:rsid w:val="003359AF"/>
    <w:rsid w:val="003510E7"/>
    <w:rsid w:val="00356C85"/>
    <w:rsid w:val="00365C48"/>
    <w:rsid w:val="00366356"/>
    <w:rsid w:val="00367342"/>
    <w:rsid w:val="0036741A"/>
    <w:rsid w:val="0037213B"/>
    <w:rsid w:val="0037382F"/>
    <w:rsid w:val="00384DA1"/>
    <w:rsid w:val="00387C98"/>
    <w:rsid w:val="00397227"/>
    <w:rsid w:val="003A3145"/>
    <w:rsid w:val="003A5114"/>
    <w:rsid w:val="003B1A81"/>
    <w:rsid w:val="003C0332"/>
    <w:rsid w:val="003D20C5"/>
    <w:rsid w:val="003E1EA2"/>
    <w:rsid w:val="003E3337"/>
    <w:rsid w:val="003E45EA"/>
    <w:rsid w:val="003E7ACE"/>
    <w:rsid w:val="003F48BD"/>
    <w:rsid w:val="003F6595"/>
    <w:rsid w:val="003F67D1"/>
    <w:rsid w:val="00403FA6"/>
    <w:rsid w:val="00403FE4"/>
    <w:rsid w:val="0040428F"/>
    <w:rsid w:val="00406090"/>
    <w:rsid w:val="00412869"/>
    <w:rsid w:val="00423B72"/>
    <w:rsid w:val="00425075"/>
    <w:rsid w:val="00425BD7"/>
    <w:rsid w:val="00431043"/>
    <w:rsid w:val="00431045"/>
    <w:rsid w:val="00437D43"/>
    <w:rsid w:val="00451F97"/>
    <w:rsid w:val="00454354"/>
    <w:rsid w:val="004547B0"/>
    <w:rsid w:val="00455ABE"/>
    <w:rsid w:val="00465318"/>
    <w:rsid w:val="00465AB5"/>
    <w:rsid w:val="00465B6C"/>
    <w:rsid w:val="00467DB8"/>
    <w:rsid w:val="00483992"/>
    <w:rsid w:val="004852F9"/>
    <w:rsid w:val="00496D3F"/>
    <w:rsid w:val="00497774"/>
    <w:rsid w:val="004A388B"/>
    <w:rsid w:val="004A6F46"/>
    <w:rsid w:val="004B0265"/>
    <w:rsid w:val="004B1C6F"/>
    <w:rsid w:val="004C4506"/>
    <w:rsid w:val="004C53C9"/>
    <w:rsid w:val="004C6C3D"/>
    <w:rsid w:val="004D2757"/>
    <w:rsid w:val="004D5DAD"/>
    <w:rsid w:val="004E7CCD"/>
    <w:rsid w:val="004F4BA8"/>
    <w:rsid w:val="004F7B9F"/>
    <w:rsid w:val="00502095"/>
    <w:rsid w:val="005053EC"/>
    <w:rsid w:val="0051233B"/>
    <w:rsid w:val="00513607"/>
    <w:rsid w:val="00515EA2"/>
    <w:rsid w:val="00520B57"/>
    <w:rsid w:val="00527876"/>
    <w:rsid w:val="00532E1F"/>
    <w:rsid w:val="0053577A"/>
    <w:rsid w:val="00540E49"/>
    <w:rsid w:val="00543B63"/>
    <w:rsid w:val="00553CC0"/>
    <w:rsid w:val="005611F4"/>
    <w:rsid w:val="00571C4C"/>
    <w:rsid w:val="00581D14"/>
    <w:rsid w:val="00586E68"/>
    <w:rsid w:val="0058705F"/>
    <w:rsid w:val="00590CEC"/>
    <w:rsid w:val="005A70E8"/>
    <w:rsid w:val="005B0A0A"/>
    <w:rsid w:val="005C270D"/>
    <w:rsid w:val="005C30B4"/>
    <w:rsid w:val="005D2F6E"/>
    <w:rsid w:val="005D311B"/>
    <w:rsid w:val="005D426F"/>
    <w:rsid w:val="005D533E"/>
    <w:rsid w:val="005D6155"/>
    <w:rsid w:val="005E228D"/>
    <w:rsid w:val="005F1829"/>
    <w:rsid w:val="005F29B1"/>
    <w:rsid w:val="005F3A4F"/>
    <w:rsid w:val="005F6565"/>
    <w:rsid w:val="005F6E07"/>
    <w:rsid w:val="0060645B"/>
    <w:rsid w:val="00606A3C"/>
    <w:rsid w:val="00615148"/>
    <w:rsid w:val="00616956"/>
    <w:rsid w:val="00630BDE"/>
    <w:rsid w:val="00636423"/>
    <w:rsid w:val="00644518"/>
    <w:rsid w:val="0064528C"/>
    <w:rsid w:val="00646A3E"/>
    <w:rsid w:val="00651C69"/>
    <w:rsid w:val="00651D1E"/>
    <w:rsid w:val="006572C1"/>
    <w:rsid w:val="00661F31"/>
    <w:rsid w:val="006643FD"/>
    <w:rsid w:val="00681EED"/>
    <w:rsid w:val="00682D87"/>
    <w:rsid w:val="00683D8F"/>
    <w:rsid w:val="0068606A"/>
    <w:rsid w:val="006946D1"/>
    <w:rsid w:val="00697A28"/>
    <w:rsid w:val="006A74B9"/>
    <w:rsid w:val="006B170C"/>
    <w:rsid w:val="006C3244"/>
    <w:rsid w:val="006C346C"/>
    <w:rsid w:val="006D13FF"/>
    <w:rsid w:val="006D7762"/>
    <w:rsid w:val="006E279E"/>
    <w:rsid w:val="006F5CE1"/>
    <w:rsid w:val="006F7E15"/>
    <w:rsid w:val="00701582"/>
    <w:rsid w:val="00705B3B"/>
    <w:rsid w:val="00706F7B"/>
    <w:rsid w:val="00711215"/>
    <w:rsid w:val="00714840"/>
    <w:rsid w:val="00723A27"/>
    <w:rsid w:val="00723CEA"/>
    <w:rsid w:val="00723F80"/>
    <w:rsid w:val="00727DFA"/>
    <w:rsid w:val="007307ED"/>
    <w:rsid w:val="00731CA1"/>
    <w:rsid w:val="00735592"/>
    <w:rsid w:val="007436CB"/>
    <w:rsid w:val="00752D68"/>
    <w:rsid w:val="007531E5"/>
    <w:rsid w:val="0075330A"/>
    <w:rsid w:val="00753CC3"/>
    <w:rsid w:val="00756A24"/>
    <w:rsid w:val="007579AA"/>
    <w:rsid w:val="007663CD"/>
    <w:rsid w:val="00766F45"/>
    <w:rsid w:val="00776983"/>
    <w:rsid w:val="007822F8"/>
    <w:rsid w:val="00784C39"/>
    <w:rsid w:val="007868F6"/>
    <w:rsid w:val="00790191"/>
    <w:rsid w:val="00795181"/>
    <w:rsid w:val="007A120C"/>
    <w:rsid w:val="007A2014"/>
    <w:rsid w:val="007A24D6"/>
    <w:rsid w:val="007A5ED2"/>
    <w:rsid w:val="007B1D95"/>
    <w:rsid w:val="007B32A1"/>
    <w:rsid w:val="007B34F3"/>
    <w:rsid w:val="007B4D16"/>
    <w:rsid w:val="007D0814"/>
    <w:rsid w:val="007D3142"/>
    <w:rsid w:val="007D5A8B"/>
    <w:rsid w:val="007E71A5"/>
    <w:rsid w:val="008149A7"/>
    <w:rsid w:val="008150A8"/>
    <w:rsid w:val="00815255"/>
    <w:rsid w:val="00821291"/>
    <w:rsid w:val="00825005"/>
    <w:rsid w:val="00831CDA"/>
    <w:rsid w:val="00834508"/>
    <w:rsid w:val="00836C82"/>
    <w:rsid w:val="008425A6"/>
    <w:rsid w:val="00855F0A"/>
    <w:rsid w:val="00855F85"/>
    <w:rsid w:val="00872033"/>
    <w:rsid w:val="0087620F"/>
    <w:rsid w:val="008840AA"/>
    <w:rsid w:val="008852F8"/>
    <w:rsid w:val="00885CD9"/>
    <w:rsid w:val="00890144"/>
    <w:rsid w:val="008A34B1"/>
    <w:rsid w:val="008A367C"/>
    <w:rsid w:val="008A493C"/>
    <w:rsid w:val="008C108F"/>
    <w:rsid w:val="008C351C"/>
    <w:rsid w:val="008C35B7"/>
    <w:rsid w:val="008D0C70"/>
    <w:rsid w:val="008E0C11"/>
    <w:rsid w:val="008E7B5B"/>
    <w:rsid w:val="008F32FA"/>
    <w:rsid w:val="00902665"/>
    <w:rsid w:val="009162D2"/>
    <w:rsid w:val="0092317C"/>
    <w:rsid w:val="00930A42"/>
    <w:rsid w:val="00933C69"/>
    <w:rsid w:val="00943C27"/>
    <w:rsid w:val="009560A3"/>
    <w:rsid w:val="00960EE4"/>
    <w:rsid w:val="00974F05"/>
    <w:rsid w:val="00977A57"/>
    <w:rsid w:val="00983B34"/>
    <w:rsid w:val="00987021"/>
    <w:rsid w:val="00987660"/>
    <w:rsid w:val="009A1B37"/>
    <w:rsid w:val="009A3961"/>
    <w:rsid w:val="009A5224"/>
    <w:rsid w:val="009B1D7D"/>
    <w:rsid w:val="009B2293"/>
    <w:rsid w:val="009B6660"/>
    <w:rsid w:val="009C7CC9"/>
    <w:rsid w:val="009D26A0"/>
    <w:rsid w:val="009D3B6E"/>
    <w:rsid w:val="009E4EA0"/>
    <w:rsid w:val="009E685A"/>
    <w:rsid w:val="009F2594"/>
    <w:rsid w:val="00A038E3"/>
    <w:rsid w:val="00A0578D"/>
    <w:rsid w:val="00A05D52"/>
    <w:rsid w:val="00A14D47"/>
    <w:rsid w:val="00A16BCF"/>
    <w:rsid w:val="00A40471"/>
    <w:rsid w:val="00A45FB9"/>
    <w:rsid w:val="00A52169"/>
    <w:rsid w:val="00A627C6"/>
    <w:rsid w:val="00A62847"/>
    <w:rsid w:val="00A6406E"/>
    <w:rsid w:val="00A75039"/>
    <w:rsid w:val="00A81034"/>
    <w:rsid w:val="00A936AD"/>
    <w:rsid w:val="00A9511B"/>
    <w:rsid w:val="00AB3EAC"/>
    <w:rsid w:val="00AB410C"/>
    <w:rsid w:val="00AB57D7"/>
    <w:rsid w:val="00AC7BA2"/>
    <w:rsid w:val="00AC7C6D"/>
    <w:rsid w:val="00AD5E18"/>
    <w:rsid w:val="00AF1ABD"/>
    <w:rsid w:val="00AF2F95"/>
    <w:rsid w:val="00AF3C09"/>
    <w:rsid w:val="00B00E16"/>
    <w:rsid w:val="00B06DA0"/>
    <w:rsid w:val="00B113D3"/>
    <w:rsid w:val="00B11779"/>
    <w:rsid w:val="00B13B80"/>
    <w:rsid w:val="00B14B55"/>
    <w:rsid w:val="00B200AC"/>
    <w:rsid w:val="00B20FB0"/>
    <w:rsid w:val="00B263F5"/>
    <w:rsid w:val="00B35326"/>
    <w:rsid w:val="00B4135E"/>
    <w:rsid w:val="00B4174A"/>
    <w:rsid w:val="00B46CAD"/>
    <w:rsid w:val="00B52EAB"/>
    <w:rsid w:val="00B5316C"/>
    <w:rsid w:val="00B55658"/>
    <w:rsid w:val="00B61661"/>
    <w:rsid w:val="00B62D8A"/>
    <w:rsid w:val="00B63379"/>
    <w:rsid w:val="00B709F7"/>
    <w:rsid w:val="00B7188C"/>
    <w:rsid w:val="00B723C5"/>
    <w:rsid w:val="00B81307"/>
    <w:rsid w:val="00B823E4"/>
    <w:rsid w:val="00B83432"/>
    <w:rsid w:val="00B85E60"/>
    <w:rsid w:val="00B94C1A"/>
    <w:rsid w:val="00B95C81"/>
    <w:rsid w:val="00B97F90"/>
    <w:rsid w:val="00BA0579"/>
    <w:rsid w:val="00BA0A3D"/>
    <w:rsid w:val="00BA13C9"/>
    <w:rsid w:val="00BA6A47"/>
    <w:rsid w:val="00BB690C"/>
    <w:rsid w:val="00BB7075"/>
    <w:rsid w:val="00BB7978"/>
    <w:rsid w:val="00BB7CE9"/>
    <w:rsid w:val="00BC00E9"/>
    <w:rsid w:val="00BC06E9"/>
    <w:rsid w:val="00BC1582"/>
    <w:rsid w:val="00BC4407"/>
    <w:rsid w:val="00BC5C7B"/>
    <w:rsid w:val="00BE4A26"/>
    <w:rsid w:val="00BF00CB"/>
    <w:rsid w:val="00BF04E5"/>
    <w:rsid w:val="00C00629"/>
    <w:rsid w:val="00C03171"/>
    <w:rsid w:val="00C0517B"/>
    <w:rsid w:val="00C246EC"/>
    <w:rsid w:val="00C321E0"/>
    <w:rsid w:val="00C34B14"/>
    <w:rsid w:val="00C4039E"/>
    <w:rsid w:val="00C41EBE"/>
    <w:rsid w:val="00C44AC5"/>
    <w:rsid w:val="00C50868"/>
    <w:rsid w:val="00C53DF8"/>
    <w:rsid w:val="00C55040"/>
    <w:rsid w:val="00C55B19"/>
    <w:rsid w:val="00C5670B"/>
    <w:rsid w:val="00C602B2"/>
    <w:rsid w:val="00C62B48"/>
    <w:rsid w:val="00C63DBD"/>
    <w:rsid w:val="00C64143"/>
    <w:rsid w:val="00C6764A"/>
    <w:rsid w:val="00C7759C"/>
    <w:rsid w:val="00C83B4D"/>
    <w:rsid w:val="00C941A0"/>
    <w:rsid w:val="00CB5DEB"/>
    <w:rsid w:val="00CB7374"/>
    <w:rsid w:val="00CC237A"/>
    <w:rsid w:val="00CC2C44"/>
    <w:rsid w:val="00CC4E04"/>
    <w:rsid w:val="00CC790E"/>
    <w:rsid w:val="00CD6E58"/>
    <w:rsid w:val="00CE1517"/>
    <w:rsid w:val="00CE2AEC"/>
    <w:rsid w:val="00CE664A"/>
    <w:rsid w:val="00D00BEB"/>
    <w:rsid w:val="00D03DE5"/>
    <w:rsid w:val="00D10EDD"/>
    <w:rsid w:val="00D133D2"/>
    <w:rsid w:val="00D21EAB"/>
    <w:rsid w:val="00D277B4"/>
    <w:rsid w:val="00D3134C"/>
    <w:rsid w:val="00D319BA"/>
    <w:rsid w:val="00D444A3"/>
    <w:rsid w:val="00D44B01"/>
    <w:rsid w:val="00D64190"/>
    <w:rsid w:val="00D754B2"/>
    <w:rsid w:val="00D81068"/>
    <w:rsid w:val="00D81C30"/>
    <w:rsid w:val="00D9171E"/>
    <w:rsid w:val="00D952C5"/>
    <w:rsid w:val="00DA4E64"/>
    <w:rsid w:val="00DA7EE7"/>
    <w:rsid w:val="00DB2A58"/>
    <w:rsid w:val="00DB5627"/>
    <w:rsid w:val="00DD3067"/>
    <w:rsid w:val="00DD33EE"/>
    <w:rsid w:val="00DE2FCA"/>
    <w:rsid w:val="00DF07A1"/>
    <w:rsid w:val="00DF4087"/>
    <w:rsid w:val="00DF7BB0"/>
    <w:rsid w:val="00E02839"/>
    <w:rsid w:val="00E03D14"/>
    <w:rsid w:val="00E132C1"/>
    <w:rsid w:val="00E13C9B"/>
    <w:rsid w:val="00E14B26"/>
    <w:rsid w:val="00E303B1"/>
    <w:rsid w:val="00E30D81"/>
    <w:rsid w:val="00E3740C"/>
    <w:rsid w:val="00E37E6A"/>
    <w:rsid w:val="00E56B8E"/>
    <w:rsid w:val="00E607B8"/>
    <w:rsid w:val="00E71021"/>
    <w:rsid w:val="00E77011"/>
    <w:rsid w:val="00E77891"/>
    <w:rsid w:val="00E92D33"/>
    <w:rsid w:val="00E96E26"/>
    <w:rsid w:val="00E97D29"/>
    <w:rsid w:val="00EA0BC5"/>
    <w:rsid w:val="00EA26AA"/>
    <w:rsid w:val="00EB3C55"/>
    <w:rsid w:val="00EB5E92"/>
    <w:rsid w:val="00EC7B1D"/>
    <w:rsid w:val="00ED22FE"/>
    <w:rsid w:val="00ED6D09"/>
    <w:rsid w:val="00EE12C3"/>
    <w:rsid w:val="00EE2933"/>
    <w:rsid w:val="00EE39F8"/>
    <w:rsid w:val="00EF1ADB"/>
    <w:rsid w:val="00EF40ED"/>
    <w:rsid w:val="00EF7FCD"/>
    <w:rsid w:val="00F14780"/>
    <w:rsid w:val="00F17A86"/>
    <w:rsid w:val="00F30C12"/>
    <w:rsid w:val="00F435DF"/>
    <w:rsid w:val="00F43D66"/>
    <w:rsid w:val="00F4580D"/>
    <w:rsid w:val="00F54468"/>
    <w:rsid w:val="00F735E1"/>
    <w:rsid w:val="00F76405"/>
    <w:rsid w:val="00F812F0"/>
    <w:rsid w:val="00F82E28"/>
    <w:rsid w:val="00F93C18"/>
    <w:rsid w:val="00FA1D44"/>
    <w:rsid w:val="00FA3677"/>
    <w:rsid w:val="00FB08A5"/>
    <w:rsid w:val="00FB5B5E"/>
    <w:rsid w:val="00FC057C"/>
    <w:rsid w:val="00FC21B8"/>
    <w:rsid w:val="00FC25BC"/>
    <w:rsid w:val="00FC4CBB"/>
    <w:rsid w:val="00FD1AFA"/>
    <w:rsid w:val="00FD72F3"/>
    <w:rsid w:val="00FD7E9B"/>
    <w:rsid w:val="00FE0B34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04A24CB"/>
  <w15:docId w15:val="{32B42405-01ED-4726-AC98-694AE96A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7075"/>
    <w:pPr>
      <w:suppressAutoHyphens/>
      <w:spacing w:after="200" w:line="276" w:lineRule="auto"/>
    </w:pPr>
    <w:rPr>
      <w:rFonts w:eastAsia="SimSun" w:cs="Calibri"/>
      <w:kern w:val="1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99"/>
    <w:qFormat/>
    <w:rsid w:val="00BB7075"/>
  </w:style>
  <w:style w:type="paragraph" w:styleId="Tekstdymka">
    <w:name w:val="Balloon Text"/>
    <w:basedOn w:val="Normalny"/>
    <w:link w:val="TekstdymkaZnak"/>
    <w:uiPriority w:val="99"/>
    <w:semiHidden/>
    <w:rsid w:val="00233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33AB6"/>
    <w:rPr>
      <w:rFonts w:ascii="Tahoma" w:eastAsia="SimSun" w:hAnsi="Tahoma" w:cs="Tahoma"/>
      <w:kern w:val="1"/>
      <w:sz w:val="16"/>
      <w:szCs w:val="16"/>
      <w:lang w:eastAsia="ar-SA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46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46EC"/>
    <w:rPr>
      <w:rFonts w:eastAsia="SimSun" w:cs="Calibri"/>
      <w:kern w:val="1"/>
      <w:sz w:val="20"/>
      <w:szCs w:val="20"/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46E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4506"/>
    <w:rPr>
      <w:rFonts w:eastAsia="SimSun" w:cs="Calibri"/>
      <w:kern w:val="1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4C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4506"/>
    <w:rPr>
      <w:rFonts w:eastAsia="SimSun" w:cs="Calibri"/>
      <w:kern w:val="1"/>
      <w:lang w:eastAsia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790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C790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790E"/>
    <w:rPr>
      <w:rFonts w:eastAsia="SimSun" w:cs="Calibri"/>
      <w:kern w:val="1"/>
      <w:sz w:val="20"/>
      <w:szCs w:val="20"/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790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790E"/>
    <w:rPr>
      <w:rFonts w:eastAsia="SimSun" w:cs="Calibri"/>
      <w:b/>
      <w:bCs/>
      <w:kern w:val="1"/>
      <w:sz w:val="20"/>
      <w:szCs w:val="20"/>
      <w:lang w:eastAsia="ar-SA"/>
    </w:rPr>
  </w:style>
  <w:style w:type="paragraph" w:styleId="Poprawka">
    <w:name w:val="Revision"/>
    <w:hidden/>
    <w:uiPriority w:val="99"/>
    <w:semiHidden/>
    <w:rsid w:val="001362F6"/>
    <w:rPr>
      <w:rFonts w:eastAsia="SimSun" w:cs="Calibri"/>
      <w:kern w:val="1"/>
      <w:lang w:eastAsia="ar-SA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99"/>
    <w:locked/>
    <w:rsid w:val="003A3145"/>
    <w:rPr>
      <w:rFonts w:eastAsia="SimSun" w:cs="Calibri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2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C733E-1BE1-4E79-8B5D-51162C74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1659</Words>
  <Characters>10689</Characters>
  <Application>Microsoft Office Word</Application>
  <DocSecurity>0</DocSecurity>
  <Lines>89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Bołzan Renata</dc:creator>
  <cp:lastModifiedBy>Wilk Justyna</cp:lastModifiedBy>
  <cp:revision>3</cp:revision>
  <cp:lastPrinted>2015-06-17T11:01:00Z</cp:lastPrinted>
  <dcterms:created xsi:type="dcterms:W3CDTF">2025-07-24T05:33:00Z</dcterms:created>
  <dcterms:modified xsi:type="dcterms:W3CDTF">2025-07-24T05:37:00Z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Ref">
    <vt:lpwstr>https://api.informationprotection.azure.com/api/f35a6974-607f-47d4-82d7-ff31d7dc53a5</vt:lpwstr>
  </property>
  <property fmtid="{D5CDD505-2E9C-101B-9397-08002B2CF9AE}" pid="5" name="MSIP_Label_4929bff8-5b33-42aa-95d2-28f72e792cb0_Owner">
    <vt:lpwstr>PLEBAMA1@novartis.net</vt:lpwstr>
  </property>
  <property fmtid="{D5CDD505-2E9C-101B-9397-08002B2CF9AE}" pid="6" name="MSIP_Label_4929bff8-5b33-42aa-95d2-28f72e792cb0_SetDate">
    <vt:lpwstr>2018-08-09T18:28:51.9162516+02:00</vt:lpwstr>
  </property>
  <property fmtid="{D5CDD505-2E9C-101B-9397-08002B2CF9AE}" pid="7" name="MSIP_Label_4929bff8-5b33-42aa-95d2-28f72e792cb0_Name">
    <vt:lpwstr>Business Use Only</vt:lpwstr>
  </property>
  <property fmtid="{D5CDD505-2E9C-101B-9397-08002B2CF9AE}" pid="8" name="MSIP_Label_4929bff8-5b33-42aa-95d2-28f72e792cb0_Application">
    <vt:lpwstr>Microsoft Azure Information Protection</vt:lpwstr>
  </property>
  <property fmtid="{D5CDD505-2E9C-101B-9397-08002B2CF9AE}" pid="9" name="MSIP_Label_4929bff8-5b33-42aa-95d2-28f72e792cb0_Extended_MSFT_Method">
    <vt:lpwstr>Automatic</vt:lpwstr>
  </property>
  <property fmtid="{D5CDD505-2E9C-101B-9397-08002B2CF9AE}" pid="10" name="Confidentiality">
    <vt:lpwstr>Business Use Only</vt:lpwstr>
  </property>
</Properties>
</file>