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22BB0" w14:textId="4C7B0F90" w:rsidR="00211B71" w:rsidRPr="00DB5216" w:rsidRDefault="009D5A61" w:rsidP="004203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B5216">
        <w:rPr>
          <w:rFonts w:ascii="Times New Roman" w:eastAsia="Times New Roman" w:hAnsi="Times New Roman"/>
          <w:szCs w:val="28"/>
          <w:lang w:eastAsia="pl-PL"/>
        </w:rPr>
        <w:t>Załącznik</w:t>
      </w:r>
      <w:r w:rsidR="00436904" w:rsidRPr="00DB5216">
        <w:rPr>
          <w:rFonts w:ascii="Times New Roman" w:hAnsi="Times New Roman"/>
        </w:rPr>
        <w:t xml:space="preserve"> </w:t>
      </w:r>
      <w:r w:rsidRPr="00DB5216">
        <w:rPr>
          <w:rFonts w:ascii="Times New Roman" w:hAnsi="Times New Roman"/>
        </w:rPr>
        <w:t>B.75.</w:t>
      </w:r>
    </w:p>
    <w:p w14:paraId="32C872DF" w14:textId="77777777" w:rsidR="00420344" w:rsidRPr="00DB5216" w:rsidRDefault="00420344" w:rsidP="004203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1908A8" w14:textId="653439AF" w:rsidR="009D5A61" w:rsidRPr="00DB5216" w:rsidRDefault="008A5B65" w:rsidP="008810A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b/>
          <w:sz w:val="28"/>
          <w:szCs w:val="28"/>
        </w:rPr>
      </w:pPr>
      <w:bookmarkStart w:id="0" w:name="_Hlk103067690"/>
      <w:r w:rsidRPr="00DB5216">
        <w:rPr>
          <w:rFonts w:ascii="Times New Roman" w:hAnsi="Times New Roman"/>
          <w:b/>
          <w:sz w:val="28"/>
          <w:szCs w:val="28"/>
        </w:rPr>
        <w:t>LECZENIE PACJENTÓW Z UKŁADOWYMI ZAPALENIAMI NACZYŃ</w:t>
      </w:r>
      <w:r w:rsidR="00436904" w:rsidRPr="00DB5216">
        <w:rPr>
          <w:rFonts w:ascii="Times New Roman" w:hAnsi="Times New Roman"/>
          <w:b/>
          <w:sz w:val="28"/>
          <w:szCs w:val="28"/>
        </w:rPr>
        <w:t xml:space="preserve"> </w:t>
      </w:r>
      <w:r w:rsidR="009D5A61" w:rsidRPr="00DB5216">
        <w:rPr>
          <w:rFonts w:ascii="Times New Roman" w:hAnsi="Times New Roman"/>
          <w:b/>
          <w:sz w:val="28"/>
          <w:szCs w:val="28"/>
        </w:rPr>
        <w:t>(ICD-10</w:t>
      </w:r>
      <w:r w:rsidR="00211B71" w:rsidRPr="00DB5216">
        <w:rPr>
          <w:rFonts w:ascii="Times New Roman" w:hAnsi="Times New Roman"/>
          <w:b/>
          <w:sz w:val="28"/>
          <w:szCs w:val="28"/>
        </w:rPr>
        <w:t>:</w:t>
      </w:r>
      <w:r w:rsidR="00436904" w:rsidRPr="00DB5216">
        <w:rPr>
          <w:rFonts w:ascii="Times New Roman" w:hAnsi="Times New Roman"/>
          <w:b/>
          <w:sz w:val="28"/>
          <w:szCs w:val="28"/>
        </w:rPr>
        <w:t xml:space="preserve"> </w:t>
      </w:r>
      <w:r w:rsidR="00651529" w:rsidRPr="00DB5216">
        <w:rPr>
          <w:rFonts w:ascii="Times New Roman" w:hAnsi="Times New Roman"/>
          <w:b/>
          <w:sz w:val="28"/>
          <w:szCs w:val="28"/>
        </w:rPr>
        <w:t xml:space="preserve">M30.1, </w:t>
      </w:r>
      <w:r w:rsidR="009D5A61" w:rsidRPr="00DB5216">
        <w:rPr>
          <w:rFonts w:ascii="Times New Roman" w:hAnsi="Times New Roman"/>
          <w:b/>
          <w:sz w:val="28"/>
          <w:szCs w:val="28"/>
        </w:rPr>
        <w:t>M31.3,</w:t>
      </w:r>
      <w:r w:rsidR="005A64FA" w:rsidRPr="00DB5216">
        <w:rPr>
          <w:rFonts w:ascii="Times New Roman" w:hAnsi="Times New Roman"/>
          <w:b/>
          <w:sz w:val="28"/>
          <w:szCs w:val="28"/>
        </w:rPr>
        <w:t xml:space="preserve"> M31.5, M31.6,</w:t>
      </w:r>
      <w:r w:rsidR="00436904" w:rsidRPr="00DB5216">
        <w:rPr>
          <w:rFonts w:ascii="Times New Roman" w:hAnsi="Times New Roman"/>
          <w:b/>
          <w:sz w:val="28"/>
          <w:szCs w:val="28"/>
        </w:rPr>
        <w:t xml:space="preserve"> </w:t>
      </w:r>
      <w:r w:rsidR="005A64FA" w:rsidRPr="00DB5216">
        <w:rPr>
          <w:rFonts w:ascii="Times New Roman" w:hAnsi="Times New Roman"/>
          <w:b/>
          <w:sz w:val="28"/>
          <w:szCs w:val="28"/>
        </w:rPr>
        <w:t xml:space="preserve">M31.7, </w:t>
      </w:r>
      <w:r w:rsidR="009D5A61" w:rsidRPr="00DB5216">
        <w:rPr>
          <w:rFonts w:ascii="Times New Roman" w:hAnsi="Times New Roman"/>
          <w:b/>
          <w:sz w:val="28"/>
          <w:szCs w:val="28"/>
        </w:rPr>
        <w:t>M31.8)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090"/>
        <w:gridCol w:w="4395"/>
        <w:gridCol w:w="4903"/>
      </w:tblGrid>
      <w:tr w:rsidR="009D5A61" w:rsidRPr="00DB5216" w14:paraId="2B8A8C9C" w14:textId="77777777" w:rsidTr="009731EF">
        <w:trPr>
          <w:trHeight w:val="567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bookmarkEnd w:id="0"/>
          <w:p w14:paraId="456E178E" w14:textId="3F5FA81B" w:rsidR="009D5A61" w:rsidRPr="00DB5216" w:rsidRDefault="009D5A61" w:rsidP="009731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ZAKRES</w:t>
            </w:r>
            <w:r w:rsidR="00436904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ŚWIADCZENIA</w:t>
            </w:r>
            <w:r w:rsidR="00436904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GWARANTOWANEGO</w:t>
            </w:r>
          </w:p>
        </w:tc>
      </w:tr>
      <w:tr w:rsidR="0043255B" w:rsidRPr="00DB5216" w14:paraId="4EE13088" w14:textId="77777777" w:rsidTr="00BE3C17">
        <w:trPr>
          <w:trHeight w:val="567"/>
          <w:jc w:val="center"/>
        </w:trPr>
        <w:tc>
          <w:tcPr>
            <w:tcW w:w="1979" w:type="pct"/>
            <w:vAlign w:val="center"/>
          </w:tcPr>
          <w:p w14:paraId="7D411755" w14:textId="77777777" w:rsidR="009D5A61" w:rsidRPr="00DB5216" w:rsidRDefault="009D5A61" w:rsidP="009731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428" w:type="pct"/>
            <w:vAlign w:val="center"/>
          </w:tcPr>
          <w:p w14:paraId="45290FD7" w14:textId="4384C267" w:rsidR="009D5A61" w:rsidRPr="00DB5216" w:rsidRDefault="009D5A61" w:rsidP="009731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SCHEMAT</w:t>
            </w:r>
            <w:r w:rsidR="00436904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DAWKOWANIA</w:t>
            </w:r>
            <w:r w:rsidR="00436904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LEKÓW</w:t>
            </w:r>
            <w:r w:rsidR="00436904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 w14:paraId="53517D9A" w14:textId="6CCEBF74" w:rsidR="009D5A61" w:rsidRPr="00DB5216" w:rsidRDefault="009D5A61" w:rsidP="009731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436904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1593" w:type="pct"/>
            <w:vAlign w:val="center"/>
          </w:tcPr>
          <w:p w14:paraId="784C5642" w14:textId="5BEB4D58" w:rsidR="009D5A61" w:rsidRPr="00DB5216" w:rsidRDefault="009D5A61" w:rsidP="009731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BADANIA</w:t>
            </w:r>
            <w:r w:rsidR="00436904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DIAGNOSTYCZNE</w:t>
            </w:r>
            <w:r w:rsidR="00436904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WYKONYWANE</w:t>
            </w:r>
            <w:r w:rsidR="00436904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 w14:paraId="23960F99" w14:textId="28567DEC" w:rsidR="009D5A61" w:rsidRPr="00DB5216" w:rsidRDefault="009D5A61" w:rsidP="009731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436904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RAMACH</w:t>
            </w:r>
            <w:r w:rsidR="00436904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PROGRAMU</w:t>
            </w:r>
          </w:p>
        </w:tc>
      </w:tr>
      <w:tr w:rsidR="001C16D6" w:rsidRPr="00DB5216" w14:paraId="685C6E6A" w14:textId="77777777" w:rsidTr="001C16D6">
        <w:trPr>
          <w:trHeight w:val="567"/>
          <w:jc w:val="center"/>
        </w:trPr>
        <w:tc>
          <w:tcPr>
            <w:tcW w:w="5000" w:type="pct"/>
            <w:gridSpan w:val="3"/>
            <w:vAlign w:val="center"/>
          </w:tcPr>
          <w:p w14:paraId="6BA30750" w14:textId="5178E051" w:rsidR="001C16D6" w:rsidRPr="00DB5216" w:rsidRDefault="00D72B53" w:rsidP="00D72B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I. </w:t>
            </w:r>
            <w:r w:rsidR="001C16D6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LECZENIE PACJENTÓW Z ZIARNINIAKOWATOŚCIĄ Z ZAPALENIEM NACZYŃ (GPA) LUB MIKROSKOPOWYM ZAPALENIEM NACZYŃ (MPA)</w:t>
            </w:r>
            <w:r w:rsidR="00F2492B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(ICD-10: M31.3, M31.7, M31.8)</w:t>
            </w:r>
          </w:p>
        </w:tc>
      </w:tr>
      <w:tr w:rsidR="0043255B" w:rsidRPr="00DB5216" w14:paraId="491ECA0E" w14:textId="77777777" w:rsidTr="00BE3C17">
        <w:trPr>
          <w:trHeight w:val="20"/>
          <w:jc w:val="center"/>
        </w:trPr>
        <w:tc>
          <w:tcPr>
            <w:tcW w:w="1979" w:type="pct"/>
            <w:shd w:val="clear" w:color="auto" w:fill="auto"/>
          </w:tcPr>
          <w:p w14:paraId="2057D21C" w14:textId="613529ED" w:rsidR="00BA215A" w:rsidRPr="00DB5216" w:rsidRDefault="00BA215A" w:rsidP="008810AF">
            <w:p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Kwalifikacja świadczeniobiorców do programu przeprowadzana jest przez Zespół Koordynacyjny ds. Leczenia Biologicznego w Chorobach Reumatycznych, powoływany przez Prezesa Narodowego Funduszu Zdrowia (dalej jako Zespół Koordynacyjny).</w:t>
            </w:r>
          </w:p>
          <w:p w14:paraId="64244DD8" w14:textId="77777777" w:rsidR="00BA215A" w:rsidRPr="00DB5216" w:rsidRDefault="00BA215A" w:rsidP="008810A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Kwalifikacja do programu oraz weryfikacja skuteczności leczenia odbywa się w oparciu o ocenę stanu klinicznego świadczeniobiorcy oraz ocenę efektywności zastosowanej terapii.</w:t>
            </w:r>
          </w:p>
          <w:p w14:paraId="5669D6A1" w14:textId="3FE9A719" w:rsidR="00BA215A" w:rsidRPr="00DB5216" w:rsidRDefault="00BA215A" w:rsidP="008810A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DB521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W </w:t>
            </w:r>
            <w:r w:rsidR="00992EED" w:rsidRPr="00DB521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ramach części I programu</w:t>
            </w:r>
            <w:r w:rsidR="00992EED"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992EED" w:rsidRPr="00DB521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lekowego</w:t>
            </w:r>
            <w:r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finansuje się leczenie:</w:t>
            </w:r>
          </w:p>
          <w:p w14:paraId="4CC38EC2" w14:textId="77777777" w:rsidR="00163688" w:rsidRPr="00DB5216" w:rsidRDefault="00D0665C" w:rsidP="00163688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i/>
                <w:iCs/>
                <w:sz w:val="20"/>
                <w:szCs w:val="20"/>
              </w:rPr>
              <w:t>r</w:t>
            </w:r>
            <w:r w:rsidR="00BA215A" w:rsidRPr="00DB5216">
              <w:rPr>
                <w:rFonts w:ascii="Times New Roman" w:hAnsi="Times New Roman"/>
                <w:i/>
                <w:iCs/>
                <w:sz w:val="20"/>
                <w:szCs w:val="20"/>
              </w:rPr>
              <w:t>ytuksymabem</w:t>
            </w:r>
            <w:r w:rsidR="00BA215A" w:rsidRPr="00DB521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AC13D56" w14:textId="59EB185B" w:rsidR="00F44AE5" w:rsidRPr="00DB5216" w:rsidRDefault="00F44AE5" w:rsidP="00163688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i/>
                <w:iCs/>
                <w:sz w:val="20"/>
                <w:szCs w:val="20"/>
              </w:rPr>
              <w:t>a</w:t>
            </w:r>
            <w:r w:rsidR="008156DC" w:rsidRPr="00DB5216">
              <w:rPr>
                <w:rFonts w:ascii="Times New Roman" w:hAnsi="Times New Roman"/>
                <w:i/>
                <w:iCs/>
                <w:sz w:val="20"/>
                <w:szCs w:val="20"/>
              </w:rPr>
              <w:t>wak</w:t>
            </w:r>
            <w:r w:rsidRPr="00DB5216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opanem </w:t>
            </w:r>
            <w:r w:rsidR="00671640" w:rsidRPr="00DB5216">
              <w:rPr>
                <w:rFonts w:ascii="Times New Roman" w:hAnsi="Times New Roman"/>
                <w:sz w:val="20"/>
                <w:szCs w:val="20"/>
              </w:rPr>
              <w:t>(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w skojarzeniu z rytuksymabem </w:t>
            </w:r>
            <w:r w:rsidR="001B403E" w:rsidRPr="00DB5216">
              <w:rPr>
                <w:rFonts w:ascii="Times New Roman" w:hAnsi="Times New Roman"/>
                <w:sz w:val="20"/>
                <w:szCs w:val="20"/>
              </w:rPr>
              <w:t>albo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cyklofosfamidem</w:t>
            </w:r>
            <w:r w:rsidR="00671640" w:rsidRPr="00DB5216">
              <w:rPr>
                <w:rFonts w:ascii="Times New Roman" w:hAnsi="Times New Roman"/>
                <w:sz w:val="20"/>
                <w:szCs w:val="20"/>
              </w:rPr>
              <w:t>)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3FCF3CD5" w14:textId="7D366BD0" w:rsidR="00BA215A" w:rsidRPr="00DB5216" w:rsidRDefault="00BA215A" w:rsidP="0016368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pacjentów z </w:t>
            </w:r>
            <w:r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ziarniniakowatością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z zapaleniem naczyń (GPA) lub mikroskopowym zapaleniem </w:t>
            </w:r>
            <w:r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naczyń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(MPA)</w:t>
            </w:r>
            <w:r w:rsidR="001C16D6" w:rsidRPr="00DB5216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4EA5EDEC" w14:textId="77777777" w:rsidR="009731EF" w:rsidRPr="00DB5216" w:rsidRDefault="009731EF" w:rsidP="008810A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63128E1A" w14:textId="0FE09A75" w:rsidR="009D5A61" w:rsidRPr="00DB5216" w:rsidRDefault="009D5A61" w:rsidP="008810AF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436904"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</w:p>
          <w:p w14:paraId="11B7E079" w14:textId="2D28B52A" w:rsidR="00BB4E95" w:rsidRPr="00DB5216" w:rsidRDefault="00BB4E95" w:rsidP="00BB4E95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Muszą zostać spełnione łącznie kryteria ogólne (1.1.) oraz kryteria szczegółowe (1.2.1. lub 1.2.2.) dla poszczególnych terapii.</w:t>
            </w:r>
            <w:r w:rsidR="00E92BC5" w:rsidRPr="00DB5216">
              <w:rPr>
                <w:rFonts w:ascii="Times New Roman" w:hAnsi="Times New Roman"/>
                <w:sz w:val="20"/>
                <w:szCs w:val="20"/>
              </w:rPr>
              <w:t xml:space="preserve"> W przypadku </w:t>
            </w:r>
            <w:r w:rsidR="00671640" w:rsidRPr="00DB5216">
              <w:rPr>
                <w:rFonts w:ascii="Times New Roman" w:hAnsi="Times New Roman"/>
                <w:sz w:val="20"/>
                <w:szCs w:val="20"/>
              </w:rPr>
              <w:t>kwalifikacji</w:t>
            </w:r>
            <w:r w:rsidR="00E92BC5" w:rsidRPr="00DB5216">
              <w:rPr>
                <w:rFonts w:ascii="Times New Roman" w:hAnsi="Times New Roman"/>
                <w:sz w:val="20"/>
                <w:szCs w:val="20"/>
              </w:rPr>
              <w:t xml:space="preserve"> pacjenta do leczenia a</w:t>
            </w:r>
            <w:r w:rsidR="008156DC" w:rsidRPr="00DB5216">
              <w:rPr>
                <w:rFonts w:ascii="Times New Roman" w:hAnsi="Times New Roman"/>
                <w:sz w:val="20"/>
                <w:szCs w:val="20"/>
              </w:rPr>
              <w:t>wak</w:t>
            </w:r>
            <w:r w:rsidR="00E92BC5" w:rsidRPr="00DB5216">
              <w:rPr>
                <w:rFonts w:ascii="Times New Roman" w:hAnsi="Times New Roman"/>
                <w:sz w:val="20"/>
                <w:szCs w:val="20"/>
              </w:rPr>
              <w:t xml:space="preserve">opanem, w sytuacji gdy jest leczony rytuksymabem, kryterium ogólne pkt 3 w stosunku do </w:t>
            </w:r>
            <w:r w:rsidR="00E92BC5" w:rsidRPr="00DB5216">
              <w:rPr>
                <w:rFonts w:ascii="Times New Roman" w:hAnsi="Times New Roman"/>
                <w:sz w:val="20"/>
                <w:szCs w:val="20"/>
              </w:rPr>
              <w:lastRenderedPageBreak/>
              <w:t>a</w:t>
            </w:r>
            <w:r w:rsidR="008156DC" w:rsidRPr="00DB5216">
              <w:rPr>
                <w:rFonts w:ascii="Times New Roman" w:hAnsi="Times New Roman"/>
                <w:sz w:val="20"/>
                <w:szCs w:val="20"/>
              </w:rPr>
              <w:t>wak</w:t>
            </w:r>
            <w:r w:rsidR="00E92BC5" w:rsidRPr="00DB5216">
              <w:rPr>
                <w:rFonts w:ascii="Times New Roman" w:hAnsi="Times New Roman"/>
                <w:sz w:val="20"/>
                <w:szCs w:val="20"/>
              </w:rPr>
              <w:t xml:space="preserve">opanu musi być spełnione w momencie </w:t>
            </w:r>
            <w:r w:rsidR="00671640" w:rsidRPr="00DB5216">
              <w:rPr>
                <w:rFonts w:ascii="Times New Roman" w:hAnsi="Times New Roman"/>
                <w:sz w:val="20"/>
                <w:szCs w:val="20"/>
              </w:rPr>
              <w:t>kwalifikacji do</w:t>
            </w:r>
            <w:r w:rsidR="00E92BC5" w:rsidRPr="00DB5216">
              <w:rPr>
                <w:rFonts w:ascii="Times New Roman" w:hAnsi="Times New Roman"/>
                <w:sz w:val="20"/>
                <w:szCs w:val="20"/>
              </w:rPr>
              <w:t xml:space="preserve"> terapii indukującej rytuksymabem.</w:t>
            </w:r>
          </w:p>
          <w:p w14:paraId="726B1473" w14:textId="77777777" w:rsidR="00BB4E95" w:rsidRPr="00DB5216" w:rsidRDefault="00BB4E95" w:rsidP="00BB4E95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0008397" w14:textId="62D4FD6F" w:rsidR="00BB4E95" w:rsidRPr="00DB5216" w:rsidRDefault="00BB4E95" w:rsidP="00BB4E95">
            <w:pPr>
              <w:pStyle w:val="Akapitzlist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Ogólne kryteria kwalifikacji</w:t>
            </w:r>
          </w:p>
          <w:p w14:paraId="52CCC732" w14:textId="65AF4540" w:rsidR="0083229A" w:rsidRPr="00DB5216" w:rsidRDefault="0083229A" w:rsidP="008810AF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wiek 18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lat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i więcej</w:t>
            </w:r>
            <w:r w:rsidR="00665E06" w:rsidRPr="00DB521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454EC69" w14:textId="30BC2767" w:rsidR="002F7A99" w:rsidRPr="00DB5216" w:rsidRDefault="002F7A99" w:rsidP="008810AF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rozpoznanie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ziarniniakowatości z zapaleniem naczyń (GPA) lub mikroskopowego zapalenia naczyń (MPA)</w:t>
            </w:r>
            <w:r w:rsidR="006F4159" w:rsidRPr="00DB5216">
              <w:rPr>
                <w:rFonts w:ascii="Times New Roman" w:hAnsi="Times New Roman"/>
                <w:sz w:val="20"/>
                <w:szCs w:val="20"/>
              </w:rPr>
              <w:t xml:space="preserve"> na podstawie aktualnie obowiązujących kryteriów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129ECEF" w14:textId="77777777" w:rsidR="0083229A" w:rsidRPr="00DB5216" w:rsidRDefault="0083229A" w:rsidP="008810AF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wysoka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aktywność choroby definiowana jako:</w:t>
            </w:r>
          </w:p>
          <w:p w14:paraId="3416F262" w14:textId="01CA0DBA" w:rsidR="0083229A" w:rsidRPr="00DB5216" w:rsidRDefault="0083229A" w:rsidP="008810AF">
            <w:pPr>
              <w:pStyle w:val="Akapitzlist"/>
              <w:numPr>
                <w:ilvl w:val="1"/>
                <w:numId w:val="6"/>
              </w:numPr>
              <w:spacing w:after="60" w:line="276" w:lineRule="auto"/>
              <w:ind w:left="680" w:hanging="226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co najmniej 3 punkty w skali BVAS/WG, w tym występowanie co </w:t>
            </w:r>
            <w:r w:rsidRPr="00DB5216">
              <w:rPr>
                <w:rFonts w:ascii="Times New Roman" w:eastAsia="SimSun" w:hAnsi="Times New Roman" w:cs="Times New Roman"/>
                <w:iCs/>
                <w:kern w:val="1"/>
                <w:sz w:val="20"/>
                <w:szCs w:val="20"/>
                <w:lang w:eastAsia="ar-SA"/>
              </w:rPr>
              <w:t>najmniej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1 objawu dużego aktywnej choroby oraz obecność przeciwciał ANCA (c-ANCA lub p-ANCA) w surowicy</w:t>
            </w:r>
            <w:r w:rsidR="008810AF" w:rsidRPr="00DB5216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086DCE48" w14:textId="67AF95E2" w:rsidR="0083229A" w:rsidRPr="00DB5216" w:rsidRDefault="00BB1BF1" w:rsidP="008810AF">
            <w:pPr>
              <w:pStyle w:val="Akapitzlist"/>
              <w:spacing w:after="60" w:line="276" w:lineRule="auto"/>
              <w:ind w:left="680" w:hanging="226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eastAsia="SimSun" w:hAnsi="Times New Roman" w:cs="Times New Roman"/>
                <w:iCs/>
                <w:kern w:val="1"/>
                <w:sz w:val="20"/>
                <w:szCs w:val="20"/>
                <w:lang w:eastAsia="ar-SA"/>
              </w:rPr>
              <w:t>lub</w:t>
            </w:r>
          </w:p>
          <w:p w14:paraId="18DFD917" w14:textId="5451ABC0" w:rsidR="0083229A" w:rsidRPr="00DB5216" w:rsidRDefault="0083229A" w:rsidP="008810AF">
            <w:pPr>
              <w:pStyle w:val="Akapitzlist"/>
              <w:numPr>
                <w:ilvl w:val="1"/>
                <w:numId w:val="6"/>
              </w:numPr>
              <w:spacing w:after="60" w:line="276" w:lineRule="auto"/>
              <w:ind w:left="680" w:hanging="226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co </w:t>
            </w:r>
            <w:r w:rsidRPr="00DB5216">
              <w:rPr>
                <w:rFonts w:ascii="Times New Roman" w:eastAsia="SimSun" w:hAnsi="Times New Roman" w:cs="Times New Roman"/>
                <w:iCs/>
                <w:kern w:val="1"/>
                <w:sz w:val="20"/>
                <w:szCs w:val="20"/>
                <w:lang w:eastAsia="ar-SA"/>
              </w:rPr>
              <w:t>najmniej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3 punkty w skali BVAS/WG, obecność przeciwciał ANCA (c-ANCA lub p-ANCA) w surowicy, ciężki stan ogólny chorego w ocenie lekarza oraz konieczność długotrwałego stosowania glikokortykosteroidów (min. 6 miesięcy) w dawce 10 mg lub wyższej na dobę w przeliczeniu na prednizon, która niesie ze sobą duże ryzyko działań niepożądanych</w:t>
            </w:r>
            <w:r w:rsidR="00665E06" w:rsidRPr="00DB5216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7327ED30" w14:textId="03ADD819" w:rsidR="00F632E5" w:rsidRPr="00DB5216" w:rsidRDefault="00F632E5" w:rsidP="008810AF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adekwatna wydolność narządowa określona na podstawie wyników badań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laboratoryjnych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krwi zgodnie z zapisami aktualnej Charakterystyki Produktu Leczniczego (ChPL);</w:t>
            </w:r>
          </w:p>
          <w:p w14:paraId="3F88D89D" w14:textId="736724DB" w:rsidR="00F632E5" w:rsidRPr="00DB5216" w:rsidRDefault="00F632E5" w:rsidP="008810AF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nieobecność istotnych schorzeń współistniejących stanowiących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przeciwskazanie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do terapii stwierdzonych przez lekarza prowadzącego;</w:t>
            </w:r>
          </w:p>
          <w:p w14:paraId="0B31DE51" w14:textId="7E1F4A0A" w:rsidR="00F632E5" w:rsidRPr="00DB5216" w:rsidRDefault="00F632E5" w:rsidP="008810AF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brak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przeciwwskazań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do stosowania </w:t>
            </w:r>
            <w:r w:rsidR="00AA65B8" w:rsidRPr="00DB5216">
              <w:rPr>
                <w:rFonts w:ascii="Times New Roman" w:hAnsi="Times New Roman"/>
                <w:sz w:val="20"/>
                <w:szCs w:val="20"/>
              </w:rPr>
              <w:t>leku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zgodnie z aktualną ChPL; </w:t>
            </w:r>
          </w:p>
          <w:p w14:paraId="181F5835" w14:textId="510D5664" w:rsidR="00F632E5" w:rsidRPr="00DB5216" w:rsidRDefault="00F632E5" w:rsidP="008810AF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wykluczenie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okresu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ciąży lub karmienia piersią.</w:t>
            </w:r>
          </w:p>
          <w:p w14:paraId="7B8A29BD" w14:textId="785A073B" w:rsidR="00F44AE5" w:rsidRPr="00DB5216" w:rsidRDefault="00BB4E95" w:rsidP="00D86A48">
            <w:pPr>
              <w:pStyle w:val="Akapitzlist"/>
              <w:numPr>
                <w:ilvl w:val="1"/>
                <w:numId w:val="1"/>
              </w:numPr>
              <w:spacing w:before="240" w:after="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Szczegółowe kryteria kwalifikacji do terapii</w:t>
            </w:r>
          </w:p>
          <w:p w14:paraId="5D26CC6A" w14:textId="076AD70B" w:rsidR="00BB4E95" w:rsidRPr="00DB5216" w:rsidRDefault="00D86A48" w:rsidP="00BB4E95">
            <w:pPr>
              <w:pStyle w:val="Akapitzlist"/>
              <w:numPr>
                <w:ilvl w:val="2"/>
                <w:numId w:val="1"/>
              </w:numPr>
              <w:spacing w:after="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r</w:t>
            </w:r>
            <w:r w:rsidR="00BB4E95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ytuksymab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em</w:t>
            </w:r>
          </w:p>
          <w:p w14:paraId="65379230" w14:textId="4DCFB458" w:rsidR="00BB4E95" w:rsidRPr="00DB5216" w:rsidRDefault="001B403E" w:rsidP="00D86A48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w</w:t>
            </w:r>
            <w:r w:rsidR="00BB4E95" w:rsidRPr="00DB5216">
              <w:rPr>
                <w:rFonts w:ascii="Times New Roman" w:hAnsi="Times New Roman"/>
                <w:sz w:val="20"/>
                <w:szCs w:val="20"/>
              </w:rPr>
              <w:t xml:space="preserve"> zależności od postaci choroby spełnienie wymagania dotyczącego wcześniej zastosowanej terapii:</w:t>
            </w:r>
          </w:p>
          <w:p w14:paraId="7F34DE14" w14:textId="7DCC4906" w:rsidR="00BB4E95" w:rsidRPr="00DB5216" w:rsidRDefault="00BB4E95" w:rsidP="00BB4E95">
            <w:pPr>
              <w:pStyle w:val="Akapitzlist"/>
              <w:numPr>
                <w:ilvl w:val="1"/>
                <w:numId w:val="27"/>
              </w:numPr>
              <w:spacing w:after="60" w:line="276" w:lineRule="auto"/>
              <w:ind w:left="680" w:hanging="226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w 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indukcji remisji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lub 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podtrzymaniu remisji ciężkiej postaci choroby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eastAsia="SimSun" w:hAnsi="Times New Roman" w:cs="Times New Roman"/>
                <w:iCs/>
                <w:kern w:val="1"/>
                <w:sz w:val="20"/>
                <w:szCs w:val="20"/>
                <w:lang w:eastAsia="ar-SA"/>
              </w:rPr>
              <w:t>jako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lek równoważny z syntetycznymi lekami immunosupresyjnymi/ </w:t>
            </w:r>
            <w:r w:rsidRPr="00DB5216">
              <w:rPr>
                <w:rFonts w:ascii="Times New Roman" w:eastAsia="SimSun" w:hAnsi="Times New Roman" w:cs="Times New Roman"/>
                <w:iCs/>
                <w:kern w:val="1"/>
                <w:sz w:val="20"/>
                <w:szCs w:val="20"/>
                <w:lang w:eastAsia="ar-SA"/>
              </w:rPr>
              <w:t>immunomodulacyjnymi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(I lub kolejna linia leczenia),</w:t>
            </w:r>
          </w:p>
          <w:p w14:paraId="38D28493" w14:textId="0521BBF7" w:rsidR="00BB4E95" w:rsidRPr="00DB5216" w:rsidRDefault="00BB4E95" w:rsidP="00BB4E95">
            <w:pPr>
              <w:pStyle w:val="Akapitzlist"/>
              <w:numPr>
                <w:ilvl w:val="1"/>
                <w:numId w:val="27"/>
              </w:numPr>
              <w:spacing w:after="60" w:line="276" w:lineRule="auto"/>
              <w:ind w:left="680" w:hanging="226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w 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indukcji remisji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lub 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podtrzymaniu remisji postaci choroby o mniejszym nasileniu niż ciężka postać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po niepowodzeniu terapii co </w:t>
            </w:r>
            <w:r w:rsidRPr="00DB5216">
              <w:rPr>
                <w:rFonts w:ascii="Times New Roman" w:eastAsia="SimSun" w:hAnsi="Times New Roman" w:cs="Times New Roman"/>
                <w:iCs/>
                <w:kern w:val="1"/>
                <w:sz w:val="20"/>
                <w:szCs w:val="20"/>
                <w:lang w:eastAsia="ar-SA"/>
              </w:rPr>
              <w:t>najmniej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jednym lekiem immunosupresyjnym/ </w:t>
            </w:r>
            <w:r w:rsidRPr="00DB5216">
              <w:rPr>
                <w:rFonts w:ascii="Times New Roman" w:eastAsia="SimSun" w:hAnsi="Times New Roman" w:cs="Times New Roman"/>
                <w:iCs/>
                <w:kern w:val="1"/>
                <w:sz w:val="20"/>
                <w:szCs w:val="20"/>
                <w:lang w:eastAsia="ar-SA"/>
              </w:rPr>
              <w:t>immunomodulującym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(II lub kolejna linia leczenia),</w:t>
            </w:r>
          </w:p>
          <w:p w14:paraId="51E275E6" w14:textId="56931C7A" w:rsidR="00BB4E95" w:rsidRPr="00DB5216" w:rsidRDefault="00D86A48" w:rsidP="00671640">
            <w:pPr>
              <w:pStyle w:val="Akapitzlist"/>
              <w:numPr>
                <w:ilvl w:val="2"/>
                <w:numId w:val="1"/>
              </w:numPr>
              <w:spacing w:after="60"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="008156DC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wak</w:t>
            </w:r>
            <w:r w:rsidR="00BB4E95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opan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em </w:t>
            </w:r>
            <w:r w:rsidR="00671640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(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w skojarzeniu z rytuksymabem albo cyklofosfamidem</w:t>
            </w:r>
            <w:r w:rsidR="00671640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)</w:t>
            </w:r>
          </w:p>
          <w:p w14:paraId="6F3EF62D" w14:textId="77777777" w:rsidR="001B403E" w:rsidRPr="00DB5216" w:rsidRDefault="001B403E" w:rsidP="00D86A48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ciężka lub uogólniona postać choroby, czyli choroba przebiegająca z zagrożeniem funkcji zajętych narządów lub z zagrożeniem życia</w:t>
            </w:r>
          </w:p>
          <w:p w14:paraId="4E254618" w14:textId="3AE2FDC0" w:rsidR="00BB4E95" w:rsidRPr="00DB5216" w:rsidRDefault="001B403E" w:rsidP="00D86A48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s</w:t>
            </w:r>
            <w:r w:rsidR="00BB4E95" w:rsidRPr="00DB5216">
              <w:rPr>
                <w:rFonts w:ascii="Times New Roman" w:hAnsi="Times New Roman"/>
                <w:sz w:val="20"/>
                <w:szCs w:val="20"/>
              </w:rPr>
              <w:t>pełnienie przynajmniej 1 z poniższych kryteriów:</w:t>
            </w:r>
          </w:p>
          <w:p w14:paraId="0A482039" w14:textId="0EC6CF4F" w:rsidR="00BB4E95" w:rsidRPr="00DB5216" w:rsidRDefault="00D86A48" w:rsidP="00BB4E95">
            <w:pPr>
              <w:numPr>
                <w:ilvl w:val="4"/>
                <w:numId w:val="28"/>
              </w:numPr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n</w:t>
            </w:r>
            <w:r w:rsidR="00BB4E95" w:rsidRPr="00DB5216">
              <w:rPr>
                <w:rFonts w:ascii="Times New Roman" w:hAnsi="Times New Roman"/>
                <w:sz w:val="20"/>
                <w:szCs w:val="20"/>
              </w:rPr>
              <w:t xml:space="preserve">iemożność zredukowania dawki glikokortykosteroidów do 5 mg </w:t>
            </w:r>
            <w:r w:rsidR="001B403E" w:rsidRPr="00DB5216">
              <w:rPr>
                <w:rFonts w:ascii="Times New Roman" w:hAnsi="Times New Roman"/>
                <w:sz w:val="20"/>
                <w:szCs w:val="20"/>
              </w:rPr>
              <w:t xml:space="preserve">prednizonu lub jego ekwiwalentu </w:t>
            </w:r>
            <w:r w:rsidR="00BB4E95" w:rsidRPr="00DB5216">
              <w:rPr>
                <w:rFonts w:ascii="Times New Roman" w:hAnsi="Times New Roman"/>
                <w:sz w:val="20"/>
                <w:szCs w:val="20"/>
              </w:rPr>
              <w:t xml:space="preserve">w ciągu co najmniej </w:t>
            </w:r>
            <w:r w:rsidR="001B403E" w:rsidRPr="00DB5216">
              <w:rPr>
                <w:rFonts w:ascii="Times New Roman" w:hAnsi="Times New Roman"/>
                <w:sz w:val="20"/>
                <w:szCs w:val="20"/>
              </w:rPr>
              <w:t>5</w:t>
            </w:r>
            <w:r w:rsidR="00BB4E95" w:rsidRPr="00DB5216">
              <w:rPr>
                <w:rFonts w:ascii="Times New Roman" w:hAnsi="Times New Roman"/>
                <w:sz w:val="20"/>
                <w:szCs w:val="20"/>
              </w:rPr>
              <w:t xml:space="preserve"> miesięcy leczenia rytuksymabem </w:t>
            </w:r>
            <w:r w:rsidR="00E92BC5" w:rsidRPr="00DB5216">
              <w:rPr>
                <w:rFonts w:ascii="Times New Roman" w:hAnsi="Times New Roman"/>
                <w:sz w:val="20"/>
                <w:szCs w:val="20"/>
              </w:rPr>
              <w:t>albo</w:t>
            </w:r>
            <w:r w:rsidR="00BB4E95" w:rsidRPr="00DB5216">
              <w:rPr>
                <w:rFonts w:ascii="Times New Roman" w:hAnsi="Times New Roman"/>
                <w:sz w:val="20"/>
                <w:szCs w:val="20"/>
              </w:rPr>
              <w:t xml:space="preserve"> cyklofosfamidem</w:t>
            </w:r>
            <w:r w:rsidR="001B403E" w:rsidRPr="00DB5216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0C08E7B4" w14:textId="1585E498" w:rsidR="00BB4E95" w:rsidRPr="00DB5216" w:rsidRDefault="00D86A48" w:rsidP="00BB4E95">
            <w:pPr>
              <w:numPr>
                <w:ilvl w:val="4"/>
                <w:numId w:val="28"/>
              </w:numPr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b</w:t>
            </w:r>
            <w:r w:rsidR="00BB4E95" w:rsidRPr="00DB5216">
              <w:rPr>
                <w:rFonts w:ascii="Times New Roman" w:hAnsi="Times New Roman"/>
                <w:sz w:val="20"/>
                <w:szCs w:val="20"/>
              </w:rPr>
              <w:t>ezwględne przeciwskazani</w:t>
            </w:r>
            <w:r w:rsidR="001B403E" w:rsidRPr="00DB5216">
              <w:rPr>
                <w:rFonts w:ascii="Times New Roman" w:hAnsi="Times New Roman"/>
                <w:sz w:val="20"/>
                <w:szCs w:val="20"/>
              </w:rPr>
              <w:t>e</w:t>
            </w:r>
            <w:r w:rsidR="00BB4E95" w:rsidRPr="00DB5216">
              <w:rPr>
                <w:rFonts w:ascii="Times New Roman" w:hAnsi="Times New Roman"/>
                <w:sz w:val="20"/>
                <w:szCs w:val="20"/>
              </w:rPr>
              <w:t xml:space="preserve"> do stosowania glikokortykosteroidów w dużych dawkach</w:t>
            </w:r>
            <w:r w:rsidR="00827FB6" w:rsidRPr="00DB5216">
              <w:rPr>
                <w:rFonts w:ascii="Times New Roman" w:hAnsi="Times New Roman"/>
                <w:sz w:val="20"/>
                <w:szCs w:val="20"/>
              </w:rPr>
              <w:t xml:space="preserve"> potwierdzone w dokumentacji medycznej</w:t>
            </w:r>
            <w:r w:rsidR="00BB4E95" w:rsidRPr="00DB521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9060A9" w:rsidRPr="00DB5216">
              <w:rPr>
                <w:rFonts w:ascii="Times New Roman" w:hAnsi="Times New Roman"/>
                <w:sz w:val="20"/>
                <w:szCs w:val="20"/>
              </w:rPr>
              <w:t xml:space="preserve">np. </w:t>
            </w:r>
            <w:r w:rsidR="00BB4E95" w:rsidRPr="00DB5216">
              <w:rPr>
                <w:rFonts w:ascii="Times New Roman" w:hAnsi="Times New Roman"/>
                <w:sz w:val="20"/>
                <w:szCs w:val="20"/>
              </w:rPr>
              <w:t>rozchwiana cukrzyca, niekontrolowane nadciśnienie tętnicze, nawracające zakażenia, ciężka choroba sercowo-naczyniowa)</w:t>
            </w:r>
            <w:r w:rsidR="001B403E" w:rsidRPr="00DB5216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4CAD9252" w14:textId="191617C2" w:rsidR="00BB4E95" w:rsidRPr="00DB5216" w:rsidRDefault="00D86A48" w:rsidP="00BB4E95">
            <w:pPr>
              <w:numPr>
                <w:ilvl w:val="4"/>
                <w:numId w:val="28"/>
              </w:numPr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u</w:t>
            </w:r>
            <w:r w:rsidR="001B403E" w:rsidRPr="00DB5216">
              <w:rPr>
                <w:rFonts w:ascii="Times New Roman" w:hAnsi="Times New Roman"/>
                <w:sz w:val="20"/>
                <w:szCs w:val="20"/>
              </w:rPr>
              <w:t>szkodzenie</w:t>
            </w:r>
            <w:r w:rsidR="00BB4E95" w:rsidRPr="00DB5216">
              <w:rPr>
                <w:rFonts w:ascii="Times New Roman" w:hAnsi="Times New Roman"/>
                <w:sz w:val="20"/>
                <w:szCs w:val="20"/>
              </w:rPr>
              <w:t xml:space="preserve"> nerek w przebiegu zapalenia naczyń </w:t>
            </w:r>
            <w:r w:rsidR="001B403E" w:rsidRPr="00DB5216">
              <w:rPr>
                <w:rFonts w:ascii="Times New Roman" w:hAnsi="Times New Roman"/>
                <w:sz w:val="20"/>
                <w:szCs w:val="20"/>
              </w:rPr>
              <w:t>G</w:t>
            </w:r>
            <w:r w:rsidR="00BB4E95" w:rsidRPr="00DB5216">
              <w:rPr>
                <w:rFonts w:ascii="Times New Roman" w:hAnsi="Times New Roman"/>
                <w:sz w:val="20"/>
                <w:szCs w:val="20"/>
              </w:rPr>
              <w:t xml:space="preserve">PA lub </w:t>
            </w:r>
            <w:r w:rsidR="001B403E" w:rsidRPr="00DB5216">
              <w:rPr>
                <w:rFonts w:ascii="Times New Roman" w:hAnsi="Times New Roman"/>
                <w:sz w:val="20"/>
                <w:szCs w:val="20"/>
              </w:rPr>
              <w:t>M</w:t>
            </w:r>
            <w:r w:rsidR="00BB4E95" w:rsidRPr="00DB5216">
              <w:rPr>
                <w:rFonts w:ascii="Times New Roman" w:hAnsi="Times New Roman"/>
                <w:sz w:val="20"/>
                <w:szCs w:val="20"/>
              </w:rPr>
              <w:t xml:space="preserve">PA z </w:t>
            </w:r>
            <w:r w:rsidR="00827FB6" w:rsidRPr="00DB5216">
              <w:rPr>
                <w:rFonts w:ascii="Times New Roman" w:hAnsi="Times New Roman"/>
                <w:sz w:val="20"/>
                <w:szCs w:val="20"/>
              </w:rPr>
              <w:t>e</w:t>
            </w:r>
            <w:r w:rsidR="009060A9" w:rsidRPr="00DB5216">
              <w:rPr>
                <w:rFonts w:ascii="Times New Roman" w:hAnsi="Times New Roman"/>
                <w:sz w:val="20"/>
                <w:szCs w:val="20"/>
              </w:rPr>
              <w:t xml:space="preserve">GFR </w:t>
            </w:r>
            <w:r w:rsidR="00BB4E95" w:rsidRPr="00DB5216">
              <w:rPr>
                <w:rFonts w:ascii="Times New Roman" w:hAnsi="Times New Roman"/>
                <w:sz w:val="20"/>
                <w:szCs w:val="20"/>
              </w:rPr>
              <w:t>≤30 ml/min</w:t>
            </w:r>
            <w:r w:rsidR="001B403E" w:rsidRPr="00DB5216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1765A067" w14:textId="77777777" w:rsidR="00BB4E95" w:rsidRPr="00DB5216" w:rsidRDefault="00BB4E95" w:rsidP="00BB4E95">
            <w:pPr>
              <w:spacing w:after="60"/>
              <w:rPr>
                <w:rFonts w:ascii="Times New Roman" w:hAnsi="Times New Roman"/>
                <w:sz w:val="20"/>
                <w:szCs w:val="20"/>
              </w:rPr>
            </w:pPr>
          </w:p>
          <w:p w14:paraId="26DBAFB0" w14:textId="3EFCE36C" w:rsidR="00231507" w:rsidRPr="00DB5216" w:rsidRDefault="00231507" w:rsidP="00F44AE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Ponadto do programu lekowego kwalifikowani są również pacjenci 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wymagający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kontynuacji leczenia, którzy </w:t>
            </w:r>
            <w:r w:rsidRPr="00DB5216">
              <w:rPr>
                <w:rFonts w:ascii="Times New Roman" w:eastAsia="Batang" w:hAnsi="Times New Roman"/>
                <w:b/>
                <w:bCs/>
                <w:sz w:val="20"/>
                <w:szCs w:val="20"/>
                <w:lang w:eastAsia="ko-KR"/>
              </w:rPr>
              <w:t>byli leczeni rytuksymabem</w:t>
            </w:r>
            <w:r w:rsidR="00D21601" w:rsidRPr="00DB5216">
              <w:rPr>
                <w:rFonts w:ascii="Times New Roman" w:eastAsia="Batang" w:hAnsi="Times New Roman"/>
                <w:b/>
                <w:bCs/>
                <w:sz w:val="20"/>
                <w:szCs w:val="20"/>
                <w:lang w:eastAsia="ko-KR"/>
              </w:rPr>
              <w:t xml:space="preserve"> albo a</w:t>
            </w:r>
            <w:r w:rsidR="008156DC" w:rsidRPr="00DB5216">
              <w:rPr>
                <w:rFonts w:ascii="Times New Roman" w:eastAsia="Batang" w:hAnsi="Times New Roman"/>
                <w:b/>
                <w:bCs/>
                <w:sz w:val="20"/>
                <w:szCs w:val="20"/>
                <w:lang w:eastAsia="ko-KR"/>
              </w:rPr>
              <w:t>wak</w:t>
            </w:r>
            <w:r w:rsidR="00D21601" w:rsidRPr="00DB5216">
              <w:rPr>
                <w:rFonts w:ascii="Times New Roman" w:eastAsia="Batang" w:hAnsi="Times New Roman"/>
                <w:b/>
                <w:bCs/>
                <w:sz w:val="20"/>
                <w:szCs w:val="20"/>
                <w:lang w:eastAsia="ko-KR"/>
              </w:rPr>
              <w:t>opanem</w:t>
            </w:r>
            <w:r w:rsidR="001B403E" w:rsidRPr="00DB5216">
              <w:rPr>
                <w:rFonts w:ascii="Times New Roman" w:eastAsia="Batang" w:hAnsi="Times New Roman"/>
                <w:b/>
                <w:bCs/>
                <w:sz w:val="20"/>
                <w:szCs w:val="20"/>
                <w:lang w:eastAsia="ko-KR"/>
              </w:rPr>
              <w:t xml:space="preserve"> (w skojarzeniu z rytuksymabem albo </w:t>
            </w:r>
            <w:r w:rsidR="001B403E" w:rsidRPr="00DB5216">
              <w:rPr>
                <w:rFonts w:ascii="Times New Roman" w:eastAsia="Batang" w:hAnsi="Times New Roman"/>
                <w:b/>
                <w:bCs/>
                <w:sz w:val="20"/>
                <w:szCs w:val="20"/>
                <w:lang w:eastAsia="ko-KR"/>
              </w:rPr>
              <w:lastRenderedPageBreak/>
              <w:t>cyklofosfamidem)</w:t>
            </w:r>
            <w:r w:rsidRPr="00DB5216">
              <w:rPr>
                <w:rFonts w:ascii="Times New Roman" w:eastAsia="Batang" w:hAnsi="Times New Roman"/>
                <w:b/>
                <w:bCs/>
                <w:sz w:val="20"/>
                <w:szCs w:val="20"/>
                <w:lang w:eastAsia="ko-KR"/>
              </w:rPr>
              <w:t xml:space="preserve"> w ramach innego sposobu finansowania terapii,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za wyjątkiem trwających badań klinicznych tego leku, pod warunkiem, że w chwili rozpoczęcia leczenia spełniali kryteria kwalifikacji do programu lekowego.</w:t>
            </w:r>
          </w:p>
          <w:p w14:paraId="5C9F0006" w14:textId="0E74BFFF" w:rsidR="00AC2F88" w:rsidRPr="00DB5216" w:rsidRDefault="00AC2F88" w:rsidP="008810A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Pacjent, który osiągnął adekwatną odpowiedź na leczenie rytuksymabem</w:t>
            </w:r>
            <w:r w:rsidR="00D43241" w:rsidRPr="00DB521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i lekarz 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prowadzący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podjął 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decyzję o zakończeniu</w:t>
            </w:r>
            <w:r w:rsidR="00683FB3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lub wstrzymaniu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leczenia, w przypadku nawrotu aktywnej postaci choroby lub w celu podtrzymania remisji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, może mieć wznowione leczenie</w:t>
            </w:r>
            <w:r w:rsidR="00D21601" w:rsidRPr="00DB5216">
              <w:rPr>
                <w:rFonts w:ascii="Times New Roman" w:hAnsi="Times New Roman"/>
                <w:sz w:val="20"/>
                <w:szCs w:val="20"/>
              </w:rPr>
              <w:t xml:space="preserve"> rytuksymabem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bez wstępnej kwalifikacji po uprzednim zgłoszeniu w SMPT.</w:t>
            </w:r>
          </w:p>
          <w:p w14:paraId="43798E84" w14:textId="1D00164F" w:rsidR="00683FB3" w:rsidRPr="00DB5216" w:rsidRDefault="00B33639" w:rsidP="008810A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Do leczenia rytuksymabem można zakwalifikować również pacjentów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</w:t>
            </w:r>
            <w:r w:rsidRPr="00DB5216">
              <w:rPr>
                <w:rFonts w:ascii="Times New Roman" w:eastAsia="Batang" w:hAnsi="Times New Roman"/>
                <w:b/>
                <w:bCs/>
                <w:sz w:val="20"/>
                <w:szCs w:val="20"/>
                <w:lang w:eastAsia="ko-KR"/>
              </w:rPr>
              <w:t>z innymi niż wymienione postaciami ziarniniakowatości z zapaleniem naczyń lub mikroskopowego zapalenia naczyń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, niezależnie od wartości BVAS/WG i poziomu przeciwciał ANCA, które z uwagi na ciężki przebieg choroby grożą znacznym pogorszeniem stanu zdrowia - po uzyskaniu zgody Zespołu Koordynacyjnego.</w:t>
            </w:r>
          </w:p>
          <w:p w14:paraId="4A7F01E9" w14:textId="77777777" w:rsidR="00D72B53" w:rsidRPr="00DB5216" w:rsidRDefault="00D72B53" w:rsidP="008810A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</w:p>
          <w:p w14:paraId="3E8B5C4D" w14:textId="48E89A49" w:rsidR="002F0633" w:rsidRPr="00DB5216" w:rsidRDefault="002F0633" w:rsidP="008810AF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jc w:val="left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  <w:lang w:eastAsia="ko-KR"/>
              </w:rPr>
            </w:pP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Określenie</w:t>
            </w:r>
            <w:r w:rsidRPr="00DB5216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  <w:lang w:eastAsia="ko-KR"/>
              </w:rPr>
              <w:t xml:space="preserve"> czasu leczenia w </w:t>
            </w: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programie</w:t>
            </w:r>
          </w:p>
          <w:p w14:paraId="35D13860" w14:textId="5AABEC51" w:rsidR="004B168A" w:rsidRPr="00DB5216" w:rsidRDefault="002F0633" w:rsidP="008810A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Leczenie trwa do czasu podjęcia przez </w:t>
            </w:r>
            <w:r w:rsidR="00B86E4A" w:rsidRPr="00DB5216">
              <w:rPr>
                <w:rFonts w:ascii="Times New Roman" w:hAnsi="Times New Roman"/>
                <w:sz w:val="20"/>
                <w:szCs w:val="20"/>
              </w:rPr>
              <w:t xml:space="preserve">lekarza prowadzącego </w:t>
            </w:r>
            <w:r w:rsidRPr="00DB521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decyzji o wyłączeniu świadczeniobiorcy 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z programu, zgodnie z kryteriami wyłączenia z programu, o których mowa w pkt </w:t>
            </w:r>
            <w:r w:rsidR="00410C11" w:rsidRPr="00DB5216">
              <w:rPr>
                <w:rFonts w:ascii="Times New Roman" w:hAnsi="Times New Roman"/>
                <w:sz w:val="20"/>
                <w:szCs w:val="20"/>
              </w:rPr>
              <w:t>4</w:t>
            </w:r>
            <w:r w:rsidR="00EB7D85" w:rsidRPr="00DB5216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="00AA65B8" w:rsidRPr="00DB5216">
              <w:rPr>
                <w:rFonts w:ascii="Times New Roman" w:hAnsi="Times New Roman"/>
                <w:sz w:val="20"/>
                <w:szCs w:val="20"/>
              </w:rPr>
              <w:t xml:space="preserve">Decyzja o wyłączeniu pacjenta </w:t>
            </w:r>
            <w:r w:rsidR="00C2708A" w:rsidRPr="00DB5216">
              <w:rPr>
                <w:rFonts w:ascii="Times New Roman" w:hAnsi="Times New Roman"/>
                <w:sz w:val="20"/>
                <w:szCs w:val="20"/>
              </w:rPr>
              <w:t xml:space="preserve">wraz z podaniem </w:t>
            </w:r>
            <w:r w:rsidR="00C2708A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przyczyny</w:t>
            </w:r>
            <w:r w:rsidR="00C2708A" w:rsidRPr="00DB5216">
              <w:rPr>
                <w:rFonts w:ascii="Times New Roman" w:hAnsi="Times New Roman"/>
                <w:sz w:val="20"/>
                <w:szCs w:val="20"/>
              </w:rPr>
              <w:t xml:space="preserve"> wyłączenia </w:t>
            </w:r>
            <w:r w:rsidR="00266A62" w:rsidRPr="00DB5216">
              <w:rPr>
                <w:rFonts w:ascii="Times New Roman" w:hAnsi="Times New Roman"/>
                <w:sz w:val="20"/>
                <w:szCs w:val="20"/>
              </w:rPr>
              <w:t>jest odnotowywana w SMPT</w:t>
            </w:r>
            <w:r w:rsidR="00C2708A" w:rsidRPr="00DB5216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62E25B1" w14:textId="68ABAAAE" w:rsidR="00F84F91" w:rsidRPr="00DB5216" w:rsidRDefault="00F84F91" w:rsidP="00F84F91">
            <w:pPr>
              <w:spacing w:after="60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Leczenie a</w:t>
            </w:r>
            <w:r w:rsidR="008156DC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wak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opanem w ramach programu prowadzi się przez maksymalnie 52 tygodnie. </w:t>
            </w:r>
          </w:p>
          <w:p w14:paraId="3B23FC0A" w14:textId="27649477" w:rsidR="00542FC0" w:rsidRPr="00DB5216" w:rsidRDefault="00542FC0" w:rsidP="008810A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Lekarz może podjąć decyzję o wstrzymaniu leczenia w programie w przypadku uzyskania 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trwałej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remisji choroby, która w opinii lekarza może być bezpiecznie kontrolowana z zastosowaniem standardowej terapii. </w:t>
            </w:r>
          </w:p>
          <w:p w14:paraId="159B85FA" w14:textId="77777777" w:rsidR="00D72B53" w:rsidRPr="00DB5216" w:rsidRDefault="00D72B53" w:rsidP="008810A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1907E239" w14:textId="2926155A" w:rsidR="00410C11" w:rsidRPr="00DB5216" w:rsidRDefault="00410C11" w:rsidP="008810AF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jc w:val="left"/>
              <w:rPr>
                <w:rFonts w:ascii="Times New Roman" w:eastAsia="Batang" w:hAnsi="Times New Roman"/>
                <w:b/>
                <w:bCs/>
                <w:sz w:val="20"/>
                <w:szCs w:val="20"/>
                <w:lang w:eastAsia="ko-KR"/>
              </w:rPr>
            </w:pPr>
            <w:r w:rsidRPr="00DB5216">
              <w:rPr>
                <w:rFonts w:ascii="Times New Roman" w:eastAsia="Batang" w:hAnsi="Times New Roman"/>
                <w:b/>
                <w:bCs/>
                <w:sz w:val="20"/>
                <w:szCs w:val="20"/>
                <w:lang w:eastAsia="ko-KR"/>
              </w:rPr>
              <w:t xml:space="preserve">Kryteria </w:t>
            </w: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oceny</w:t>
            </w:r>
            <w:r w:rsidRPr="00DB5216">
              <w:rPr>
                <w:rFonts w:ascii="Times New Roman" w:eastAsia="Batang" w:hAnsi="Times New Roman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Pr="00DB5216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  <w:lang w:eastAsia="ko-KR"/>
              </w:rPr>
              <w:t>skuteczności</w:t>
            </w:r>
            <w:r w:rsidRPr="00DB5216">
              <w:rPr>
                <w:rFonts w:ascii="Times New Roman" w:eastAsia="Batang" w:hAnsi="Times New Roman"/>
                <w:b/>
                <w:bCs/>
                <w:sz w:val="20"/>
                <w:szCs w:val="20"/>
                <w:lang w:eastAsia="ko-KR"/>
              </w:rPr>
              <w:t xml:space="preserve"> leczenia</w:t>
            </w:r>
          </w:p>
          <w:p w14:paraId="3D670B2A" w14:textId="430A65F3" w:rsidR="00410C11" w:rsidRPr="00DB5216" w:rsidRDefault="00410C11" w:rsidP="008810A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W celu potwierdzenia skuteczności leczenia</w:t>
            </w:r>
            <w:r w:rsidR="00D21601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rytuksymabem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pacjent musi uzyskać adekwatną odpowiedź na leczenie definiowaną jako:</w:t>
            </w:r>
          </w:p>
          <w:p w14:paraId="0287E4C9" w14:textId="6C12B6CD" w:rsidR="00410C11" w:rsidRPr="00DB5216" w:rsidRDefault="00C2708A" w:rsidP="008810AF">
            <w:pPr>
              <w:pStyle w:val="Akapitzlist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lastRenderedPageBreak/>
              <w:t xml:space="preserve">w leczeniu indukcyjnym </w:t>
            </w:r>
            <w:r w:rsidR="00410C11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– uzyskanie co najmniej </w:t>
            </w:r>
            <w:r w:rsidR="00410C11" w:rsidRPr="00DB5216">
              <w:rPr>
                <w:rFonts w:ascii="Times New Roman" w:eastAsia="Batang" w:hAnsi="Times New Roman"/>
                <w:sz w:val="20"/>
                <w:szCs w:val="20"/>
                <w:u w:val="single"/>
                <w:lang w:eastAsia="ko-KR"/>
              </w:rPr>
              <w:t xml:space="preserve">niskiej aktywności choroby </w:t>
            </w:r>
            <w:r w:rsidR="00410C11" w:rsidRPr="00DB521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definiowanej</w:t>
            </w:r>
            <w:r w:rsidR="00410C11" w:rsidRPr="00DB5216">
              <w:rPr>
                <w:rFonts w:ascii="Times New Roman" w:eastAsia="Batang" w:hAnsi="Times New Roman"/>
                <w:sz w:val="20"/>
                <w:szCs w:val="20"/>
                <w:u w:val="single"/>
                <w:lang w:eastAsia="ko-KR"/>
              </w:rPr>
              <w:t xml:space="preserve"> jako występowanie &lt; 3 małych objawów aktywnej choroby ze skali BVAS/WG, odpowiadających na umiarkowane zwiększenie dawki glikokortykosteroidów i niewymagających innej modyfikacji leczenia</w:t>
            </w:r>
            <w:r w:rsidR="00410C11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stwierdzony podczas wizyty monitorującej skuteczność leku po </w:t>
            </w:r>
            <w:r w:rsidR="00D372BE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6 miesiącach</w:t>
            </w:r>
            <w:r w:rsidR="00410C11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(+/- </w:t>
            </w:r>
            <w:r w:rsidR="00D372BE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1 miesiąc</w:t>
            </w:r>
            <w:r w:rsidR="00410C11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) od rozpoczęcia leczenia indukcyjnego;</w:t>
            </w:r>
          </w:p>
          <w:p w14:paraId="551E339A" w14:textId="53757E1D" w:rsidR="00CD3846" w:rsidRPr="00DB5216" w:rsidRDefault="00410C11" w:rsidP="008810AF">
            <w:pPr>
              <w:pStyle w:val="Akapitzlist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w </w:t>
            </w:r>
            <w:r w:rsidR="000000ED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leczeniu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podtrzymując</w:t>
            </w:r>
            <w:r w:rsidR="000000ED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ym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–</w:t>
            </w:r>
            <w:r w:rsidR="000000ED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</w:t>
            </w:r>
            <w:r w:rsidR="00E960A3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utrzymanie niskiej aktywności choroby</w:t>
            </w:r>
            <w:r w:rsidR="00CD3846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,</w:t>
            </w:r>
            <w:r w:rsidR="00E960A3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zgodnie z definicją w pkt.</w:t>
            </w:r>
            <w:r w:rsidR="0077159F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</w:t>
            </w:r>
            <w:r w:rsidR="00B8322B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1)</w:t>
            </w:r>
            <w:r w:rsidR="00CD3846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powyżej,</w:t>
            </w:r>
            <w:r w:rsidR="0077159F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</w:t>
            </w:r>
            <w:r w:rsidR="00B8322B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stwierdzanej podczas wizyt monitorujących </w:t>
            </w:r>
            <w:r w:rsidR="00B8322B" w:rsidRPr="00DB5216">
              <w:rPr>
                <w:rFonts w:ascii="Times New Roman" w:hAnsi="Times New Roman" w:cs="Times New Roman"/>
                <w:sz w:val="20"/>
                <w:szCs w:val="20"/>
              </w:rPr>
              <w:t>skuteczność</w:t>
            </w:r>
            <w:r w:rsidR="00B8322B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leku co </w:t>
            </w:r>
            <w:r w:rsidR="0031612F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6 miesięcy</w:t>
            </w:r>
            <w:r w:rsidR="00B8322B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(+/-</w:t>
            </w:r>
            <w:r w:rsidR="0031612F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1 miesiąc</w:t>
            </w:r>
            <w:r w:rsidR="00B8322B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) od rozpoczęcia do zakończenia leczenia</w:t>
            </w:r>
            <w:r w:rsidR="00F05296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</w:t>
            </w:r>
            <w:r w:rsidR="00B8322B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podtrzymującego</w:t>
            </w:r>
            <w:r w:rsidR="00F05296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</w:t>
            </w:r>
            <w:r w:rsidR="00B8322B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rytuksymabem.</w:t>
            </w:r>
          </w:p>
          <w:p w14:paraId="1278CCFE" w14:textId="47DBC4EB" w:rsidR="004D0E37" w:rsidRPr="00DB5216" w:rsidRDefault="00E960A3" w:rsidP="008810AF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Pacjent, u którego w trakcie leczenia</w:t>
            </w:r>
            <w:r w:rsidR="000735D0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podtrzymującego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rytuksymabem dochodzi do utraty niskiej aktywności choroby, zgodnie z decyzja lekarza prowadzącego, może otrzymać kolejny cykl leczenia indukcyjnego rytuksymabem</w:t>
            </w:r>
            <w:r w:rsidR="00886E55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– po odnotowaniu w SMPT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.</w:t>
            </w:r>
          </w:p>
          <w:p w14:paraId="74EF06E8" w14:textId="51C70B66" w:rsidR="00D21601" w:rsidRPr="00DB5216" w:rsidRDefault="00D21601" w:rsidP="00D21601">
            <w:pPr>
              <w:autoSpaceDE w:val="0"/>
              <w:autoSpaceDN w:val="0"/>
              <w:adjustRightInd w:val="0"/>
              <w:spacing w:after="60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W celu potwierdzenia skuteczności leczenia a</w:t>
            </w:r>
            <w:r w:rsidR="008156DC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wa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copanem (w skojarzeniu z rytuksymabem lub cyklofosfamidem)</w:t>
            </w:r>
            <w:r w:rsidR="003E047B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:</w:t>
            </w:r>
          </w:p>
          <w:p w14:paraId="69889014" w14:textId="1BCDB8F0" w:rsidR="00D21601" w:rsidRPr="00DB5216" w:rsidRDefault="003E047B" w:rsidP="003E047B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uzyskanie i utrzymanie co najmniej </w:t>
            </w:r>
            <w:r w:rsidRPr="00DB5216">
              <w:rPr>
                <w:rFonts w:ascii="Times New Roman" w:eastAsia="Batang" w:hAnsi="Times New Roman"/>
                <w:sz w:val="20"/>
                <w:szCs w:val="20"/>
                <w:u w:val="single"/>
                <w:lang w:eastAsia="ko-KR"/>
              </w:rPr>
              <w:t xml:space="preserve">niskiej aktywności choroby </w:t>
            </w:r>
            <w:r w:rsidRPr="00DB521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definiowanej</w:t>
            </w:r>
            <w:r w:rsidRPr="00DB5216">
              <w:rPr>
                <w:rFonts w:ascii="Times New Roman" w:eastAsia="Batang" w:hAnsi="Times New Roman"/>
                <w:sz w:val="20"/>
                <w:szCs w:val="20"/>
                <w:u w:val="single"/>
                <w:lang w:eastAsia="ko-KR"/>
              </w:rPr>
              <w:t xml:space="preserve"> jako występowanie &lt; 3 małych objawów aktywnej choroby ze skali BVAS/WG, z </w:t>
            </w:r>
            <w:r w:rsidR="00D21601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całkowit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ym</w:t>
            </w:r>
            <w:r w:rsidR="00D21601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odstawieniem stosowanych glikokortykosteroidów lub stosowanie prednizolonu w dawce nie przekraczającej 5 mg prednizonu lub jego ekwiwalent</w:t>
            </w:r>
            <w:r w:rsidR="00D86A48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u</w:t>
            </w:r>
            <w:r w:rsidR="005432AB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dziennie</w:t>
            </w:r>
            <w:r w:rsidR="00D21601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stwierdzone po 6 miesiącach (+/- 1 miesiąc) terapii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a</w:t>
            </w:r>
            <w:r w:rsidR="00C35D6D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wak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opanem i potwierdzone po 12 miesiącach terapii.</w:t>
            </w:r>
          </w:p>
          <w:p w14:paraId="7377D1A8" w14:textId="77777777" w:rsidR="00D72B53" w:rsidRPr="00DB5216" w:rsidRDefault="00D72B53" w:rsidP="008810AF">
            <w:pPr>
              <w:autoSpaceDE w:val="0"/>
              <w:autoSpaceDN w:val="0"/>
              <w:adjustRightInd w:val="0"/>
              <w:spacing w:after="60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</w:p>
          <w:p w14:paraId="49EFBE17" w14:textId="4F6F2697" w:rsidR="009D5A61" w:rsidRPr="00DB5216" w:rsidRDefault="009D5A61" w:rsidP="008810AF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b/>
                <w:sz w:val="20"/>
                <w:szCs w:val="20"/>
              </w:rPr>
              <w:t>Kryteria</w:t>
            </w:r>
            <w:r w:rsidR="00436904" w:rsidRPr="00DB521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5F71CB"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wyłączenia</w:t>
            </w:r>
            <w:r w:rsidR="005F71CB" w:rsidRPr="00DB521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z</w:t>
            </w:r>
            <w:r w:rsidR="00436904" w:rsidRPr="00DB521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  <w:r w:rsidR="005F71CB" w:rsidRPr="00DB5216">
              <w:rPr>
                <w:rFonts w:ascii="Times New Roman" w:hAnsi="Times New Roman" w:cs="Times New Roman"/>
                <w:b/>
                <w:sz w:val="20"/>
                <w:szCs w:val="20"/>
              </w:rPr>
              <w:t>u</w:t>
            </w:r>
          </w:p>
          <w:p w14:paraId="30A15611" w14:textId="6D64DA66" w:rsidR="00EB7D85" w:rsidRPr="00DB5216" w:rsidRDefault="00683FB3" w:rsidP="008810AF">
            <w:pPr>
              <w:pStyle w:val="Akapitzlist"/>
              <w:numPr>
                <w:ilvl w:val="0"/>
                <w:numId w:val="4"/>
              </w:numPr>
              <w:suppressAutoHyphens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uzyskanie </w:t>
            </w:r>
            <w:r w:rsidRPr="00DB521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trwałej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remisji choroby, która w opinii lekarza prowadzącego umożliwia zakończenie podawania lek</w:t>
            </w:r>
            <w:r w:rsidR="003E047B" w:rsidRPr="00DB5216">
              <w:rPr>
                <w:rFonts w:ascii="Times New Roman" w:hAnsi="Times New Roman"/>
                <w:sz w:val="20"/>
                <w:szCs w:val="20"/>
              </w:rPr>
              <w:t>u/leków</w:t>
            </w:r>
            <w:r w:rsidR="00FB53EC" w:rsidRPr="00DB5216">
              <w:rPr>
                <w:rFonts w:ascii="Times New Roman" w:hAnsi="Times New Roman"/>
                <w:sz w:val="20"/>
                <w:szCs w:val="20"/>
              </w:rPr>
              <w:t xml:space="preserve"> w ramach programu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A4CF365" w14:textId="02AE78AF" w:rsidR="00EB7D85" w:rsidRPr="00DB5216" w:rsidRDefault="00EB7D85" w:rsidP="008810AF">
            <w:pPr>
              <w:pStyle w:val="Akapitzlist"/>
              <w:numPr>
                <w:ilvl w:val="0"/>
                <w:numId w:val="4"/>
              </w:numPr>
              <w:suppressAutoHyphens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lastRenderedPageBreak/>
              <w:t>niespełnienie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kryteriów oceny skuteczności o których mowa w pkt </w:t>
            </w:r>
            <w:r w:rsidRPr="00DB5216">
              <w:rPr>
                <w:rFonts w:ascii="Times New Roman" w:hAnsi="Times New Roman"/>
                <w:i/>
                <w:iCs/>
                <w:sz w:val="20"/>
                <w:szCs w:val="20"/>
              </w:rPr>
              <w:t>3</w:t>
            </w:r>
            <w:r w:rsidR="00CD3846" w:rsidRPr="00DB5216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 w:rsidRPr="00DB5216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665E06" w:rsidRPr="00DB5216">
              <w:rPr>
                <w:rFonts w:ascii="Times New Roman" w:hAnsi="Times New Roman"/>
                <w:i/>
                <w:iCs/>
                <w:sz w:val="20"/>
                <w:szCs w:val="20"/>
              </w:rPr>
              <w:t>Kryteria oceny skuteczności</w:t>
            </w:r>
            <w:r w:rsidR="002E1BB2" w:rsidRPr="00DB5216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leczenia</w:t>
            </w:r>
            <w:r w:rsidR="00665E06" w:rsidRPr="00DB521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E7E9828" w14:textId="499FC017" w:rsidR="006B15AA" w:rsidRPr="00DB5216" w:rsidRDefault="006B15AA" w:rsidP="008810AF">
            <w:pPr>
              <w:pStyle w:val="Akapitzlist"/>
              <w:numPr>
                <w:ilvl w:val="0"/>
                <w:numId w:val="4"/>
              </w:numPr>
              <w:suppressAutoHyphens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wystąpienie chorób lub stanów, które w opinii lekarza </w:t>
            </w:r>
            <w:r w:rsidRPr="00DB521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prowadzącego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uniemożliwiają dalsze prowadzenie leczenia;</w:t>
            </w:r>
          </w:p>
          <w:p w14:paraId="69A019F6" w14:textId="489D3147" w:rsidR="006B15AA" w:rsidRPr="00DB5216" w:rsidRDefault="006B15AA" w:rsidP="008810AF">
            <w:pPr>
              <w:pStyle w:val="Akapitzlist"/>
              <w:numPr>
                <w:ilvl w:val="0"/>
                <w:numId w:val="4"/>
              </w:numPr>
              <w:suppressAutoHyphens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wystąpienie działań niepożądanych uniemożliwiających kontynuację leczenia zgodnie z decyzją lekarza;</w:t>
            </w:r>
          </w:p>
          <w:p w14:paraId="3E10E4A2" w14:textId="270DDABD" w:rsidR="006B15AA" w:rsidRPr="00DB5216" w:rsidRDefault="006B15AA" w:rsidP="008810AF">
            <w:pPr>
              <w:pStyle w:val="Akapitzlist"/>
              <w:numPr>
                <w:ilvl w:val="0"/>
                <w:numId w:val="4"/>
              </w:numPr>
              <w:suppressAutoHyphens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wystąpienie nadwrażliwości na lek lub substancję pomocniczą uniemożliwiające kontynuację leczenia;</w:t>
            </w:r>
          </w:p>
          <w:p w14:paraId="291FF4C4" w14:textId="73964220" w:rsidR="006B15AA" w:rsidRPr="00DB5216" w:rsidRDefault="006B15AA" w:rsidP="008810AF">
            <w:pPr>
              <w:pStyle w:val="Akapitzlist"/>
              <w:numPr>
                <w:ilvl w:val="0"/>
                <w:numId w:val="4"/>
              </w:numPr>
              <w:suppressAutoHyphens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wystąpienie </w:t>
            </w:r>
            <w:r w:rsidRPr="00DB521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zagrażającej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życiu albo nieakceptowalnej toksyczności pomimo zastosowania adekwatnego postępowania;</w:t>
            </w:r>
          </w:p>
          <w:p w14:paraId="07FD36C8" w14:textId="5B4A0A51" w:rsidR="00235C87" w:rsidRPr="00DB5216" w:rsidRDefault="006B15AA" w:rsidP="008810AF">
            <w:pPr>
              <w:pStyle w:val="Akapitzlist"/>
              <w:numPr>
                <w:ilvl w:val="0"/>
                <w:numId w:val="4"/>
              </w:numPr>
              <w:suppressAutoHyphens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brak współpracy lub nieprzestrzeganie zaleceń lekarskich ze strony świadczeniobiorcy dotyczących okresowych badań kontrolnych oceniających skuteczność i bezpieczeństwo leczenia.</w:t>
            </w:r>
          </w:p>
        </w:tc>
        <w:tc>
          <w:tcPr>
            <w:tcW w:w="1428" w:type="pct"/>
          </w:tcPr>
          <w:p w14:paraId="23EA6075" w14:textId="61AB2686" w:rsidR="003E047B" w:rsidRPr="00DB5216" w:rsidRDefault="003E047B" w:rsidP="008156DC">
            <w:pPr>
              <w:pStyle w:val="Akapitzlist"/>
              <w:numPr>
                <w:ilvl w:val="0"/>
                <w:numId w:val="24"/>
              </w:numPr>
              <w:spacing w:before="120" w:after="60" w:line="276" w:lineRule="auto"/>
              <w:ind w:left="357" w:hanging="357"/>
              <w:rPr>
                <w:rFonts w:ascii="Times New Roman" w:eastAsia="Calibri" w:hAnsi="Times New Roman"/>
                <w:b/>
                <w:sz w:val="20"/>
                <w:szCs w:val="20"/>
                <w:lang w:eastAsia="en-US"/>
              </w:rPr>
            </w:pPr>
            <w:r w:rsidRPr="00DB5216">
              <w:rPr>
                <w:rFonts w:ascii="Times New Roman" w:eastAsia="Batang" w:hAnsi="Times New Roman"/>
                <w:b/>
                <w:bCs/>
                <w:sz w:val="20"/>
                <w:szCs w:val="20"/>
                <w:lang w:eastAsia="ko-KR"/>
              </w:rPr>
              <w:lastRenderedPageBreak/>
              <w:t>Dawkowanie</w:t>
            </w:r>
            <w:r w:rsidRPr="00DB5216">
              <w:rPr>
                <w:rFonts w:ascii="Times New Roman" w:hAnsi="Times New Roman"/>
                <w:b/>
                <w:sz w:val="20"/>
                <w:szCs w:val="20"/>
              </w:rPr>
              <w:t xml:space="preserve"> i sposób podawania rytuksymabu </w:t>
            </w:r>
          </w:p>
          <w:p w14:paraId="4023C0E0" w14:textId="511B6B26" w:rsidR="00BC5859" w:rsidRPr="00DB5216" w:rsidRDefault="00FE0BFE" w:rsidP="008156DC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Dawkowanie leku zgodnie z aktualną </w:t>
            </w:r>
            <w:r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Charakterystyką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Produktu Leczniczego.</w:t>
            </w:r>
            <w:r w:rsidR="000471E9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</w:t>
            </w:r>
          </w:p>
          <w:p w14:paraId="7973089A" w14:textId="719462CA" w:rsidR="00FE0BFE" w:rsidRPr="00DB5216" w:rsidRDefault="000471E9" w:rsidP="008156DC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Dawkowanie w postaciach GPA i MPA</w:t>
            </w:r>
            <w:r w:rsidRPr="00DB5216">
              <w:t xml:space="preserve"> 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o mniejszym </w:t>
            </w:r>
            <w:r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nasileniu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niż ciężka postać analogiczne jak w postaci ciężkiej.</w:t>
            </w:r>
          </w:p>
          <w:p w14:paraId="430D8A24" w14:textId="5031517E" w:rsidR="003E047B" w:rsidRPr="00DB5216" w:rsidRDefault="003E047B" w:rsidP="008156DC">
            <w:pPr>
              <w:pStyle w:val="Akapitzlist"/>
              <w:numPr>
                <w:ilvl w:val="0"/>
                <w:numId w:val="24"/>
              </w:numPr>
              <w:spacing w:after="60" w:line="276" w:lineRule="auto"/>
              <w:rPr>
                <w:rFonts w:ascii="Times New Roman" w:eastAsia="Batang" w:hAnsi="Times New Roman"/>
                <w:b/>
                <w:bCs/>
                <w:sz w:val="20"/>
                <w:szCs w:val="20"/>
                <w:lang w:eastAsia="ko-KR"/>
              </w:rPr>
            </w:pPr>
            <w:r w:rsidRPr="00DB5216">
              <w:rPr>
                <w:rFonts w:ascii="Times New Roman" w:eastAsia="Batang" w:hAnsi="Times New Roman"/>
                <w:b/>
                <w:bCs/>
                <w:sz w:val="20"/>
                <w:szCs w:val="20"/>
                <w:lang w:eastAsia="ko-KR"/>
              </w:rPr>
              <w:t>Dawkowanie i sposób podawania a</w:t>
            </w:r>
            <w:r w:rsidR="008156DC" w:rsidRPr="00DB5216">
              <w:rPr>
                <w:rFonts w:ascii="Times New Roman" w:eastAsia="Batang" w:hAnsi="Times New Roman"/>
                <w:b/>
                <w:bCs/>
                <w:sz w:val="20"/>
                <w:szCs w:val="20"/>
                <w:lang w:eastAsia="ko-KR"/>
              </w:rPr>
              <w:t>wak</w:t>
            </w:r>
            <w:r w:rsidRPr="00DB5216">
              <w:rPr>
                <w:rFonts w:ascii="Times New Roman" w:eastAsia="Batang" w:hAnsi="Times New Roman"/>
                <w:b/>
                <w:bCs/>
                <w:sz w:val="20"/>
                <w:szCs w:val="20"/>
                <w:lang w:eastAsia="ko-KR"/>
              </w:rPr>
              <w:t>opanu</w:t>
            </w:r>
          </w:p>
          <w:p w14:paraId="478C1DF8" w14:textId="4CAD3180" w:rsidR="003E047B" w:rsidRPr="00DB5216" w:rsidRDefault="003E047B" w:rsidP="008156DC">
            <w:pPr>
              <w:spacing w:after="60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A</w:t>
            </w:r>
            <w:r w:rsidR="008156DC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wak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opan należy podawać w skojarzeniu z rytuksymabem lub cyklofosfamidem zgodnie ze schematem leczenia opisanym w aktualnym ChPL.</w:t>
            </w:r>
          </w:p>
          <w:p w14:paraId="232C1364" w14:textId="6FBA699D" w:rsidR="00F84F91" w:rsidRPr="00DB5216" w:rsidRDefault="00F84F91" w:rsidP="008156DC">
            <w:pPr>
              <w:spacing w:after="60"/>
              <w:jc w:val="both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Maksymalna dobowa dawka a</w:t>
            </w:r>
            <w:r w:rsidR="008156DC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wak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opanu to 60 mg.</w:t>
            </w:r>
          </w:p>
          <w:p w14:paraId="652F494A" w14:textId="1480904A" w:rsidR="003E047B" w:rsidRPr="00DB5216" w:rsidRDefault="003E047B" w:rsidP="008156DC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Czasowe wstrzymanie leczenia oraz sposób podawania, w tym ewentualne zmniejszenie dawki, prowadzone zgodnie z aktualną ChPL lub przyjętą praktyką kliniczną.</w:t>
            </w:r>
          </w:p>
          <w:p w14:paraId="70B6E8E5" w14:textId="69705922" w:rsidR="00831731" w:rsidRPr="00DB5216" w:rsidRDefault="00831731" w:rsidP="00BE3C17">
            <w:pPr>
              <w:spacing w:afterLines="60" w:after="144" w:line="23" w:lineRule="atLeast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</w:p>
        </w:tc>
        <w:tc>
          <w:tcPr>
            <w:tcW w:w="1593" w:type="pct"/>
          </w:tcPr>
          <w:p w14:paraId="34118816" w14:textId="166C9B58" w:rsidR="009D5A61" w:rsidRPr="00DB5216" w:rsidRDefault="009D5A61" w:rsidP="005432AB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60" w:line="276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</w:t>
            </w:r>
            <w:r w:rsidR="00436904"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przy</w:t>
            </w:r>
            <w:r w:rsidR="00436904"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  <w:r w:rsidR="00436904"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  <w:r w:rsidR="00436904"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  <w:p w14:paraId="1F9E873D" w14:textId="2EEF7FBF" w:rsidR="009D5A61" w:rsidRPr="00DB5216" w:rsidRDefault="009D5A61" w:rsidP="008156DC">
            <w:pPr>
              <w:pStyle w:val="Akapitzlist"/>
              <w:numPr>
                <w:ilvl w:val="3"/>
                <w:numId w:val="2"/>
              </w:numPr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określenie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poziomu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przy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użyciu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BVAS/WG</w:t>
            </w:r>
            <w:r w:rsidR="005432AB" w:rsidRPr="00DB5216">
              <w:rPr>
                <w:rFonts w:ascii="Times New Roman" w:hAnsi="Times New Roman" w:cs="Times New Roman"/>
                <w:sz w:val="20"/>
                <w:szCs w:val="20"/>
              </w:rPr>
              <w:t>, wraz z określeniem aktualnie przyjmowanej dawki prednizonu lub jego ekwiwalentu</w:t>
            </w:r>
            <w:r w:rsidR="00BC5859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92341EA" w14:textId="6BE46C3F" w:rsidR="00340060" w:rsidRPr="00DB5216" w:rsidRDefault="00340060" w:rsidP="008156DC">
            <w:pPr>
              <w:pStyle w:val="Akapitzlist"/>
              <w:numPr>
                <w:ilvl w:val="3"/>
                <w:numId w:val="2"/>
              </w:numPr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przeciwciał przeciw cytoplazmie granulocytów obojętnochłonnych (c-ANCA i p-ANCA</w:t>
            </w:r>
            <w:r w:rsidR="00BC5859" w:rsidRPr="00DB521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6A668F7" w14:textId="1DD032C0" w:rsidR="00340060" w:rsidRPr="00DB5216" w:rsidRDefault="00340060" w:rsidP="008156DC">
            <w:pPr>
              <w:pStyle w:val="Akapitzlist"/>
              <w:numPr>
                <w:ilvl w:val="3"/>
                <w:numId w:val="2"/>
              </w:numPr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morfologia krwi z rozmazem;</w:t>
            </w:r>
          </w:p>
          <w:p w14:paraId="4D4E1FB5" w14:textId="5CC9CE97" w:rsidR="00340060" w:rsidRPr="00DB5216" w:rsidRDefault="00340060" w:rsidP="008156DC">
            <w:pPr>
              <w:pStyle w:val="Akapitzlist"/>
              <w:numPr>
                <w:ilvl w:val="3"/>
                <w:numId w:val="2"/>
              </w:numPr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płytek krwi (PLT);</w:t>
            </w:r>
          </w:p>
          <w:p w14:paraId="11ACC420" w14:textId="3ADD9139" w:rsidR="009D5A61" w:rsidRPr="00DB5216" w:rsidRDefault="004110F5" w:rsidP="008156DC">
            <w:pPr>
              <w:pStyle w:val="Akapitzlist"/>
              <w:numPr>
                <w:ilvl w:val="3"/>
                <w:numId w:val="2"/>
              </w:numPr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wartości odczynu Biernackiego (OB)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5EA7ECD" w14:textId="775F53D1" w:rsidR="00340060" w:rsidRPr="00DB5216" w:rsidRDefault="00340060" w:rsidP="008156DC">
            <w:pPr>
              <w:pStyle w:val="Akapitzlist"/>
              <w:numPr>
                <w:ilvl w:val="3"/>
                <w:numId w:val="2"/>
              </w:numPr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białka C-reaktywnego (CRP);</w:t>
            </w:r>
          </w:p>
          <w:p w14:paraId="2BECAF6E" w14:textId="4A12F466" w:rsidR="009D5A61" w:rsidRPr="00DB5216" w:rsidRDefault="004110F5" w:rsidP="008156DC">
            <w:pPr>
              <w:pStyle w:val="Akapitzlist"/>
              <w:numPr>
                <w:ilvl w:val="3"/>
                <w:numId w:val="2"/>
              </w:numPr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oznaczenie </w:t>
            </w:r>
            <w:r w:rsidR="008B663E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aktywności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aminotransferaz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alaninow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ej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(A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T);</w:t>
            </w:r>
          </w:p>
          <w:p w14:paraId="3212E475" w14:textId="099343C7" w:rsidR="009D5A61" w:rsidRPr="00DB5216" w:rsidRDefault="00C81288" w:rsidP="008156DC">
            <w:pPr>
              <w:pStyle w:val="Akapitzlist"/>
              <w:numPr>
                <w:ilvl w:val="3"/>
                <w:numId w:val="2"/>
              </w:numPr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8B663E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aktywności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aminotransferaz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asparaginianow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ej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(A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T);</w:t>
            </w:r>
          </w:p>
          <w:p w14:paraId="19565836" w14:textId="054CCE44" w:rsidR="005432AB" w:rsidRPr="00DB5216" w:rsidRDefault="005432AB" w:rsidP="008156DC">
            <w:pPr>
              <w:pStyle w:val="Akapitzlist"/>
              <w:numPr>
                <w:ilvl w:val="3"/>
                <w:numId w:val="2"/>
              </w:numPr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stężenia bilirubiny</w:t>
            </w:r>
            <w:r w:rsidR="00BB5F39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28BB12C" w14:textId="597F500E" w:rsidR="009D5A61" w:rsidRPr="00DB5216" w:rsidRDefault="00D33680" w:rsidP="005432AB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oznaczenie stężenia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kreatynin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y w surowicy krwi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418C3D8" w14:textId="589D451D" w:rsidR="009D5A61" w:rsidRPr="00DB5216" w:rsidRDefault="008E5DAA" w:rsidP="005432AB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oznaczenie wskaźnika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eGFR;</w:t>
            </w:r>
          </w:p>
          <w:p w14:paraId="7B79320D" w14:textId="77777777" w:rsidR="00340060" w:rsidRPr="00DB5216" w:rsidRDefault="00340060" w:rsidP="005432AB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badanie ogólne moczu;</w:t>
            </w:r>
          </w:p>
          <w:p w14:paraId="1B328085" w14:textId="5FC00B7D" w:rsidR="00340060" w:rsidRPr="00DB5216" w:rsidRDefault="00340060" w:rsidP="005432AB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dobowej proteinurii (jeśli wskazane);</w:t>
            </w:r>
          </w:p>
          <w:p w14:paraId="551E0DA9" w14:textId="17F18F9E" w:rsidR="009D5A61" w:rsidRPr="00DB5216" w:rsidRDefault="00CF60C2" w:rsidP="005432AB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oznaczenie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przeciwciał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anty-HCV;</w:t>
            </w:r>
          </w:p>
          <w:p w14:paraId="7CFEDE36" w14:textId="42DE68BC" w:rsidR="009D5A61" w:rsidRPr="00DB5216" w:rsidRDefault="00CF60C2" w:rsidP="005432AB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oznaczenie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przeciwciał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anty-HBc</w:t>
            </w:r>
            <w:r w:rsidR="005A64FA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total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89FCB4E" w14:textId="02D685DF" w:rsidR="009D5A61" w:rsidRPr="00DB5216" w:rsidRDefault="00007EC4" w:rsidP="005432AB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antygenu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HBs;</w:t>
            </w:r>
          </w:p>
          <w:p w14:paraId="05475BC3" w14:textId="2B95E9CB" w:rsidR="009D5A61" w:rsidRPr="00DB5216" w:rsidRDefault="00007EC4" w:rsidP="005432AB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oznaczenie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przeciwciał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anty-HIV;</w:t>
            </w:r>
          </w:p>
          <w:p w14:paraId="55EA8239" w14:textId="6F62144E" w:rsidR="008E7403" w:rsidRPr="00DB5216" w:rsidRDefault="008E7403" w:rsidP="005432AB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oznaczenie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stężeni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immunoglobulin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y G</w:t>
            </w:r>
            <w:r w:rsidR="00F362DA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(IgG)</w:t>
            </w:r>
            <w:r w:rsidR="00EC0886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2D71CB6" w14:textId="042F16B6" w:rsidR="008E7403" w:rsidRPr="00DB5216" w:rsidRDefault="008E7403" w:rsidP="005432AB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stężenia immunoglobuliny M</w:t>
            </w:r>
            <w:r w:rsidR="00F362DA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(IgM)</w:t>
            </w:r>
            <w:r w:rsidR="00EC0886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99CCF17" w14:textId="1D86EDA1" w:rsidR="009D5A61" w:rsidRPr="00DB5216" w:rsidRDefault="008E7403" w:rsidP="005432AB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oznaczenie stężenia immunoglobuliny </w:t>
            </w:r>
            <w:r w:rsidR="00F362DA" w:rsidRPr="00DB5216">
              <w:rPr>
                <w:rFonts w:ascii="Times New Roman" w:hAnsi="Times New Roman" w:cs="Times New Roman"/>
                <w:sz w:val="20"/>
                <w:szCs w:val="20"/>
              </w:rPr>
              <w:t>A (IgA)</w:t>
            </w:r>
            <w:r w:rsidR="00EC0886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7B8E419" w14:textId="70BCEDFD" w:rsidR="009D5A61" w:rsidRPr="00DB5216" w:rsidRDefault="00CD27F1" w:rsidP="005432AB">
            <w:pPr>
              <w:pStyle w:val="Akapitzlist"/>
              <w:numPr>
                <w:ilvl w:val="3"/>
                <w:numId w:val="2"/>
              </w:numPr>
              <w:spacing w:after="6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elektrokardiografia (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EKG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B1355C5" w14:textId="56146E8D" w:rsidR="009D5A61" w:rsidRPr="00DB5216" w:rsidRDefault="00CD27F1" w:rsidP="008156DC">
            <w:pPr>
              <w:pStyle w:val="Akapitzlist"/>
              <w:numPr>
                <w:ilvl w:val="3"/>
                <w:numId w:val="2"/>
              </w:numPr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badanie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RTG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TK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klatki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piersiowej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C5859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wynik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64FA" w:rsidRPr="00DB521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4946ED" w:rsidRPr="00DB521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miesi</w:t>
            </w:r>
            <w:r w:rsidR="005A64FA" w:rsidRPr="00DB5216">
              <w:rPr>
                <w:rFonts w:ascii="Times New Roman" w:hAnsi="Times New Roman" w:cs="Times New Roman"/>
                <w:sz w:val="20"/>
                <w:szCs w:val="20"/>
              </w:rPr>
              <w:t>ę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340060" w:rsidRPr="00DB5216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kwalifikacją);</w:t>
            </w:r>
          </w:p>
          <w:p w14:paraId="08E8C8DB" w14:textId="638E2D91" w:rsidR="005416A0" w:rsidRPr="00DB5216" w:rsidRDefault="003C674E" w:rsidP="008156DC">
            <w:pPr>
              <w:pStyle w:val="Akapitzlist"/>
              <w:numPr>
                <w:ilvl w:val="3"/>
                <w:numId w:val="2"/>
              </w:numPr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D7DCB">
              <w:rPr>
                <w:rFonts w:ascii="Times New Roman" w:hAnsi="Times New Roman" w:cs="Times New Roman"/>
                <w:sz w:val="20"/>
                <w:szCs w:val="20"/>
              </w:rPr>
              <w:t xml:space="preserve">wykonanie </w:t>
            </w:r>
            <w:r w:rsidR="00B57A8A" w:rsidRPr="004D7DCB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Pr="004D7DC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B57A8A" w:rsidRPr="004D7D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5216" w:rsidRPr="004D7DCB">
              <w:rPr>
                <w:rFonts w:ascii="Times New Roman" w:hAnsi="Times New Roman" w:cs="Times New Roman"/>
                <w:sz w:val="20"/>
                <w:szCs w:val="20"/>
              </w:rPr>
              <w:t>IGRA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kierunku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zakażenia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prątkiem</w:t>
            </w:r>
            <w:r w:rsidR="00436904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gruźlicy</w:t>
            </w:r>
            <w:r w:rsidR="00BC5859" w:rsidRPr="00DB521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2FA568A" w14:textId="34486362" w:rsidR="008E42B2" w:rsidRPr="00DB5216" w:rsidRDefault="008E42B2" w:rsidP="008E42B2">
            <w:pPr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W </w:t>
            </w:r>
            <w:r w:rsidR="008033D9" w:rsidRPr="00DB5216">
              <w:rPr>
                <w:rFonts w:ascii="Times New Roman" w:hAnsi="Times New Roman"/>
                <w:sz w:val="20"/>
                <w:szCs w:val="20"/>
              </w:rPr>
              <w:t>przypadku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włączania pacjenta do leczenia a</w:t>
            </w:r>
            <w:r w:rsidR="008156DC" w:rsidRPr="00DB5216">
              <w:rPr>
                <w:rFonts w:ascii="Times New Roman" w:hAnsi="Times New Roman"/>
                <w:sz w:val="20"/>
                <w:szCs w:val="20"/>
              </w:rPr>
              <w:t>wak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opanem</w:t>
            </w:r>
            <w:r w:rsidR="008033D9" w:rsidRPr="00DB5216">
              <w:rPr>
                <w:rFonts w:ascii="Times New Roman" w:hAnsi="Times New Roman"/>
                <w:sz w:val="20"/>
                <w:szCs w:val="20"/>
              </w:rPr>
              <w:t xml:space="preserve"> w sytuacji gdy jest leczony rytuksymabem w ramach programu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wymagane badania pkt: </w:t>
            </w:r>
            <w:r w:rsidR="00D43241" w:rsidRPr="00DB5216">
              <w:rPr>
                <w:rFonts w:ascii="Times New Roman" w:hAnsi="Times New Roman"/>
                <w:sz w:val="20"/>
                <w:szCs w:val="20"/>
              </w:rPr>
              <w:t xml:space="preserve">1, </w:t>
            </w:r>
            <w:r w:rsidR="001E5BC4" w:rsidRPr="00DB5216">
              <w:rPr>
                <w:rFonts w:ascii="Times New Roman" w:hAnsi="Times New Roman"/>
                <w:sz w:val="20"/>
                <w:szCs w:val="20"/>
              </w:rPr>
              <w:t>3,</w:t>
            </w:r>
            <w:r w:rsidR="00D43241" w:rsidRPr="00DB521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E5BC4" w:rsidRPr="00DB5216">
              <w:rPr>
                <w:rFonts w:ascii="Times New Roman" w:hAnsi="Times New Roman"/>
                <w:sz w:val="20"/>
                <w:szCs w:val="20"/>
              </w:rPr>
              <w:t>7,</w:t>
            </w:r>
            <w:r w:rsidR="00D43241" w:rsidRPr="00DB521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E5BC4" w:rsidRPr="00DB5216">
              <w:rPr>
                <w:rFonts w:ascii="Times New Roman" w:hAnsi="Times New Roman"/>
                <w:sz w:val="20"/>
                <w:szCs w:val="20"/>
              </w:rPr>
              <w:t>8,</w:t>
            </w:r>
            <w:r w:rsidR="00D43241" w:rsidRPr="00DB521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E5BC4" w:rsidRPr="00DB5216">
              <w:rPr>
                <w:rFonts w:ascii="Times New Roman" w:hAnsi="Times New Roman"/>
                <w:sz w:val="20"/>
                <w:szCs w:val="20"/>
              </w:rPr>
              <w:t>9</w:t>
            </w:r>
            <w:r w:rsidR="00D43241" w:rsidRPr="00DB5216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B5A2E23" w14:textId="77777777" w:rsidR="00D72B53" w:rsidRPr="00DB5216" w:rsidRDefault="00D72B53" w:rsidP="00487936">
            <w:pPr>
              <w:spacing w:after="60"/>
              <w:ind w:left="227"/>
              <w:rPr>
                <w:rFonts w:ascii="Times New Roman" w:hAnsi="Times New Roman"/>
                <w:sz w:val="20"/>
                <w:szCs w:val="20"/>
              </w:rPr>
            </w:pPr>
          </w:p>
          <w:p w14:paraId="1441F481" w14:textId="285A679F" w:rsidR="004B6815" w:rsidRPr="00DB5216" w:rsidRDefault="004B6815" w:rsidP="005432AB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 przy wznowieniu leczenia</w:t>
            </w:r>
            <w:r w:rsidR="008E42B2"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rytuksymabem</w:t>
            </w: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9F3073"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 programie</w:t>
            </w:r>
          </w:p>
          <w:p w14:paraId="414DABF7" w14:textId="678519A2" w:rsidR="004B6815" w:rsidRPr="00DB5216" w:rsidRDefault="00BC5859" w:rsidP="004879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Wybór b</w:t>
            </w:r>
            <w:r w:rsidR="004B6815" w:rsidRPr="00DB5216">
              <w:rPr>
                <w:rFonts w:ascii="Times New Roman" w:hAnsi="Times New Roman"/>
                <w:sz w:val="20"/>
                <w:szCs w:val="20"/>
              </w:rPr>
              <w:t>ada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ń</w:t>
            </w:r>
            <w:r w:rsidR="004B6815" w:rsidRPr="00DB5216">
              <w:rPr>
                <w:rFonts w:ascii="Times New Roman" w:hAnsi="Times New Roman"/>
                <w:sz w:val="20"/>
                <w:szCs w:val="20"/>
              </w:rPr>
              <w:t xml:space="preserve"> do decyzji lekarza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prowadzącego,</w:t>
            </w:r>
            <w:r w:rsidR="004B6815" w:rsidRPr="00DB5216">
              <w:rPr>
                <w:rFonts w:ascii="Times New Roman" w:hAnsi="Times New Roman"/>
                <w:sz w:val="20"/>
                <w:szCs w:val="20"/>
              </w:rPr>
              <w:t xml:space="preserve"> w zależności od </w:t>
            </w:r>
            <w:r w:rsidR="004B6815"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stanu</w:t>
            </w:r>
            <w:r w:rsidR="004B6815" w:rsidRPr="00DB5216">
              <w:rPr>
                <w:rFonts w:ascii="Times New Roman" w:hAnsi="Times New Roman"/>
                <w:sz w:val="20"/>
                <w:szCs w:val="20"/>
              </w:rPr>
              <w:t xml:space="preserve"> klinicznego, postaci choroby oraz czasu jaki minął od podania</w:t>
            </w:r>
            <w:r w:rsidR="009F3073" w:rsidRPr="00DB5216">
              <w:rPr>
                <w:rFonts w:ascii="Times New Roman" w:hAnsi="Times New Roman"/>
                <w:sz w:val="20"/>
                <w:szCs w:val="20"/>
              </w:rPr>
              <w:t xml:space="preserve"> ostatniej dawki leku</w:t>
            </w:r>
            <w:r w:rsidR="00031EAE" w:rsidRPr="00DB5216">
              <w:rPr>
                <w:rFonts w:ascii="Times New Roman" w:hAnsi="Times New Roman"/>
                <w:sz w:val="20"/>
                <w:szCs w:val="20"/>
              </w:rPr>
              <w:t>,</w:t>
            </w:r>
            <w:r w:rsidR="00031EAE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przy czym wymaga się przeprowadzenia badań pkt 1-13</w:t>
            </w:r>
            <w:r w:rsidR="004B6815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</w:p>
          <w:p w14:paraId="2375B6C4" w14:textId="6A326C8E" w:rsidR="00031EAE" w:rsidRPr="00DB5216" w:rsidRDefault="00031EAE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określenie poziomu aktywności choroby przy użyciu skali BVAS/WG</w:t>
            </w:r>
            <w:r w:rsidR="005432AB" w:rsidRPr="00DB5216">
              <w:rPr>
                <w:rFonts w:ascii="Times New Roman" w:hAnsi="Times New Roman" w:cs="Times New Roman"/>
                <w:sz w:val="20"/>
                <w:szCs w:val="20"/>
              </w:rPr>
              <w:t>, wraz z określeniem aktualnie przyjmowanej dawki prednizonu lub jego ekwiwalentu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5F151F2" w14:textId="77777777" w:rsidR="00031EAE" w:rsidRPr="00DB5216" w:rsidRDefault="00031EAE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morfologia krwi z rozmazem;</w:t>
            </w:r>
          </w:p>
          <w:p w14:paraId="45E19B76" w14:textId="77777777" w:rsidR="00031EAE" w:rsidRPr="00DB5216" w:rsidRDefault="00031EAE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wartości odczynu Biernackiego (OB);</w:t>
            </w:r>
          </w:p>
          <w:p w14:paraId="7B15E318" w14:textId="77777777" w:rsidR="00031EAE" w:rsidRPr="00DB5216" w:rsidRDefault="00031EAE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białka C-reaktywnego (CRP);</w:t>
            </w:r>
          </w:p>
          <w:p w14:paraId="11B5F8C5" w14:textId="77777777" w:rsidR="00031EAE" w:rsidRPr="00DB5216" w:rsidRDefault="00031EAE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(ALT);</w:t>
            </w:r>
          </w:p>
          <w:p w14:paraId="0D156A85" w14:textId="77777777" w:rsidR="00031EAE" w:rsidRPr="00DB5216" w:rsidRDefault="00031EAE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asparaginianowej (AST);</w:t>
            </w:r>
          </w:p>
          <w:p w14:paraId="09A438B3" w14:textId="77777777" w:rsidR="00031EAE" w:rsidRPr="00DB5216" w:rsidRDefault="00031EAE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stężenia kreatyniny w surowicy krwi;</w:t>
            </w:r>
          </w:p>
          <w:p w14:paraId="7C1FF055" w14:textId="77777777" w:rsidR="00031EAE" w:rsidRPr="00DB5216" w:rsidRDefault="00031EAE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wskaźnika eGFR;</w:t>
            </w:r>
          </w:p>
          <w:p w14:paraId="7053EDC1" w14:textId="77777777" w:rsidR="00031EAE" w:rsidRPr="00DB5216" w:rsidRDefault="00031EAE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badanie ogólne moczu;</w:t>
            </w:r>
          </w:p>
          <w:p w14:paraId="5ED4EF23" w14:textId="77777777" w:rsidR="00031EAE" w:rsidRPr="00DB5216" w:rsidRDefault="00031EAE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dobowej proteinurii (jeśli dotyczy);</w:t>
            </w:r>
          </w:p>
          <w:p w14:paraId="29E6EC74" w14:textId="77777777" w:rsidR="00031EAE" w:rsidRPr="00DB5216" w:rsidRDefault="00031EAE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stężenia immunoglobuliny G (IgG);</w:t>
            </w:r>
          </w:p>
          <w:p w14:paraId="1B09F6B5" w14:textId="77777777" w:rsidR="00031EAE" w:rsidRPr="00DB5216" w:rsidRDefault="00031EAE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oznaczenie stężenia immunoglobuliny M (IgM); </w:t>
            </w:r>
          </w:p>
          <w:p w14:paraId="684A4C0D" w14:textId="77777777" w:rsidR="00031EAE" w:rsidRPr="00DB5216" w:rsidRDefault="00031EAE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oznaczenie stężenia immunoglobuliny A (IgA); </w:t>
            </w:r>
          </w:p>
          <w:p w14:paraId="055487D0" w14:textId="77777777" w:rsidR="00031EAE" w:rsidRPr="00DB5216" w:rsidRDefault="00031EAE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przeciwciał przeciw cytoplazmie granulocytów obojętnochłonnych (c-ANCA i p-ANCA);</w:t>
            </w:r>
          </w:p>
          <w:p w14:paraId="16EAD80F" w14:textId="77777777" w:rsidR="00031EAE" w:rsidRPr="00DB5216" w:rsidRDefault="00031EAE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przeciwciał anty-HCV;</w:t>
            </w:r>
          </w:p>
          <w:p w14:paraId="4A6F7258" w14:textId="77777777" w:rsidR="00031EAE" w:rsidRPr="00DB5216" w:rsidRDefault="00031EAE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antygenu HBs;</w:t>
            </w:r>
          </w:p>
          <w:p w14:paraId="30826AF8" w14:textId="77777777" w:rsidR="00031EAE" w:rsidRPr="00DB5216" w:rsidRDefault="00031EAE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elektrokardiografia (EKG);</w:t>
            </w:r>
          </w:p>
          <w:p w14:paraId="164E6D22" w14:textId="77777777" w:rsidR="00031EAE" w:rsidRPr="00DB5216" w:rsidRDefault="00031EAE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badanie RTG lub TK klatki piersiowej (wynik do 6 miesięcy przed podaniem leku).</w:t>
            </w:r>
          </w:p>
          <w:p w14:paraId="182C00E3" w14:textId="77777777" w:rsidR="00D72B53" w:rsidRPr="00DB5216" w:rsidRDefault="00D72B53" w:rsidP="00487936">
            <w:pPr>
              <w:autoSpaceDE w:val="0"/>
              <w:autoSpaceDN w:val="0"/>
              <w:adjustRightInd w:val="0"/>
              <w:spacing w:after="60"/>
              <w:ind w:left="227"/>
              <w:rPr>
                <w:rFonts w:ascii="Times New Roman" w:hAnsi="Times New Roman"/>
                <w:sz w:val="20"/>
                <w:szCs w:val="20"/>
              </w:rPr>
            </w:pPr>
          </w:p>
          <w:p w14:paraId="4EF24BFD" w14:textId="1D57344E" w:rsidR="00340060" w:rsidRPr="00DB5216" w:rsidRDefault="009D5A61" w:rsidP="005432AB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436904"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E42B2"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 rytuksymabem</w:t>
            </w:r>
            <w:r w:rsidR="00665E06"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B5F39"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albo a</w:t>
            </w:r>
            <w:r w:rsidR="008156DC"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wak</w:t>
            </w:r>
            <w:r w:rsidR="00BB5F39"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opanem w skojarzeniu z rytuksymabem albo a</w:t>
            </w:r>
            <w:r w:rsidR="008156DC"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wak</w:t>
            </w:r>
            <w:r w:rsidR="00BB5F39"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opanem w skojarzeniu z cyklofosfamidem</w:t>
            </w:r>
          </w:p>
          <w:p w14:paraId="656D8600" w14:textId="77777777" w:rsidR="00C22426" w:rsidRPr="00DB5216" w:rsidRDefault="00C22426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badanie ogólne moczu; </w:t>
            </w:r>
          </w:p>
          <w:p w14:paraId="35BAAC1B" w14:textId="77777777" w:rsidR="00C22426" w:rsidRPr="00DB5216" w:rsidRDefault="00C22426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morfologia krwi z rozmazem;</w:t>
            </w:r>
          </w:p>
          <w:p w14:paraId="5569562F" w14:textId="7871C1C1" w:rsidR="00C22426" w:rsidRPr="00DB5216" w:rsidRDefault="00C22426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oznaczenie aktywności aminotransferazy alaninowej (ALT);</w:t>
            </w:r>
          </w:p>
          <w:p w14:paraId="451C22C3" w14:textId="3D68A2C3" w:rsidR="00C22426" w:rsidRPr="00DB5216" w:rsidRDefault="00670A59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C22426" w:rsidRPr="00DB5216">
              <w:rPr>
                <w:rFonts w:ascii="Times New Roman" w:hAnsi="Times New Roman" w:cs="Times New Roman"/>
                <w:sz w:val="20"/>
                <w:szCs w:val="20"/>
              </w:rPr>
              <w:t>znaczenie aktywności aminotransferazy asparaginianowa (AST);</w:t>
            </w:r>
          </w:p>
          <w:p w14:paraId="27CA5050" w14:textId="5BD903A1" w:rsidR="00BB5F39" w:rsidRPr="00DB5216" w:rsidRDefault="00BB5F39" w:rsidP="008156DC">
            <w:pPr>
              <w:pStyle w:val="Akapitzlist"/>
              <w:numPr>
                <w:ilvl w:val="3"/>
                <w:numId w:val="2"/>
              </w:numPr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stężenia bilirubiny;</w:t>
            </w:r>
          </w:p>
          <w:p w14:paraId="636E7CF0" w14:textId="0DEDB49A" w:rsidR="00C22426" w:rsidRPr="00DB5216" w:rsidRDefault="00670A59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C22426" w:rsidRPr="00DB5216">
              <w:rPr>
                <w:rFonts w:ascii="Times New Roman" w:hAnsi="Times New Roman" w:cs="Times New Roman"/>
                <w:sz w:val="20"/>
                <w:szCs w:val="20"/>
              </w:rPr>
              <w:t>znaczenie wskaźnika eGFR;</w:t>
            </w:r>
          </w:p>
          <w:p w14:paraId="330AEF1C" w14:textId="4EEB17B6" w:rsidR="005E5B77" w:rsidRPr="00DB5216" w:rsidRDefault="00670A59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C22426" w:rsidRPr="00DB5216">
              <w:rPr>
                <w:rFonts w:ascii="Times New Roman" w:hAnsi="Times New Roman" w:cs="Times New Roman"/>
                <w:sz w:val="20"/>
                <w:szCs w:val="20"/>
              </w:rPr>
              <w:t>znaczenie stężenia kreatyniny w surowicy krwi</w:t>
            </w:r>
            <w:r w:rsidR="00EC0886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92FEA46" w14:textId="4A53A0CE" w:rsidR="00A162C3" w:rsidRPr="00DB5216" w:rsidRDefault="00A162C3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określenie poziomu aktywności choroby przy użyciu skali BVAS/WG</w:t>
            </w:r>
            <w:r w:rsidR="00BB5F39" w:rsidRPr="00DB5216">
              <w:rPr>
                <w:rFonts w:ascii="Times New Roman" w:hAnsi="Times New Roman" w:cs="Times New Roman"/>
                <w:sz w:val="20"/>
                <w:szCs w:val="20"/>
              </w:rPr>
              <w:t>, wraz z określeniem aktualnie przyjmowanej dawki prednizonu lub jego ekwiwalentu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E3B5A51" w14:textId="44C0C003" w:rsidR="00A162C3" w:rsidRPr="00DB5216" w:rsidRDefault="00670A59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oznaczenie </w:t>
            </w:r>
            <w:r w:rsidR="00A162C3" w:rsidRPr="00DB5216">
              <w:rPr>
                <w:rFonts w:ascii="Times New Roman" w:hAnsi="Times New Roman" w:cs="Times New Roman"/>
                <w:sz w:val="20"/>
                <w:szCs w:val="20"/>
              </w:rPr>
              <w:t>dobow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ej</w:t>
            </w:r>
            <w:r w:rsidR="00A162C3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proteinuri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162C3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(jeśli </w:t>
            </w:r>
            <w:r w:rsidR="00EC0886" w:rsidRPr="00DB5216">
              <w:rPr>
                <w:rFonts w:ascii="Times New Roman" w:hAnsi="Times New Roman" w:cs="Times New Roman"/>
                <w:sz w:val="20"/>
                <w:szCs w:val="20"/>
              </w:rPr>
              <w:t>wskazane</w:t>
            </w:r>
            <w:r w:rsidR="00A162C3" w:rsidRPr="00DB521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604BBED" w14:textId="31930164" w:rsidR="00A162C3" w:rsidRPr="00DB5216" w:rsidRDefault="00EB1221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wartości odczynu Biernackiego (OB)</w:t>
            </w:r>
            <w:r w:rsidR="00A162C3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EAA5F86" w14:textId="4805E3B6" w:rsidR="00A162C3" w:rsidRPr="00DB5216" w:rsidRDefault="00EB1221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oznaczenie </w:t>
            </w:r>
            <w:r w:rsidR="00A162C3" w:rsidRPr="00DB5216">
              <w:rPr>
                <w:rFonts w:ascii="Times New Roman" w:hAnsi="Times New Roman" w:cs="Times New Roman"/>
                <w:sz w:val="20"/>
                <w:szCs w:val="20"/>
              </w:rPr>
              <w:t>białk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162C3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C-reaktywne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go</w:t>
            </w:r>
            <w:r w:rsidR="00A162C3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(CRP);</w:t>
            </w:r>
          </w:p>
          <w:p w14:paraId="391F44CA" w14:textId="467F1D72" w:rsidR="00A162C3" w:rsidRPr="00DB5216" w:rsidRDefault="00EB1221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oznaczenie </w:t>
            </w:r>
            <w:r w:rsidR="00A162C3" w:rsidRPr="00DB5216">
              <w:rPr>
                <w:rFonts w:ascii="Times New Roman" w:hAnsi="Times New Roman" w:cs="Times New Roman"/>
                <w:sz w:val="20"/>
                <w:szCs w:val="20"/>
              </w:rPr>
              <w:t>przeciwciał przeciw cytoplazmie granulocytów obojętnochłonnych (c-ANCA i</w:t>
            </w:r>
            <w:r w:rsidR="005A64FA" w:rsidRPr="00DB5216">
              <w:rPr>
                <w:rFonts w:ascii="Times New Roman" w:hAnsi="Times New Roman" w:cs="Times New Roman"/>
                <w:sz w:val="20"/>
                <w:szCs w:val="20"/>
              </w:rPr>
              <w:t>/lub</w:t>
            </w:r>
            <w:r w:rsidR="00A162C3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p-ANCA);</w:t>
            </w:r>
          </w:p>
          <w:p w14:paraId="7F9EBA31" w14:textId="480BB694" w:rsidR="00A162C3" w:rsidRPr="00DB5216" w:rsidRDefault="00A162C3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stężenia immunoglobuliny G (IgG)</w:t>
            </w:r>
            <w:r w:rsidR="00EC0886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759EE94" w14:textId="2B96F00D" w:rsidR="00A162C3" w:rsidRPr="00DB5216" w:rsidRDefault="00A162C3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stężenia immunoglobuliny M (IgM)</w:t>
            </w:r>
            <w:r w:rsidR="00EC0886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0225226" w14:textId="55DD3A2C" w:rsidR="00A162C3" w:rsidRPr="00DB5216" w:rsidRDefault="00A162C3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stężenia immunoglobuliny A (IgA)</w:t>
            </w:r>
            <w:r w:rsidR="005A64FA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(do decyzji lekarza)</w:t>
            </w:r>
            <w:r w:rsidR="00EC0886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FB63FFD" w14:textId="1D4E5FE5" w:rsidR="00A162C3" w:rsidRPr="00DB5216" w:rsidRDefault="00EB1221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elektrokardiografia (</w:t>
            </w:r>
            <w:r w:rsidR="00A162C3" w:rsidRPr="00DB5216">
              <w:rPr>
                <w:rFonts w:ascii="Times New Roman" w:hAnsi="Times New Roman" w:cs="Times New Roman"/>
                <w:sz w:val="20"/>
                <w:szCs w:val="20"/>
              </w:rPr>
              <w:t>EKG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A162C3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074500D" w14:textId="27A37573" w:rsidR="00A162C3" w:rsidRPr="00DB5216" w:rsidRDefault="00EB1221" w:rsidP="008156DC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badanie </w:t>
            </w:r>
            <w:r w:rsidR="00A162C3" w:rsidRPr="00DB5216">
              <w:rPr>
                <w:rFonts w:ascii="Times New Roman" w:hAnsi="Times New Roman" w:cs="Times New Roman"/>
                <w:sz w:val="20"/>
                <w:szCs w:val="20"/>
              </w:rPr>
              <w:t>RTG klatki piersiowej lub TK klatki piersiowej (do decyzji lekarza).</w:t>
            </w:r>
          </w:p>
          <w:p w14:paraId="22FAC7B2" w14:textId="54F7FF7A" w:rsidR="008033D9" w:rsidRPr="00DB5216" w:rsidRDefault="008033D9" w:rsidP="004879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Leczenie rytuksymabem albo a</w:t>
            </w:r>
            <w:r w:rsidR="008156DC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wak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opanem w skojarzeniu z rytuksymabem: </w:t>
            </w:r>
          </w:p>
          <w:p w14:paraId="63411506" w14:textId="505AAC72" w:rsidR="00FD132E" w:rsidRPr="00DB5216" w:rsidRDefault="00C22426" w:rsidP="004879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007FA8" w:rsidRPr="00DB5216">
              <w:rPr>
                <w:rFonts w:ascii="Times New Roman" w:hAnsi="Times New Roman"/>
                <w:sz w:val="20"/>
                <w:szCs w:val="20"/>
              </w:rPr>
              <w:t xml:space="preserve"> wykonuje się po </w:t>
            </w:r>
            <w:r w:rsidR="00960F9C" w:rsidRPr="00DB5216">
              <w:rPr>
                <w:rFonts w:ascii="Times New Roman" w:hAnsi="Times New Roman"/>
                <w:sz w:val="20"/>
                <w:szCs w:val="20"/>
              </w:rPr>
              <w:t>3 miesiącach</w:t>
            </w:r>
            <w:r w:rsidR="00007FA8" w:rsidRPr="00DB5216">
              <w:rPr>
                <w:rFonts w:ascii="Times New Roman" w:hAnsi="Times New Roman"/>
                <w:sz w:val="20"/>
                <w:szCs w:val="20"/>
              </w:rPr>
              <w:t xml:space="preserve"> (+/- </w:t>
            </w:r>
            <w:r w:rsidR="00960F9C" w:rsidRPr="00DB5216">
              <w:rPr>
                <w:rFonts w:ascii="Times New Roman" w:hAnsi="Times New Roman"/>
                <w:sz w:val="20"/>
                <w:szCs w:val="20"/>
              </w:rPr>
              <w:t>1 miesiąc</w:t>
            </w:r>
            <w:r w:rsidR="00007FA8" w:rsidRPr="00DB5216">
              <w:rPr>
                <w:rFonts w:ascii="Times New Roman" w:hAnsi="Times New Roman"/>
                <w:sz w:val="20"/>
                <w:szCs w:val="20"/>
              </w:rPr>
              <w:t xml:space="preserve">) </w:t>
            </w:r>
            <w:r w:rsidR="00767C7F" w:rsidRPr="00DB5216">
              <w:rPr>
                <w:rFonts w:ascii="Times New Roman" w:hAnsi="Times New Roman"/>
                <w:sz w:val="20"/>
                <w:szCs w:val="20"/>
              </w:rPr>
              <w:t xml:space="preserve">od </w:t>
            </w:r>
            <w:r w:rsidR="00767C7F"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rozpoczęcia</w:t>
            </w:r>
            <w:r w:rsidR="00767C7F" w:rsidRPr="00DB521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804E4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terapii</w:t>
            </w:r>
            <w:r w:rsidR="00767C7F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indukcyjnej</w:t>
            </w:r>
            <w:r w:rsidR="008033D9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rytuksymabem</w:t>
            </w:r>
            <w:r w:rsidR="00B86E4A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B86E4A" w:rsidRPr="00DB5216">
              <w:rPr>
                <w:rFonts w:ascii="Times New Roman" w:hAnsi="Times New Roman"/>
                <w:sz w:val="20"/>
                <w:szCs w:val="20"/>
              </w:rPr>
              <w:t>(</w:t>
            </w:r>
            <w:r w:rsidR="00340060" w:rsidRPr="00DB5216">
              <w:rPr>
                <w:rFonts w:ascii="Times New Roman" w:hAnsi="Times New Roman"/>
                <w:sz w:val="20"/>
                <w:szCs w:val="20"/>
              </w:rPr>
              <w:t xml:space="preserve">wybór badań </w:t>
            </w:r>
            <w:r w:rsidR="00B86E4A" w:rsidRPr="00DB5216">
              <w:rPr>
                <w:rFonts w:ascii="Times New Roman" w:hAnsi="Times New Roman"/>
                <w:sz w:val="20"/>
                <w:szCs w:val="20"/>
              </w:rPr>
              <w:t>do decyzji lekarza</w:t>
            </w:r>
            <w:r w:rsidR="00432928" w:rsidRPr="00DB5216">
              <w:rPr>
                <w:rFonts w:ascii="Times New Roman" w:hAnsi="Times New Roman"/>
                <w:sz w:val="20"/>
                <w:szCs w:val="20"/>
              </w:rPr>
              <w:t xml:space="preserve"> prowadzącego</w:t>
            </w:r>
            <w:r w:rsidR="00B86E4A" w:rsidRPr="00DB5216">
              <w:rPr>
                <w:rFonts w:ascii="Times New Roman" w:hAnsi="Times New Roman"/>
                <w:sz w:val="20"/>
                <w:szCs w:val="20"/>
              </w:rPr>
              <w:t>)</w:t>
            </w:r>
            <w:r w:rsidR="00FD132E" w:rsidRPr="00DB5216">
              <w:rPr>
                <w:rFonts w:ascii="Times New Roman" w:hAnsi="Times New Roman"/>
                <w:sz w:val="20"/>
                <w:szCs w:val="20"/>
              </w:rPr>
              <w:t>.</w:t>
            </w:r>
            <w:r w:rsidR="00960F9C" w:rsidRPr="00DB521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1C53C84" w14:textId="56A62B33" w:rsidR="00FD132E" w:rsidRPr="00DB5216" w:rsidRDefault="00FD132E" w:rsidP="004879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lastRenderedPageBreak/>
              <w:t>P</w:t>
            </w:r>
            <w:r w:rsidR="00A162C3" w:rsidRPr="00DB5216">
              <w:rPr>
                <w:rFonts w:ascii="Times New Roman" w:hAnsi="Times New Roman"/>
                <w:sz w:val="20"/>
                <w:szCs w:val="20"/>
              </w:rPr>
              <w:t xml:space="preserve">o </w:t>
            </w:r>
            <w:r w:rsidR="00960F9C" w:rsidRPr="00DB5216">
              <w:rPr>
                <w:rFonts w:ascii="Times New Roman" w:hAnsi="Times New Roman"/>
                <w:sz w:val="20"/>
                <w:szCs w:val="20"/>
              </w:rPr>
              <w:t>6 miesiącach</w:t>
            </w:r>
            <w:r w:rsidR="00A162C3" w:rsidRPr="00DB5216">
              <w:rPr>
                <w:rFonts w:ascii="Times New Roman" w:hAnsi="Times New Roman"/>
                <w:sz w:val="20"/>
                <w:szCs w:val="20"/>
              </w:rPr>
              <w:t xml:space="preserve"> (+/- </w:t>
            </w:r>
            <w:r w:rsidR="00960F9C" w:rsidRPr="00DB5216">
              <w:rPr>
                <w:rFonts w:ascii="Times New Roman" w:hAnsi="Times New Roman"/>
                <w:sz w:val="20"/>
                <w:szCs w:val="20"/>
              </w:rPr>
              <w:t xml:space="preserve">1 miesiąc </w:t>
            </w:r>
            <w:r w:rsidR="00A162C3" w:rsidRPr="00DB5216">
              <w:rPr>
                <w:rFonts w:ascii="Times New Roman" w:hAnsi="Times New Roman"/>
                <w:sz w:val="20"/>
                <w:szCs w:val="20"/>
              </w:rPr>
              <w:t xml:space="preserve">) </w:t>
            </w:r>
            <w:r w:rsidR="009504C8" w:rsidRPr="00DB5216">
              <w:rPr>
                <w:rFonts w:ascii="Times New Roman" w:hAnsi="Times New Roman"/>
                <w:sz w:val="20"/>
                <w:szCs w:val="20"/>
              </w:rPr>
              <w:t xml:space="preserve">od rozpoczęcia </w:t>
            </w:r>
            <w:r w:rsidR="00A162C3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terapii</w:t>
            </w:r>
            <w:r w:rsidR="009504C8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indukcyjnej</w:t>
            </w:r>
            <w:r w:rsidR="008033D9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rytuksymabem</w:t>
            </w:r>
            <w:r w:rsidR="00960F9C" w:rsidRPr="00DB5216">
              <w:rPr>
                <w:rFonts w:ascii="Times New Roman" w:hAnsi="Times New Roman"/>
                <w:sz w:val="20"/>
                <w:szCs w:val="20"/>
              </w:rPr>
              <w:t>,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należy </w:t>
            </w:r>
            <w:r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wykonać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pełen panel badań monitorujących (badania pkt 1-1</w:t>
            </w:r>
            <w:r w:rsidR="00BB5F39" w:rsidRPr="00DB5216">
              <w:rPr>
                <w:rFonts w:ascii="Times New Roman" w:hAnsi="Times New Roman"/>
                <w:sz w:val="20"/>
                <w:szCs w:val="20"/>
              </w:rPr>
              <w:t>7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, z możliwością wyłączenia pkt </w:t>
            </w:r>
            <w:r w:rsidR="00BB5F39" w:rsidRPr="00DB5216">
              <w:rPr>
                <w:rFonts w:ascii="Times New Roman" w:hAnsi="Times New Roman"/>
                <w:sz w:val="20"/>
                <w:szCs w:val="20"/>
              </w:rPr>
              <w:t>9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, 1</w:t>
            </w:r>
            <w:r w:rsidR="00BB5F39" w:rsidRPr="00DB5216">
              <w:rPr>
                <w:rFonts w:ascii="Times New Roman" w:hAnsi="Times New Roman"/>
                <w:sz w:val="20"/>
                <w:szCs w:val="20"/>
              </w:rPr>
              <w:t>5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, 1</w:t>
            </w:r>
            <w:r w:rsidR="00BB5F39" w:rsidRPr="00DB5216">
              <w:rPr>
                <w:rFonts w:ascii="Times New Roman" w:hAnsi="Times New Roman"/>
                <w:sz w:val="20"/>
                <w:szCs w:val="20"/>
              </w:rPr>
              <w:t>7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).</w:t>
            </w:r>
          </w:p>
          <w:p w14:paraId="5507EE00" w14:textId="6EAC02B6" w:rsidR="009F3073" w:rsidRPr="00DB5216" w:rsidRDefault="00BC5859" w:rsidP="004879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Następnie b</w:t>
            </w:r>
            <w:r w:rsidR="00FD132E" w:rsidRPr="00DB5216">
              <w:rPr>
                <w:rFonts w:ascii="Times New Roman" w:hAnsi="Times New Roman"/>
                <w:sz w:val="20"/>
                <w:szCs w:val="20"/>
              </w:rPr>
              <w:t xml:space="preserve">adania wykonuje się </w:t>
            </w:r>
            <w:r w:rsidR="009504C8" w:rsidRPr="00DB5216">
              <w:rPr>
                <w:rFonts w:ascii="Times New Roman" w:hAnsi="Times New Roman"/>
                <w:sz w:val="20"/>
                <w:szCs w:val="20"/>
              </w:rPr>
              <w:t xml:space="preserve">co </w:t>
            </w:r>
            <w:r w:rsidR="00960F9C" w:rsidRPr="00DB5216">
              <w:rPr>
                <w:rFonts w:ascii="Times New Roman" w:hAnsi="Times New Roman"/>
                <w:sz w:val="20"/>
                <w:szCs w:val="20"/>
              </w:rPr>
              <w:t xml:space="preserve">6 miesięcy </w:t>
            </w:r>
            <w:r w:rsidR="009504C8" w:rsidRPr="00DB5216">
              <w:rPr>
                <w:rFonts w:ascii="Times New Roman" w:hAnsi="Times New Roman"/>
                <w:sz w:val="20"/>
                <w:szCs w:val="20"/>
              </w:rPr>
              <w:t xml:space="preserve">(+/- </w:t>
            </w:r>
            <w:r w:rsidR="00960F9C" w:rsidRPr="00DB5216">
              <w:rPr>
                <w:rFonts w:ascii="Times New Roman" w:hAnsi="Times New Roman"/>
                <w:sz w:val="20"/>
                <w:szCs w:val="20"/>
              </w:rPr>
              <w:t>1 miesiąc</w:t>
            </w:r>
            <w:r w:rsidR="009504C8" w:rsidRPr="00DB5216">
              <w:rPr>
                <w:rFonts w:ascii="Times New Roman" w:hAnsi="Times New Roman"/>
                <w:sz w:val="20"/>
                <w:szCs w:val="20"/>
              </w:rPr>
              <w:t>)</w:t>
            </w:r>
            <w:r w:rsidR="00713C4A" w:rsidRPr="00DB5216">
              <w:rPr>
                <w:rFonts w:ascii="Times New Roman" w:hAnsi="Times New Roman"/>
                <w:sz w:val="20"/>
                <w:szCs w:val="20"/>
              </w:rPr>
              <w:t xml:space="preserve"> od rozpoczęcia </w:t>
            </w:r>
            <w:r w:rsidR="00713C4A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leczenia podtrzymującego</w:t>
            </w:r>
            <w:r w:rsidR="00930798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rytuksymabem</w:t>
            </w:r>
            <w:r w:rsidR="00432928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432928" w:rsidRPr="00DB5216">
              <w:rPr>
                <w:rFonts w:ascii="Times New Roman" w:hAnsi="Times New Roman"/>
                <w:sz w:val="20"/>
                <w:szCs w:val="20"/>
              </w:rPr>
              <w:t xml:space="preserve">(obligatoryjne </w:t>
            </w:r>
            <w:r w:rsidR="00432928"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badanie</w:t>
            </w:r>
            <w:r w:rsidR="00432928" w:rsidRPr="00DB5216">
              <w:rPr>
                <w:rFonts w:ascii="Times New Roman" w:hAnsi="Times New Roman"/>
                <w:sz w:val="20"/>
                <w:szCs w:val="20"/>
              </w:rPr>
              <w:t xml:space="preserve"> pkt </w:t>
            </w:r>
            <w:r w:rsidR="00BB5F39" w:rsidRPr="00DB5216">
              <w:rPr>
                <w:rFonts w:ascii="Times New Roman" w:hAnsi="Times New Roman"/>
                <w:sz w:val="20"/>
                <w:szCs w:val="20"/>
              </w:rPr>
              <w:t>8</w:t>
            </w:r>
            <w:r w:rsidR="00432928" w:rsidRPr="00DB5216">
              <w:rPr>
                <w:rFonts w:ascii="Times New Roman" w:hAnsi="Times New Roman"/>
                <w:sz w:val="20"/>
                <w:szCs w:val="20"/>
              </w:rPr>
              <w:t>, pozostałe do decyzji lekarza prowadzącego)</w:t>
            </w:r>
            <w:r w:rsidR="00713C4A" w:rsidRPr="00DB5216">
              <w:rPr>
                <w:rFonts w:ascii="Times New Roman" w:hAnsi="Times New Roman"/>
                <w:sz w:val="20"/>
                <w:szCs w:val="20"/>
              </w:rPr>
              <w:t>.</w:t>
            </w:r>
            <w:r w:rsidR="009504C8" w:rsidRPr="00DB521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2AB83526" w14:textId="66C27F68" w:rsidR="00930798" w:rsidRPr="00DB5216" w:rsidRDefault="008033D9" w:rsidP="0093079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W przypadku </w:t>
            </w:r>
            <w:r w:rsidR="00930798" w:rsidRPr="00DB5216">
              <w:rPr>
                <w:rFonts w:ascii="Times New Roman" w:hAnsi="Times New Roman"/>
                <w:sz w:val="20"/>
                <w:szCs w:val="20"/>
              </w:rPr>
              <w:t>włączenia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pacjenta do leczenia a</w:t>
            </w:r>
            <w:r w:rsidR="008156DC" w:rsidRPr="00DB5216">
              <w:rPr>
                <w:rFonts w:ascii="Times New Roman" w:hAnsi="Times New Roman"/>
                <w:sz w:val="20"/>
                <w:szCs w:val="20"/>
              </w:rPr>
              <w:t>wak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opanem w sytuacji gdy jest aktywnie leczony rytuksymabem</w:t>
            </w:r>
            <w:r w:rsidR="00930798" w:rsidRPr="00DB5216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6E1F91D4" w14:textId="6F6E6513" w:rsidR="00930798" w:rsidRPr="00DB5216" w:rsidRDefault="00930798" w:rsidP="0093079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Po 6 miesiącach od rozpoczęcia terapii a</w:t>
            </w:r>
            <w:r w:rsidR="008156DC" w:rsidRPr="00DB5216">
              <w:rPr>
                <w:rFonts w:ascii="Times New Roman" w:hAnsi="Times New Roman"/>
                <w:sz w:val="20"/>
                <w:szCs w:val="20"/>
              </w:rPr>
              <w:t>wak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opanem, należy wykonać pełen panel badań monitorujących (badania pkt 1-17, z możliwością wyłączenia pkt 9, 15, 17).</w:t>
            </w:r>
          </w:p>
          <w:p w14:paraId="67D5BB32" w14:textId="0290560B" w:rsidR="00930798" w:rsidRPr="00DB5216" w:rsidRDefault="00930798" w:rsidP="0093079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Po 12 miesiącach terapii a</w:t>
            </w:r>
            <w:r w:rsidR="008156DC" w:rsidRPr="00DB5216">
              <w:rPr>
                <w:rFonts w:ascii="Times New Roman" w:hAnsi="Times New Roman"/>
                <w:sz w:val="20"/>
                <w:szCs w:val="20"/>
              </w:rPr>
              <w:t>wak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opanem należy obligatoryjnie wykonać </w:t>
            </w:r>
            <w:r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</w:t>
            </w:r>
            <w:r w:rsidR="00D43241"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pkt </w:t>
            </w:r>
            <w:r w:rsidR="002732A1" w:rsidRPr="00DB5216">
              <w:rPr>
                <w:rFonts w:ascii="Times New Roman" w:hAnsi="Times New Roman"/>
                <w:sz w:val="20"/>
                <w:szCs w:val="20"/>
              </w:rPr>
              <w:t>2, 3, 4, 5, 8</w:t>
            </w:r>
            <w:r w:rsidR="00D43241" w:rsidRPr="00DB521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(pozostałe do decyzji lekarza prowadzącego).</w:t>
            </w:r>
          </w:p>
          <w:p w14:paraId="1DFF0971" w14:textId="0D7B61D5" w:rsidR="008033D9" w:rsidRPr="00DB5216" w:rsidRDefault="008033D9" w:rsidP="004879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4296493" w14:textId="571CF8C3" w:rsidR="008033D9" w:rsidRPr="00DB5216" w:rsidRDefault="008033D9" w:rsidP="004879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Leczenie a</w:t>
            </w:r>
            <w:r w:rsidR="008156DC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wak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opanem w skojarzeniu z cyklofosfamidem:</w:t>
            </w:r>
          </w:p>
          <w:p w14:paraId="01989FB0" w14:textId="0092A7E6" w:rsidR="00BB5F39" w:rsidRPr="00DB5216" w:rsidRDefault="00930798" w:rsidP="004879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Po 6 miesiącach od rozpoczęcia terapii a</w:t>
            </w:r>
            <w:r w:rsidR="008156DC" w:rsidRPr="00DB5216">
              <w:rPr>
                <w:rFonts w:ascii="Times New Roman" w:hAnsi="Times New Roman"/>
                <w:sz w:val="20"/>
                <w:szCs w:val="20"/>
              </w:rPr>
              <w:t>wak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opanem, n</w:t>
            </w:r>
            <w:r w:rsidR="00BB5F39" w:rsidRPr="00DB5216">
              <w:rPr>
                <w:rFonts w:ascii="Times New Roman" w:hAnsi="Times New Roman"/>
                <w:sz w:val="20"/>
                <w:szCs w:val="20"/>
              </w:rPr>
              <w:t>ależy wykonać pełen panel badań monitorujących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B5F39" w:rsidRPr="00DB5216">
              <w:rPr>
                <w:rFonts w:ascii="Times New Roman" w:hAnsi="Times New Roman"/>
                <w:sz w:val="20"/>
                <w:szCs w:val="20"/>
              </w:rPr>
              <w:t>(badania pkt 1-17, z możliwością wyłączenia pkt 9, 15, 17).</w:t>
            </w:r>
          </w:p>
          <w:p w14:paraId="5A1B6DE4" w14:textId="380633A8" w:rsidR="00930798" w:rsidRPr="00DB5216" w:rsidRDefault="00930798" w:rsidP="004879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Po 12 miesiącach terapii a</w:t>
            </w:r>
            <w:r w:rsidR="008156DC" w:rsidRPr="00DB5216">
              <w:rPr>
                <w:rFonts w:ascii="Times New Roman" w:hAnsi="Times New Roman"/>
                <w:sz w:val="20"/>
                <w:szCs w:val="20"/>
              </w:rPr>
              <w:t>wak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opanem należy obligatoryjnie wykonać </w:t>
            </w:r>
            <w:r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</w:t>
            </w:r>
            <w:r w:rsidR="00D43241"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pkt </w:t>
            </w:r>
            <w:r w:rsidR="002732A1" w:rsidRPr="00DB5216">
              <w:rPr>
                <w:rFonts w:ascii="Times New Roman" w:hAnsi="Times New Roman"/>
                <w:sz w:val="20"/>
                <w:szCs w:val="20"/>
              </w:rPr>
              <w:t xml:space="preserve">2, 3, 4, 5, 8  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(pozostałe do decyzji lekarza prowadzącego).</w:t>
            </w:r>
          </w:p>
          <w:p w14:paraId="30B5E658" w14:textId="77777777" w:rsidR="00D30133" w:rsidRPr="00DB5216" w:rsidRDefault="00D30133" w:rsidP="004879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52867BDA" w14:textId="724296B5" w:rsidR="00EC0886" w:rsidRPr="00DB5216" w:rsidRDefault="00627999" w:rsidP="004879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Zespół Koordynacyjny w celu monitorowania adekwatnej odpowiedzi na leczenie, na podstawie danych gromadzonych w elektronicznym systemie monitorowania programów lekowych podsumowuje wyniki leczenia w programie lekowym na koniec każdego roku. </w:t>
            </w:r>
          </w:p>
          <w:p w14:paraId="5048A9BE" w14:textId="77777777" w:rsidR="00D72B53" w:rsidRPr="00DB5216" w:rsidRDefault="00D72B53" w:rsidP="004879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5324AA59" w14:textId="2C3C232C" w:rsidR="009D5A61" w:rsidRPr="00DB5216" w:rsidRDefault="009D5A61" w:rsidP="005432AB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436904" w:rsidRPr="00DB521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  <w:p w14:paraId="39268841" w14:textId="77777777" w:rsidR="005416A0" w:rsidRPr="00DB5216" w:rsidRDefault="005416A0" w:rsidP="005432AB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gromadzenie w dokumentacji medycznej pacjenta danych dotyczących monitorowania leczenia i każdorazowe ich przedstawianie na żądanie kontrolera Narodowego Funduszu Zdrowia;</w:t>
            </w:r>
          </w:p>
          <w:p w14:paraId="1645E83A" w14:textId="186A861E" w:rsidR="005416A0" w:rsidRPr="00DB5216" w:rsidRDefault="00590648" w:rsidP="005432AB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uzupełnienie danych zawartych w elektronicznym systemie monitorowania programów lekowych dostępnym za pomocą aplikacji internetowej udostępnionej przez OW NFZ</w:t>
            </w:r>
            <w:r w:rsidR="005416A0" w:rsidRPr="00DB5216">
              <w:rPr>
                <w:rFonts w:ascii="Times New Roman" w:hAnsi="Times New Roman" w:cs="Times New Roman"/>
                <w:sz w:val="20"/>
                <w:szCs w:val="20"/>
              </w:rPr>
              <w:t>, z częstotliwością zgodną z opisem programu oraz na zakończenie leczenia</w:t>
            </w:r>
            <w:r w:rsidR="004B168A" w:rsidRPr="00DB5216">
              <w:rPr>
                <w:rFonts w:ascii="Times New Roman" w:hAnsi="Times New Roman"/>
                <w:color w:val="000000"/>
              </w:rPr>
              <w:t xml:space="preserve"> </w:t>
            </w:r>
            <w:r w:rsidR="004B168A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w tym przekazywanie danych dotyczących wskaźnika skuteczności leczenia zawartego w punkcie </w:t>
            </w:r>
            <w:r w:rsidR="004B168A" w:rsidRPr="00DB5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</w:t>
            </w:r>
            <w:r w:rsidR="00CD3846" w:rsidRPr="00DB5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  <w:r w:rsidR="00665E06" w:rsidRPr="00DB5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Kryteria oceny skuteczności</w:t>
            </w:r>
            <w:r w:rsidR="00CD3846" w:rsidRPr="00DB5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leczenia</w:t>
            </w:r>
            <w:r w:rsidR="00CE7FC3" w:rsidRPr="00DB5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CE7FC3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oraz danych nt. spełnienia poszczególnych ppkt w pkt </w:t>
            </w:r>
            <w:r w:rsidR="00CE7FC3" w:rsidRPr="00DB5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1.2.2. 2) Szczegółowe kryteria kwalifikacji</w:t>
            </w:r>
            <w:r w:rsidR="005416A0" w:rsidRPr="00DB521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AEE06D6" w14:textId="77777777" w:rsidR="009C00E4" w:rsidRPr="00DB5216" w:rsidRDefault="005416A0" w:rsidP="005432AB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przekazywanie informacji sprawozdawczo-rozliczeniowych do NFZ (informacje przekazuje się do NFZ w formie papierowej lub w formie elektronicznej), zgodnie z wymaganiami opublikowanymi przez NFZ</w:t>
            </w:r>
            <w:r w:rsidR="009D5A61" w:rsidRPr="00DB521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CF1F3B2" w14:textId="6174171C" w:rsidR="009C00E4" w:rsidRPr="00DB5216" w:rsidRDefault="009C00E4" w:rsidP="009C00E4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026AE" w:rsidRPr="00DB5216" w14:paraId="2DA86AFD" w14:textId="77777777" w:rsidTr="001C16D6">
        <w:trPr>
          <w:trHeight w:val="567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3AB43029" w14:textId="480B59E2" w:rsidR="00A026AE" w:rsidRPr="00DB5216" w:rsidRDefault="00D72B53" w:rsidP="00D72B53">
            <w:pPr>
              <w:pStyle w:val="Akapitzlist"/>
              <w:autoSpaceDE w:val="0"/>
              <w:autoSpaceDN w:val="0"/>
              <w:adjustRightInd w:val="0"/>
              <w:spacing w:line="240" w:lineRule="auto"/>
              <w:ind w:left="1068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 xml:space="preserve">II. </w:t>
            </w:r>
            <w:r w:rsidR="001C16D6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LECZENIE PACJENTÓW Z </w:t>
            </w:r>
            <w:r w:rsidR="001C16D6" w:rsidRPr="00DB5216">
              <w:rPr>
                <w:rFonts w:ascii="Times New Roman" w:hAnsi="Times New Roman" w:cs="Times New Roman"/>
                <w:b/>
                <w:sz w:val="20"/>
                <w:szCs w:val="20"/>
              </w:rPr>
              <w:t>OLBRZYMIOKOMÓRKOWYM</w:t>
            </w:r>
            <w:r w:rsidR="001C16D6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ZAPALENIEM TĘTNIC (GCA)</w:t>
            </w:r>
            <w:r w:rsidR="00F2492B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(ICD-10: M31.5, M31.6)</w:t>
            </w:r>
          </w:p>
        </w:tc>
      </w:tr>
      <w:tr w:rsidR="001C16D6" w:rsidRPr="00DB5216" w14:paraId="77FC66FD" w14:textId="77777777" w:rsidTr="00BE3C17">
        <w:trPr>
          <w:trHeight w:val="567"/>
          <w:jc w:val="center"/>
        </w:trPr>
        <w:tc>
          <w:tcPr>
            <w:tcW w:w="1979" w:type="pct"/>
            <w:shd w:val="clear" w:color="auto" w:fill="auto"/>
            <w:vAlign w:val="center"/>
          </w:tcPr>
          <w:p w14:paraId="6D897F0A" w14:textId="77777777" w:rsidR="001C16D6" w:rsidRPr="00DB5216" w:rsidRDefault="001C16D6" w:rsidP="009C00E4">
            <w:p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Kwalifikacja świadczeniobiorców do programu przeprowadzana jest przez Zespół Koordynacyjny </w:t>
            </w:r>
            <w:r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ds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. Leczenia Biologicznego w Chorobach Reumatycznych, powoływany przez Prezesa Narodowego Funduszu Zdrowia (dalej jako Zespół Koordynacyjny).</w:t>
            </w:r>
          </w:p>
          <w:p w14:paraId="4EDBA6BB" w14:textId="77777777" w:rsidR="001C16D6" w:rsidRPr="00DB5216" w:rsidRDefault="001C16D6" w:rsidP="005066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Kwalifikacja do programu oraz weryfikacja skuteczności leczenia odbywa się w oparciu o ocenę stanu klinicznego świadczeniobiorcy oraz ocenę efektywności zastosowanej terapii.</w:t>
            </w:r>
          </w:p>
          <w:p w14:paraId="5B9836C3" w14:textId="7C15C7D4" w:rsidR="001C16D6" w:rsidRPr="00DB5216" w:rsidRDefault="001C16D6" w:rsidP="005066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 xml:space="preserve">W </w:t>
            </w:r>
            <w:r w:rsidR="003F7F00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ramach części II 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program</w:t>
            </w:r>
            <w:r w:rsidR="003F7F00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u </w:t>
            </w:r>
            <w:r w:rsidR="003F7F00" w:rsidRPr="00DB521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lekowego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finansuje się leczenie:</w:t>
            </w:r>
          </w:p>
          <w:p w14:paraId="65443AAB" w14:textId="63555D03" w:rsidR="00163688" w:rsidRPr="00DB5216" w:rsidRDefault="008B4785" w:rsidP="00163688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="001C16D6" w:rsidRPr="00DB5216">
              <w:rPr>
                <w:rFonts w:ascii="Times New Roman" w:hAnsi="Times New Roman"/>
                <w:i/>
                <w:iCs/>
                <w:sz w:val="20"/>
                <w:szCs w:val="20"/>
              </w:rPr>
              <w:t>ocilizumabem</w:t>
            </w:r>
          </w:p>
          <w:p w14:paraId="4FD74E37" w14:textId="1EB6C8DB" w:rsidR="001C16D6" w:rsidRPr="00DB5216" w:rsidRDefault="001C16D6" w:rsidP="00163688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pacjentów z olbrzymiokomórkowym zapaleniem tętnic (GCA).</w:t>
            </w:r>
          </w:p>
          <w:p w14:paraId="12C7BEFF" w14:textId="77777777" w:rsidR="009C00E4" w:rsidRPr="00DB5216" w:rsidRDefault="009C00E4" w:rsidP="005066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683639B" w14:textId="77777777" w:rsidR="001C16D6" w:rsidRPr="00DB5216" w:rsidRDefault="001C16D6" w:rsidP="00506636">
            <w:pPr>
              <w:numPr>
                <w:ilvl w:val="0"/>
                <w:numId w:val="9"/>
              </w:numPr>
              <w:tabs>
                <w:tab w:val="left" w:pos="426"/>
              </w:tabs>
              <w:autoSpaceDE w:val="0"/>
              <w:autoSpaceDN w:val="0"/>
              <w:adjustRightInd w:val="0"/>
              <w:spacing w:after="60"/>
              <w:ind w:left="0" w:firstLine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/>
                <w:iCs/>
                <w:sz w:val="20"/>
                <w:szCs w:val="20"/>
              </w:rPr>
              <w:t>Kryteria</w:t>
            </w:r>
            <w:r w:rsidRPr="00DB5216">
              <w:rPr>
                <w:rFonts w:ascii="Times New Roman" w:hAnsi="Times New Roman"/>
                <w:b/>
                <w:sz w:val="20"/>
                <w:szCs w:val="20"/>
              </w:rPr>
              <w:t xml:space="preserve"> kwalifikacji</w:t>
            </w:r>
          </w:p>
          <w:p w14:paraId="446FA7BE" w14:textId="6D7A3B0B" w:rsidR="001C16D6" w:rsidRPr="00DB5216" w:rsidRDefault="001C16D6" w:rsidP="00506636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rozpoznanie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GCA ustalone na podstawie aktualnie obowiązujących kryteriów;</w:t>
            </w:r>
          </w:p>
          <w:p w14:paraId="0A8301D6" w14:textId="49D684BF" w:rsidR="001C16D6" w:rsidRPr="00DB5216" w:rsidRDefault="001C16D6" w:rsidP="00506636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brak remisji lub utrata remisji uzyskanej po zastosowaniu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standardowej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terapii, w tym z użyciem glikokortykosteroidów lub występowanie istotnych działań niepożądanych bądź przeciwwskazań do stosowania standardowej terapii w zalecanych dawkach;</w:t>
            </w:r>
          </w:p>
          <w:p w14:paraId="5EEA321A" w14:textId="7CC741C4" w:rsidR="001C16D6" w:rsidRPr="00DB5216" w:rsidRDefault="001C16D6" w:rsidP="00506636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aktywna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postać choroby definiowana jako występowanie co najmniej jednego z poniższych:</w:t>
            </w:r>
          </w:p>
          <w:p w14:paraId="460E43B3" w14:textId="0FA1C6EB" w:rsidR="0077159F" w:rsidRPr="00DB5216" w:rsidRDefault="001C16D6" w:rsidP="00506636">
            <w:pPr>
              <w:pStyle w:val="Akapitzlist"/>
              <w:numPr>
                <w:ilvl w:val="0"/>
                <w:numId w:val="11"/>
              </w:numPr>
              <w:spacing w:after="60" w:line="276" w:lineRule="auto"/>
              <w:ind w:left="680" w:hanging="226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eastAsia="SimSun" w:hAnsi="Times New Roman" w:cs="Times New Roman"/>
                <w:iCs/>
                <w:kern w:val="1"/>
                <w:sz w:val="20"/>
                <w:szCs w:val="20"/>
                <w:lang w:eastAsia="ar-SA"/>
              </w:rPr>
              <w:t>klinicznych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objawów GCA z lub bez podwyższonych wartości parametrów </w:t>
            </w:r>
            <w:r w:rsidRPr="00DB5216">
              <w:rPr>
                <w:rFonts w:ascii="Times New Roman" w:eastAsia="SimSun" w:hAnsi="Times New Roman" w:cs="Times New Roman"/>
                <w:iCs/>
                <w:kern w:val="1"/>
                <w:sz w:val="20"/>
                <w:szCs w:val="20"/>
                <w:lang w:eastAsia="ar-SA"/>
              </w:rPr>
              <w:t>zapalnych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: OB ≥ 30mm/h i/lub CRP ≥ 1 mg/dl (10 mg/l)</w:t>
            </w:r>
            <w:r w:rsidR="00506636" w:rsidRPr="00DB5216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5990F499" w14:textId="0AF076E7" w:rsidR="001C16D6" w:rsidRPr="00DB5216" w:rsidRDefault="001C16D6" w:rsidP="00506636">
            <w:pPr>
              <w:pStyle w:val="Akapitzlist"/>
              <w:spacing w:after="60" w:line="276" w:lineRule="auto"/>
              <w:ind w:left="680" w:hanging="226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eastAsia="SimSun" w:hAnsi="Times New Roman" w:cs="Times New Roman"/>
                <w:iCs/>
                <w:kern w:val="1"/>
                <w:sz w:val="20"/>
                <w:szCs w:val="20"/>
                <w:lang w:eastAsia="ar-SA"/>
              </w:rPr>
              <w:t>lub</w:t>
            </w:r>
          </w:p>
          <w:p w14:paraId="290473AA" w14:textId="6FCEB077" w:rsidR="001C16D6" w:rsidRPr="00DB5216" w:rsidRDefault="001C16D6" w:rsidP="00506636">
            <w:pPr>
              <w:pStyle w:val="Akapitzlist"/>
              <w:numPr>
                <w:ilvl w:val="0"/>
                <w:numId w:val="11"/>
              </w:numPr>
              <w:spacing w:after="60" w:line="276" w:lineRule="auto"/>
              <w:ind w:left="680" w:hanging="226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eastAsia="SimSun" w:hAnsi="Times New Roman" w:cs="Times New Roman"/>
                <w:iCs/>
                <w:kern w:val="1"/>
                <w:sz w:val="20"/>
                <w:szCs w:val="20"/>
                <w:lang w:eastAsia="ar-SA"/>
              </w:rPr>
              <w:t>cechy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eastAsia="SimSun" w:hAnsi="Times New Roman" w:cs="Times New Roman"/>
                <w:iCs/>
                <w:kern w:val="1"/>
                <w:sz w:val="20"/>
                <w:szCs w:val="20"/>
                <w:lang w:eastAsia="ar-SA"/>
              </w:rPr>
              <w:t>aktywnego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eastAsia="SimSun" w:hAnsi="Times New Roman" w:cs="Times New Roman"/>
                <w:iCs/>
                <w:kern w:val="1"/>
                <w:sz w:val="20"/>
                <w:szCs w:val="20"/>
                <w:lang w:eastAsia="ar-SA"/>
              </w:rPr>
              <w:t>zapalenia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tętnic w badaniu obrazowym (PET, MRI, TK, USG).</w:t>
            </w:r>
          </w:p>
          <w:p w14:paraId="4BF9D964" w14:textId="77777777" w:rsidR="001C16D6" w:rsidRPr="00DB5216" w:rsidRDefault="001C16D6" w:rsidP="00506636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adekwatna wydolność narządowa określona na podstawie wyników badań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laboratoryjnych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krwi zgodnie z zapisami aktualnej Charakterystyki Produktu Leczniczego (ChPL);</w:t>
            </w:r>
          </w:p>
          <w:p w14:paraId="4B15A9D1" w14:textId="77777777" w:rsidR="001C16D6" w:rsidRPr="00DB5216" w:rsidRDefault="001C16D6" w:rsidP="00506636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nieobecność istotnych schorzeń współistniejących stanowiących przeciwskazanie do terapii stwierdzonych przez lekarza prowadzącego;</w:t>
            </w:r>
          </w:p>
          <w:p w14:paraId="1920A4A0" w14:textId="77777777" w:rsidR="001C16D6" w:rsidRPr="00DB5216" w:rsidRDefault="001C16D6" w:rsidP="00506636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brak przeciwwskazań do stosowania leku zgodnie z aktualną ChPL;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4583E9B" w14:textId="77777777" w:rsidR="001C16D6" w:rsidRPr="00DB5216" w:rsidRDefault="001C16D6" w:rsidP="00506636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wykluczenie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okresu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ciąży lub karmienia piersią.</w:t>
            </w:r>
          </w:p>
          <w:p w14:paraId="04E0F04F" w14:textId="3578AA95" w:rsidR="001C16D6" w:rsidRPr="00DB5216" w:rsidRDefault="001C16D6" w:rsidP="005066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Kryteria kwalifikacji </w:t>
            </w:r>
            <w:r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muszą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być spełnione łącznie.</w:t>
            </w:r>
          </w:p>
          <w:p w14:paraId="178E23F5" w14:textId="4882B6FE" w:rsidR="00FF517C" w:rsidRPr="00DB5216" w:rsidRDefault="00FF517C" w:rsidP="005066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lastRenderedPageBreak/>
              <w:t xml:space="preserve">Ponadto do programu lekowego kwalifikowani są również pacjenci wymagający kontynuacji </w:t>
            </w:r>
            <w:r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, którzy </w:t>
            </w:r>
            <w:r w:rsidRPr="00DB5216">
              <w:rPr>
                <w:rFonts w:ascii="Times New Roman" w:eastAsia="Batang" w:hAnsi="Times New Roman"/>
                <w:b/>
                <w:bCs/>
                <w:sz w:val="20"/>
                <w:szCs w:val="20"/>
                <w:lang w:eastAsia="ko-KR"/>
              </w:rPr>
              <w:t>byli leczeni tocilizumabem w ramach innego sposobu finansowania terapii,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za wyjątkiem trwających badań klinicznych tego leku, pod warunkiem, że w chwili rozpoczęcia leczenia spełniali kryteria kwalifikacji do programu lekowego.</w:t>
            </w:r>
          </w:p>
          <w:p w14:paraId="43061F88" w14:textId="4EA590A8" w:rsidR="00FF517C" w:rsidRPr="00DB5216" w:rsidRDefault="00FF517C" w:rsidP="005066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Pacjent, który osiągnął adekwatną </w:t>
            </w:r>
            <w:r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odpowiedź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na leczenie tocilizumabem i lekarz prowadzący podjął 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decyzję o zakończeniu lub wstrzymaniu leczenia, w przypadku nawrotu aktywnej postaci choroby lub w celu podtrzymania remisji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, może mieć wznowione leczenie bez wstępnej kwalifikacji po uprzednim zgłoszeniu w SMPT.</w:t>
            </w:r>
          </w:p>
          <w:p w14:paraId="7C33BABE" w14:textId="77777777" w:rsidR="00CD3846" w:rsidRPr="00DB5216" w:rsidRDefault="00CD3846" w:rsidP="005066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DFE86AA" w14:textId="5FA05046" w:rsidR="00FF517C" w:rsidRPr="00DB5216" w:rsidRDefault="00FF517C" w:rsidP="00506636">
            <w:pPr>
              <w:numPr>
                <w:ilvl w:val="0"/>
                <w:numId w:val="9"/>
              </w:numPr>
              <w:tabs>
                <w:tab w:val="left" w:pos="426"/>
              </w:tabs>
              <w:autoSpaceDE w:val="0"/>
              <w:autoSpaceDN w:val="0"/>
              <w:adjustRightInd w:val="0"/>
              <w:spacing w:after="60"/>
              <w:ind w:left="0" w:firstLine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/>
                <w:sz w:val="20"/>
                <w:szCs w:val="20"/>
              </w:rPr>
              <w:t xml:space="preserve">Określenie czasu </w:t>
            </w:r>
            <w:r w:rsidRPr="00DB5216">
              <w:rPr>
                <w:rFonts w:ascii="Times New Roman" w:hAnsi="Times New Roman"/>
                <w:b/>
                <w:iCs/>
                <w:sz w:val="20"/>
                <w:szCs w:val="20"/>
              </w:rPr>
              <w:t>leczenia</w:t>
            </w:r>
            <w:r w:rsidRPr="00DB5216">
              <w:rPr>
                <w:rFonts w:ascii="Times New Roman" w:hAnsi="Times New Roman"/>
                <w:b/>
                <w:sz w:val="20"/>
                <w:szCs w:val="20"/>
              </w:rPr>
              <w:t xml:space="preserve"> w programie</w:t>
            </w:r>
          </w:p>
          <w:p w14:paraId="1880E26E" w14:textId="77777777" w:rsidR="00FF517C" w:rsidRPr="00DB5216" w:rsidRDefault="00FF517C" w:rsidP="005066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Leczenie trwa do czasu podjęcia przez lekarza prowadzącego </w:t>
            </w:r>
            <w:r w:rsidRPr="00DB521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decyzji o wyłączeniu świadczeniobiorcy 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z programu, zgodnie z kryteriami wyłączenia z programu, o których mowa w pkt 4. Decyzja o wyłączeniu pacjenta wraz z podaniem </w:t>
            </w:r>
            <w:r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przyczyny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wyłączenia jest odnotowywana w SMPT.</w:t>
            </w:r>
          </w:p>
          <w:p w14:paraId="237B520E" w14:textId="2FAB7293" w:rsidR="00FF517C" w:rsidRPr="00DB5216" w:rsidRDefault="00FF517C" w:rsidP="005066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Cykl leczenia tocilizumabem trwa do 12 miesięcy (13 podań leku) z możliwością przedłużenia leczenia po odnotowaniu tego</w:t>
            </w:r>
            <w:r w:rsidR="003F7F00" w:rsidRPr="00DB5216">
              <w:rPr>
                <w:rFonts w:ascii="Times New Roman" w:hAnsi="Times New Roman"/>
                <w:sz w:val="20"/>
                <w:szCs w:val="20"/>
              </w:rPr>
              <w:t xml:space="preserve"> faktu przez lekarza prowadzącego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w SMPT.</w:t>
            </w:r>
          </w:p>
          <w:p w14:paraId="4D07B07D" w14:textId="77777777" w:rsidR="00FF517C" w:rsidRPr="00DB5216" w:rsidRDefault="00FF517C" w:rsidP="005066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Lekarz może podjąć decyzję o wstrzymaniu leczenia w programie w przypadku uzyskania trwałej </w:t>
            </w:r>
            <w:r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remisji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choroby, która w opinii lekarza może być bezpiecznie kontrolowana z zastosowaniem standardowej terapii. </w:t>
            </w:r>
          </w:p>
          <w:p w14:paraId="3A614021" w14:textId="77777777" w:rsidR="00CD3846" w:rsidRPr="00DB5216" w:rsidRDefault="00CD3846" w:rsidP="005066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E16F26D" w14:textId="3E8B73E3" w:rsidR="00FF517C" w:rsidRPr="00DB5216" w:rsidRDefault="00FF517C" w:rsidP="00506636">
            <w:pPr>
              <w:numPr>
                <w:ilvl w:val="0"/>
                <w:numId w:val="9"/>
              </w:numPr>
              <w:tabs>
                <w:tab w:val="left" w:pos="426"/>
              </w:tabs>
              <w:autoSpaceDE w:val="0"/>
              <w:autoSpaceDN w:val="0"/>
              <w:adjustRightInd w:val="0"/>
              <w:spacing w:after="60"/>
              <w:ind w:left="0" w:firstLine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/>
                <w:sz w:val="20"/>
                <w:szCs w:val="20"/>
              </w:rPr>
              <w:t xml:space="preserve">Kryteria </w:t>
            </w:r>
            <w:r w:rsidRPr="00DB5216">
              <w:rPr>
                <w:rFonts w:ascii="Times New Roman" w:hAnsi="Times New Roman"/>
                <w:b/>
                <w:iCs/>
                <w:sz w:val="20"/>
                <w:szCs w:val="20"/>
              </w:rPr>
              <w:t>oceny</w:t>
            </w:r>
            <w:r w:rsidRPr="00DB5216">
              <w:rPr>
                <w:rFonts w:ascii="Times New Roman" w:hAnsi="Times New Roman"/>
                <w:b/>
                <w:sz w:val="20"/>
                <w:szCs w:val="20"/>
              </w:rPr>
              <w:t xml:space="preserve"> skuteczności leczenia</w:t>
            </w:r>
          </w:p>
          <w:p w14:paraId="215EEE6E" w14:textId="77777777" w:rsidR="00FF517C" w:rsidRPr="00DB5216" w:rsidRDefault="00FF517C" w:rsidP="005066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W celu potwierdzenia skuteczności leczenia pacjent musi uzyskać adekwatną odpowiedź na </w:t>
            </w:r>
            <w:r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definiowaną jako:</w:t>
            </w:r>
          </w:p>
          <w:p w14:paraId="0D6FAF2B" w14:textId="6F2296CD" w:rsidR="00FF517C" w:rsidRPr="00DB5216" w:rsidRDefault="00BC5859" w:rsidP="005066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u</w:t>
            </w:r>
            <w:r w:rsidR="00FF517C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stąpienie lub istotne zmniejszenie objawów klinicznych GCA i obniżenie wyjściowo podwyższonych </w:t>
            </w:r>
            <w:r w:rsidR="00FF517C"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parametrów</w:t>
            </w:r>
            <w:r w:rsidR="00FF517C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zapalnych (OB, CRP) stwierdzone po 6 miesiącach (+/- 1 miesiąc) terapii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.</w:t>
            </w:r>
          </w:p>
          <w:p w14:paraId="783DEBBA" w14:textId="77777777" w:rsidR="00CD3846" w:rsidRPr="00DB5216" w:rsidRDefault="00CD3846" w:rsidP="0050663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</w:p>
          <w:p w14:paraId="1039D659" w14:textId="61197D9A" w:rsidR="00FF517C" w:rsidRPr="00DB5216" w:rsidRDefault="00FF517C" w:rsidP="00506636">
            <w:pPr>
              <w:numPr>
                <w:ilvl w:val="0"/>
                <w:numId w:val="9"/>
              </w:numPr>
              <w:tabs>
                <w:tab w:val="left" w:pos="426"/>
              </w:tabs>
              <w:autoSpaceDE w:val="0"/>
              <w:autoSpaceDN w:val="0"/>
              <w:adjustRightInd w:val="0"/>
              <w:spacing w:after="60"/>
              <w:ind w:left="0" w:firstLine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/>
                <w:sz w:val="20"/>
                <w:szCs w:val="20"/>
              </w:rPr>
              <w:t>Kryteria wyłączenia z programu</w:t>
            </w:r>
          </w:p>
          <w:p w14:paraId="15E0BF6B" w14:textId="77777777" w:rsidR="00FF517C" w:rsidRPr="00DB5216" w:rsidRDefault="00FF517C" w:rsidP="00506636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uzyskanie trwałej remisji choroby, która w opinii lekarza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umożliwia zakończenie podawania leku w ramach programu;</w:t>
            </w:r>
          </w:p>
          <w:p w14:paraId="6A1C305A" w14:textId="120D81C8" w:rsidR="00FF517C" w:rsidRPr="00DB5216" w:rsidRDefault="00FF517C" w:rsidP="00506636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niespełnienie kryteriów oceny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o których mowa w pkt </w:t>
            </w:r>
            <w:r w:rsidRPr="00DB5216">
              <w:rPr>
                <w:rFonts w:ascii="Times New Roman" w:hAnsi="Times New Roman"/>
                <w:i/>
                <w:iCs/>
                <w:sz w:val="20"/>
                <w:szCs w:val="20"/>
              </w:rPr>
              <w:t>3</w:t>
            </w:r>
            <w:r w:rsidR="00CD3846" w:rsidRPr="00DB5216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 w:rsidRPr="00DB5216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BC5859" w:rsidRPr="00DB5216">
              <w:rPr>
                <w:rFonts w:ascii="Times New Roman" w:hAnsi="Times New Roman"/>
                <w:i/>
                <w:iCs/>
                <w:sz w:val="20"/>
                <w:szCs w:val="20"/>
              </w:rPr>
              <w:t>Kryteria oceny skuteczności</w:t>
            </w:r>
            <w:r w:rsidR="00CD3846" w:rsidRPr="00DB5216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leczenia</w:t>
            </w:r>
            <w:r w:rsidR="00665E06" w:rsidRPr="00DB521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677EDA5" w14:textId="77777777" w:rsidR="00FF517C" w:rsidRPr="00DB5216" w:rsidRDefault="00FF517C" w:rsidP="00506636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wystąpienie chorób lub stanów, które w opinii lekarza prowadzącego uniemożliwiają dalsze prowadzenie leczenia;</w:t>
            </w:r>
          </w:p>
          <w:p w14:paraId="51E4C3EF" w14:textId="77777777" w:rsidR="00FF517C" w:rsidRPr="00DB5216" w:rsidRDefault="00FF517C" w:rsidP="00506636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wystąpienie działań niepożądanych uniemożliwiających kontynuację leczenia zgodnie z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decyzją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lekarza;</w:t>
            </w:r>
          </w:p>
          <w:p w14:paraId="503D7E5E" w14:textId="77777777" w:rsidR="00FF517C" w:rsidRPr="00DB5216" w:rsidRDefault="00FF517C" w:rsidP="00506636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wystąpienie nadwrażliwości na lek lub substancję pomocniczą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uniemożliwiające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kontynuację leczenia;</w:t>
            </w:r>
          </w:p>
          <w:p w14:paraId="38A5CFF1" w14:textId="77777777" w:rsidR="00FF517C" w:rsidRPr="00DB5216" w:rsidRDefault="00FF517C" w:rsidP="00506636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wystąpienie zagrażającej życiu albo nieakceptowalnej toksyczności pomimo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adekwatnego postępowania;</w:t>
            </w:r>
          </w:p>
          <w:p w14:paraId="35CD143C" w14:textId="40C09F23" w:rsidR="00FF517C" w:rsidRPr="00DB5216" w:rsidRDefault="00FF517C" w:rsidP="00506636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brak współpracy lub nieprzestrzeganie zaleceń lekarskich ze strony świadczeniobiorcy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okresowych badań kontrolnych oceniających skuteczność i bezpieczeństwo leczenia.</w:t>
            </w:r>
          </w:p>
          <w:p w14:paraId="4AA9FF20" w14:textId="77777777" w:rsidR="001C16D6" w:rsidRPr="00DB5216" w:rsidRDefault="001C16D6" w:rsidP="00BE3C17">
            <w:pPr>
              <w:spacing w:before="120" w:afterLines="60" w:after="144" w:line="23" w:lineRule="atLeast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428" w:type="pct"/>
            <w:shd w:val="clear" w:color="auto" w:fill="auto"/>
          </w:tcPr>
          <w:p w14:paraId="1618568E" w14:textId="70A8B079" w:rsidR="00BC5859" w:rsidRPr="00DB5216" w:rsidRDefault="00BC5859" w:rsidP="009C00E4">
            <w:p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lastRenderedPageBreak/>
              <w:t>Dawkowanie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tocilizumabu w postaci dożylnej w leczeniu GCA:</w:t>
            </w:r>
          </w:p>
          <w:p w14:paraId="76AD4251" w14:textId="70F54B57" w:rsidR="001C16D6" w:rsidRPr="00DB5216" w:rsidRDefault="00BC5859" w:rsidP="009C00E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Tocilizumab w postaci dożylnej należy podawać we wlewie dożylnym co 4 tygodnie w dawce 8 mg/kg masy ciała</w:t>
            </w:r>
            <w:r w:rsidR="00401DE5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. Ewentualne zmniejszenie dawki lub wydłużenie odstępu między podaniami leku prowadzone </w:t>
            </w:r>
            <w:r w:rsidR="00826862"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zgodnie z aktualnymi rekomendacjami.</w:t>
            </w:r>
          </w:p>
        </w:tc>
        <w:tc>
          <w:tcPr>
            <w:tcW w:w="1593" w:type="pct"/>
            <w:shd w:val="clear" w:color="auto" w:fill="auto"/>
          </w:tcPr>
          <w:p w14:paraId="124BBC15" w14:textId="53215F53" w:rsidR="00BC5859" w:rsidRPr="00DB5216" w:rsidRDefault="00BC5859" w:rsidP="00D67BEC">
            <w:pPr>
              <w:pStyle w:val="Akapitzlis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after="60" w:line="276" w:lineRule="auto"/>
              <w:ind w:left="0" w:firstLine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przy kwalifikacji do programu</w:t>
            </w:r>
          </w:p>
          <w:p w14:paraId="545CA4DE" w14:textId="6172CA2E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morfologia krwi z rozmazem</w:t>
            </w:r>
            <w:r w:rsidR="00665E06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oraz oznaczenie bezwzględnej liczby granulocytów obojętnochłonnych (ANC)</w:t>
            </w:r>
            <w:r w:rsidR="00665E06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12DC3BA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płytek krwi (PLT);</w:t>
            </w:r>
          </w:p>
          <w:p w14:paraId="53BA7057" w14:textId="230D12CB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oznaczenie cholesterolu całkowitego, LDL, HDL, trójglicerydów</w:t>
            </w:r>
            <w:r w:rsidR="00665E06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274952C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wartości odczynu Biernackiego (OB);</w:t>
            </w:r>
          </w:p>
          <w:p w14:paraId="3D8B7693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białka C-reaktywnego (CRP);</w:t>
            </w:r>
          </w:p>
          <w:p w14:paraId="2A50CB15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(ALT);</w:t>
            </w:r>
          </w:p>
          <w:p w14:paraId="788BAAC2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asparaginianowej (AST);</w:t>
            </w:r>
          </w:p>
          <w:p w14:paraId="2122D548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oznaczenie stężenia kreatyniny w surowicy krwi; </w:t>
            </w:r>
          </w:p>
          <w:p w14:paraId="505CE7EC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wskaźnika eGFR;</w:t>
            </w:r>
          </w:p>
          <w:p w14:paraId="173A2E7D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badanie ogólne moczu;</w:t>
            </w:r>
          </w:p>
          <w:p w14:paraId="2E163E83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dobowej proteinurii (jeśli wskazane);</w:t>
            </w:r>
          </w:p>
          <w:p w14:paraId="2668FDE9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przeciwciał anty-HCV;</w:t>
            </w:r>
          </w:p>
          <w:p w14:paraId="24E190B7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przeciwciał anty-HBc total;</w:t>
            </w:r>
          </w:p>
          <w:p w14:paraId="7C797160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antygenu HBs;</w:t>
            </w:r>
          </w:p>
          <w:p w14:paraId="59FF7938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przeciwciał anty-HIV;</w:t>
            </w:r>
          </w:p>
          <w:p w14:paraId="7869CE3E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elektrokardiografia (EKG);</w:t>
            </w:r>
          </w:p>
          <w:p w14:paraId="0E1A21A1" w14:textId="0333186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badanie RTG lub TK klatki piersiowej (</w:t>
            </w:r>
            <w:r w:rsidR="00665E06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wynik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do 6 miesięcy przed kwalifikacją);</w:t>
            </w:r>
          </w:p>
          <w:p w14:paraId="6A976778" w14:textId="4CAA40FF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D7DCB">
              <w:rPr>
                <w:rFonts w:ascii="Times New Roman" w:hAnsi="Times New Roman" w:cs="Times New Roman"/>
                <w:sz w:val="20"/>
                <w:szCs w:val="20"/>
              </w:rPr>
              <w:t xml:space="preserve">wykonanie testu </w:t>
            </w:r>
            <w:r w:rsidR="00DB5216" w:rsidRPr="004D7DCB">
              <w:rPr>
                <w:rFonts w:ascii="Times New Roman" w:hAnsi="Times New Roman" w:cs="Times New Roman"/>
                <w:sz w:val="20"/>
                <w:szCs w:val="20"/>
              </w:rPr>
              <w:t>IGRA</w:t>
            </w:r>
            <w:r w:rsidRPr="004D7DCB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kierunku zakażenia prątkiem gruźlicy</w:t>
            </w:r>
            <w:r w:rsidR="00665E06" w:rsidRPr="00DB521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CF0B0D7" w14:textId="77777777" w:rsidR="009C00E4" w:rsidRPr="00DB5216" w:rsidRDefault="009C00E4" w:rsidP="009C00E4">
            <w:pPr>
              <w:autoSpaceDE w:val="0"/>
              <w:autoSpaceDN w:val="0"/>
              <w:adjustRightInd w:val="0"/>
              <w:spacing w:after="60"/>
              <w:ind w:left="227"/>
              <w:rPr>
                <w:rFonts w:ascii="Times New Roman" w:hAnsi="Times New Roman"/>
                <w:sz w:val="20"/>
                <w:szCs w:val="20"/>
              </w:rPr>
            </w:pPr>
          </w:p>
          <w:p w14:paraId="4D695B8E" w14:textId="77777777" w:rsidR="00BC5859" w:rsidRPr="00DB5216" w:rsidRDefault="00BC5859" w:rsidP="00153583">
            <w:pPr>
              <w:pStyle w:val="Akapitzlis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 przy wznowieniu leczenia w programie</w:t>
            </w:r>
          </w:p>
          <w:p w14:paraId="2723640E" w14:textId="1C1D2A94" w:rsidR="00665E06" w:rsidRPr="00DB5216" w:rsidRDefault="00665E06" w:rsidP="009C00E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Wybór badań do decyzji lekarza prowadzącego, w </w:t>
            </w:r>
            <w:r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zależności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od stanu klinicznego, postaci choroby oraz czasu jaki minął od podania ostatniej dawki leku</w:t>
            </w:r>
            <w:r w:rsidR="00031EAE" w:rsidRPr="00DB5216">
              <w:rPr>
                <w:rFonts w:ascii="Times New Roman" w:hAnsi="Times New Roman"/>
                <w:sz w:val="20"/>
                <w:szCs w:val="20"/>
              </w:rPr>
              <w:t>,</w:t>
            </w:r>
            <w:r w:rsidR="00031EAE"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przy czym wymaga się przeprowadzenia badań pkt 1-10</w:t>
            </w: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</w:p>
          <w:p w14:paraId="2E307BA4" w14:textId="177F4296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morfologia krwi z rozmazem</w:t>
            </w:r>
            <w:r w:rsidR="00665E06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oraz oznaczenie bezwzględnej liczby granulocytów obojętnochłonnych (ANC)</w:t>
            </w:r>
            <w:r w:rsidR="00665E06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5040EC8" w14:textId="255CBAE0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cholesterolu całkowitego, LDL, HDL, trójglicerydów</w:t>
            </w:r>
            <w:r w:rsidR="00665E06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7B7DE14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wartości odczynu Biernackiego (OB);</w:t>
            </w:r>
          </w:p>
          <w:p w14:paraId="43CF93C9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białka C-reaktywnego (CRP);</w:t>
            </w:r>
          </w:p>
          <w:p w14:paraId="0D655CCA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(ALT);</w:t>
            </w:r>
          </w:p>
          <w:p w14:paraId="04A571E6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asparaginianowej (AST);</w:t>
            </w:r>
          </w:p>
          <w:p w14:paraId="5A0F4717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stężenia kreatyniny w surowicy krwi;</w:t>
            </w:r>
          </w:p>
          <w:p w14:paraId="17272296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wskaźnika eGFR;</w:t>
            </w:r>
          </w:p>
          <w:p w14:paraId="5366972D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badanie ogólne moczu;</w:t>
            </w:r>
          </w:p>
          <w:p w14:paraId="21C28C84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dobowej proteinurii (jeśli dotyczy);</w:t>
            </w:r>
          </w:p>
          <w:p w14:paraId="3F955E66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przeciwciał anty-HCV;</w:t>
            </w:r>
          </w:p>
          <w:p w14:paraId="60533C9B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antygenu HBs;</w:t>
            </w:r>
          </w:p>
          <w:p w14:paraId="0EBFDC03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elektrokardiografia (EKG);</w:t>
            </w:r>
          </w:p>
          <w:p w14:paraId="44296D7B" w14:textId="3D524B88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badanie RTG lub TK klatki piersiowej (do 6 miesięcy przed podaniem leku).</w:t>
            </w:r>
          </w:p>
          <w:p w14:paraId="77E17A69" w14:textId="77777777" w:rsidR="009C00E4" w:rsidRPr="00DB5216" w:rsidRDefault="009C00E4" w:rsidP="009C00E4">
            <w:pPr>
              <w:autoSpaceDE w:val="0"/>
              <w:autoSpaceDN w:val="0"/>
              <w:adjustRightInd w:val="0"/>
              <w:spacing w:after="60"/>
              <w:ind w:left="227"/>
              <w:rPr>
                <w:rFonts w:ascii="Times New Roman" w:hAnsi="Times New Roman"/>
                <w:sz w:val="20"/>
                <w:szCs w:val="20"/>
              </w:rPr>
            </w:pPr>
          </w:p>
          <w:p w14:paraId="0459E353" w14:textId="02B68E89" w:rsidR="00BC5859" w:rsidRPr="00DB5216" w:rsidRDefault="00BC5859" w:rsidP="00153583">
            <w:pPr>
              <w:pStyle w:val="Akapitzlis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 terapii</w:t>
            </w:r>
            <w:r w:rsidR="00665E06"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tocilizumabem</w:t>
            </w:r>
          </w:p>
          <w:p w14:paraId="5A998799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morfologia krwi z rozmazem z oznaczeniem płytek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(PLT) oraz bezwzględnej liczby granulocytów obojętnochłonnych (ANC);</w:t>
            </w:r>
          </w:p>
          <w:p w14:paraId="4EF3D09F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stężenie cholesterolu całkowitego, LDL, HDL,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trójglicerydów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A974E02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aktywności aminotransferazy alaninowej (ALT);</w:t>
            </w:r>
          </w:p>
          <w:p w14:paraId="1998924C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lastRenderedPageBreak/>
              <w:t>oznaczenie aktywności aminotransferazy asparaginianowa (AST);</w:t>
            </w:r>
          </w:p>
          <w:p w14:paraId="0D3132EC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oznaczenie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wartości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odczynu Biernackiego (OB);</w:t>
            </w:r>
          </w:p>
          <w:p w14:paraId="337B3BE3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oznaczenie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białka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C-reaktywnego (CRP);</w:t>
            </w:r>
          </w:p>
          <w:p w14:paraId="19B53721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oznaczenie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kreatyniny w surowicy krwi; </w:t>
            </w:r>
          </w:p>
          <w:p w14:paraId="5810A149" w14:textId="77777777" w:rsidR="00BC5859" w:rsidRPr="00DB5216" w:rsidRDefault="00BC5859" w:rsidP="009C00E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Badania wykonuje się po 3 i 6 miesiącach  (+/- 1 miesiąc), a następnie co 6 miesięcy  (+/- 1 miesiąc) od rozpoczęcia podawania leku wraz z oceną skuteczności zastosowanej terapii w oparciu o ocenę aktywności choroby na podstawie występowania klinicznych objawów GCA i wartości parametrów zapalnych OB i CRP.</w:t>
            </w:r>
          </w:p>
          <w:p w14:paraId="2A59B8D9" w14:textId="77777777" w:rsidR="00BE2536" w:rsidRPr="00DB5216" w:rsidRDefault="00BE2536" w:rsidP="009C00E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4263454" w14:textId="48B230C3" w:rsidR="009C00E4" w:rsidRPr="00DB5216" w:rsidRDefault="00BC5859" w:rsidP="009C00E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Zespół Koordynacyjny w celu monitorowania adekwatnej odpowiedzi na leczenie, na podstawie danych gromadzonych w elektronicznym systemie monitorowania programów lekowych podsumowuje wyniki leczenia w programie lekowym na koniec każdego roku. </w:t>
            </w:r>
          </w:p>
          <w:p w14:paraId="2C5E7D42" w14:textId="77777777" w:rsidR="009C00E4" w:rsidRPr="00DB5216" w:rsidRDefault="009C00E4" w:rsidP="009C00E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0639C829" w14:textId="77777777" w:rsidR="00BC5859" w:rsidRPr="00DB5216" w:rsidRDefault="00BC5859" w:rsidP="00153583">
            <w:pPr>
              <w:pStyle w:val="Akapitzlis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Pr="00DB521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programu</w:t>
            </w:r>
          </w:p>
          <w:p w14:paraId="71C071E8" w14:textId="77777777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gromadzenie w dokumentacji medycznej pacjenta danych dotyczących monitorowania leczenia i każdorazowe ich przedstawianie na żądanie kontrolera Narodowego Funduszu Zdrowia;</w:t>
            </w:r>
          </w:p>
          <w:p w14:paraId="7EDEC724" w14:textId="260C0161" w:rsidR="00BC5859" w:rsidRPr="00DB5216" w:rsidRDefault="00BC5859" w:rsidP="00153583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uzupełnienie danych zawartych w elektronicznym systemie monitorowania programów lekowych dostępnym za pomocą aplikacji internetowej udostępnionej przez OW NFZ, z częstotliwością zgodną z opisem programu oraz na zakończenie leczenia</w:t>
            </w:r>
            <w:r w:rsidRPr="00DB5216">
              <w:rPr>
                <w:rFonts w:ascii="Times New Roman" w:hAnsi="Times New Roman"/>
                <w:color w:val="000000"/>
              </w:rPr>
              <w:t xml:space="preserve">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w tym przekazywanie danych dotyczących wskaźnik</w:t>
            </w:r>
            <w:r w:rsidR="00665E06" w:rsidRPr="00DB5216">
              <w:rPr>
                <w:rFonts w:ascii="Times New Roman" w:hAnsi="Times New Roman" w:cs="Times New Roman"/>
                <w:sz w:val="20"/>
                <w:szCs w:val="20"/>
              </w:rPr>
              <w:t>ów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skuteczności leczenia zawart</w:t>
            </w:r>
            <w:r w:rsidR="00665E06" w:rsidRPr="00DB5216">
              <w:rPr>
                <w:rFonts w:ascii="Times New Roman" w:hAnsi="Times New Roman" w:cs="Times New Roman"/>
                <w:sz w:val="20"/>
                <w:szCs w:val="20"/>
              </w:rPr>
              <w:t>ych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w punkcie </w:t>
            </w:r>
            <w:r w:rsidRPr="00DB5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</w:t>
            </w:r>
            <w:r w:rsidR="00CD3846" w:rsidRPr="00DB5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  <w:r w:rsidR="00665E06" w:rsidRPr="00DB5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Kryteria oceny skuteczności</w:t>
            </w:r>
            <w:r w:rsidR="00CD3846" w:rsidRPr="00DB5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leczenia</w:t>
            </w:r>
            <w:r w:rsidR="00401DE5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7000CEC" w14:textId="0085E49E" w:rsidR="00506636" w:rsidRPr="00DB5216" w:rsidRDefault="00BC5859" w:rsidP="00506636">
            <w:pPr>
              <w:pStyle w:val="Akapitzlist"/>
              <w:numPr>
                <w:ilvl w:val="3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przekazywanie informacji sprawozdawczo-rozliczeniowych do NFZ (informacje przekazuje się do NFZ w formie papierowej lub w formie elektronicznej), zgodnie z wymaganiami opublikowanymi przez NFZ.</w:t>
            </w:r>
          </w:p>
        </w:tc>
      </w:tr>
      <w:tr w:rsidR="00793170" w:rsidRPr="00DB5216" w14:paraId="67CC0703" w14:textId="77777777" w:rsidTr="00793170">
        <w:trPr>
          <w:trHeight w:val="567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022F3334" w14:textId="3F296AE6" w:rsidR="00793170" w:rsidRPr="00DB5216" w:rsidRDefault="00793170" w:rsidP="00793170">
            <w:pPr>
              <w:pStyle w:val="Akapitzlist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III. LECZENIE CHORYCH Z AKTYWNĄ POSTACIĄ EOZYNOFILOWEJ ZIARNINIAKOWATOŚCI Z ZAPALENIEM NACZYŃ (EGPA) (ICD-10: M30.1)</w:t>
            </w:r>
          </w:p>
        </w:tc>
      </w:tr>
      <w:tr w:rsidR="00793170" w:rsidRPr="00DB5216" w14:paraId="565298A6" w14:textId="77777777" w:rsidTr="00B22F54">
        <w:trPr>
          <w:trHeight w:val="567"/>
          <w:jc w:val="center"/>
        </w:trPr>
        <w:tc>
          <w:tcPr>
            <w:tcW w:w="1979" w:type="pct"/>
            <w:shd w:val="clear" w:color="auto" w:fill="auto"/>
          </w:tcPr>
          <w:p w14:paraId="553FBCAF" w14:textId="68BC5A16" w:rsidR="00793170" w:rsidRPr="00DB5216" w:rsidRDefault="00793170" w:rsidP="00793170">
            <w:pPr>
              <w:spacing w:before="120"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Kwalifikacja świadczeniobiorców do programu przeprowadzana jest przez Zespół Koordynacyjny ds. Leczenia Biologicznego w Chorobach Reumatycznych, powoływany przez Prezesa Narodowego Funduszu Zdrowia (dalej jako Zespół Koordynacyjny).</w:t>
            </w:r>
          </w:p>
          <w:p w14:paraId="0936773E" w14:textId="77777777" w:rsidR="00793170" w:rsidRPr="00DB5216" w:rsidRDefault="00793170" w:rsidP="008A7625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Kwalifikacja do programu oraz weryfikacja skuteczności leczenia odbywa się w oparciu o ocenę stanu klinicznego świadczeniobiorcy oraz ocenę efektywności zastosowanej terapii.</w:t>
            </w:r>
          </w:p>
          <w:p w14:paraId="09894E0F" w14:textId="4D8E7437" w:rsidR="00793170" w:rsidRPr="00DB5216" w:rsidRDefault="00793170" w:rsidP="008A7625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W ramach części III programu </w:t>
            </w:r>
            <w:r w:rsidRPr="00DB5216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lekowego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finansuje się leczenie:</w:t>
            </w:r>
          </w:p>
          <w:p w14:paraId="79B065BF" w14:textId="3C6EF883" w:rsidR="00163688" w:rsidRPr="00DB5216" w:rsidRDefault="00793170" w:rsidP="008A7625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ind w:left="369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i/>
                <w:iCs/>
                <w:sz w:val="20"/>
                <w:szCs w:val="20"/>
              </w:rPr>
              <w:t>mepolizumabem</w:t>
            </w:r>
          </w:p>
          <w:p w14:paraId="0D16FA17" w14:textId="451C7D0F" w:rsidR="0029353D" w:rsidRPr="004D7DCB" w:rsidRDefault="0029353D" w:rsidP="008A7625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ind w:left="369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4D7DCB">
              <w:rPr>
                <w:rFonts w:ascii="Times New Roman" w:hAnsi="Times New Roman"/>
                <w:i/>
                <w:iCs/>
                <w:sz w:val="20"/>
                <w:szCs w:val="20"/>
              </w:rPr>
              <w:t>benralizumabem</w:t>
            </w:r>
          </w:p>
          <w:p w14:paraId="73844254" w14:textId="19B2C15A" w:rsidR="00793170" w:rsidRPr="00DB5216" w:rsidRDefault="00793170" w:rsidP="008A7625">
            <w:pPr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pacjentów z eozynofilową ziarniniakowatością z zapaleniem naczyń (EGPA).</w:t>
            </w:r>
          </w:p>
          <w:p w14:paraId="4B6E9AF6" w14:textId="77777777" w:rsidR="00793170" w:rsidRPr="00DB5216" w:rsidRDefault="00793170" w:rsidP="008A7625">
            <w:pPr>
              <w:spacing w:after="60"/>
              <w:rPr>
                <w:rFonts w:ascii="Times New Roman" w:hAnsi="Times New Roman"/>
                <w:sz w:val="20"/>
                <w:szCs w:val="20"/>
              </w:rPr>
            </w:pPr>
          </w:p>
          <w:p w14:paraId="33F18927" w14:textId="77777777" w:rsidR="00793170" w:rsidRPr="00DB5216" w:rsidRDefault="00793170" w:rsidP="008A7625">
            <w:pPr>
              <w:pStyle w:val="Akapitzlist"/>
              <w:numPr>
                <w:ilvl w:val="0"/>
                <w:numId w:val="19"/>
              </w:numPr>
              <w:spacing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 kwalifikacji</w:t>
            </w:r>
          </w:p>
          <w:p w14:paraId="12014415" w14:textId="77777777" w:rsidR="0029353D" w:rsidRPr="00DB5216" w:rsidRDefault="0029353D" w:rsidP="008A762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93170" w:rsidRPr="00DB5216">
              <w:rPr>
                <w:rFonts w:ascii="Times New Roman" w:hAnsi="Times New Roman" w:cs="Times New Roman"/>
                <w:sz w:val="20"/>
                <w:szCs w:val="20"/>
              </w:rPr>
              <w:t>iek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8A0EE80" w14:textId="653F208B" w:rsidR="0029353D" w:rsidRPr="004D7DCB" w:rsidRDefault="00793170" w:rsidP="008A7625">
            <w:pPr>
              <w:pStyle w:val="Akapitzlist"/>
              <w:numPr>
                <w:ilvl w:val="1"/>
                <w:numId w:val="30"/>
              </w:numPr>
              <w:spacing w:after="60" w:line="276" w:lineRule="auto"/>
              <w:ind w:left="681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4D7DCB">
              <w:rPr>
                <w:rFonts w:ascii="Times New Roman" w:hAnsi="Times New Roman" w:cs="Times New Roman"/>
                <w:sz w:val="20"/>
                <w:szCs w:val="20"/>
              </w:rPr>
              <w:t>6 lat i powyżej</w:t>
            </w:r>
            <w:r w:rsidR="0029353D" w:rsidRPr="004D7DCB">
              <w:rPr>
                <w:rFonts w:ascii="Times New Roman" w:hAnsi="Times New Roman" w:cs="Times New Roman"/>
                <w:sz w:val="20"/>
                <w:szCs w:val="20"/>
              </w:rPr>
              <w:t xml:space="preserve"> w przypadku kwalifikacji do terapii mepolizumabem</w:t>
            </w:r>
            <w:r w:rsidR="004455C4" w:rsidRPr="004D7DC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42761BA" w14:textId="06EFE13E" w:rsidR="00793170" w:rsidRPr="004D7DCB" w:rsidRDefault="0029353D" w:rsidP="008A7625">
            <w:pPr>
              <w:pStyle w:val="Akapitzlist"/>
              <w:numPr>
                <w:ilvl w:val="1"/>
                <w:numId w:val="30"/>
              </w:numPr>
              <w:spacing w:after="60" w:line="276" w:lineRule="auto"/>
              <w:ind w:left="681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4D7DCB">
              <w:rPr>
                <w:rFonts w:ascii="Times New Roman" w:hAnsi="Times New Roman" w:cs="Times New Roman"/>
                <w:sz w:val="20"/>
                <w:szCs w:val="20"/>
              </w:rPr>
              <w:t>18 lat i powyżej w przypadku kwalifikacji do terapii benralizumabem</w:t>
            </w:r>
            <w:r w:rsidR="00793170" w:rsidRPr="004D7DC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5DCFE21" w14:textId="77777777" w:rsidR="00793170" w:rsidRPr="00DB5216" w:rsidRDefault="00793170" w:rsidP="008A762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udokumentowane rozpoznanie</w:t>
            </w:r>
            <w:r w:rsidRPr="00DB5216">
              <w:rPr>
                <w:rFonts w:ascii="Times New Roman" w:hAnsi="Times New Roman"/>
                <w:bCs/>
                <w:sz w:val="20"/>
                <w:szCs w:val="20"/>
              </w:rPr>
              <w:t xml:space="preserve"> eozynofilowej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ziarniniakowatości z zapaleniem naczyń (EGPA) zgodnie z aktualnymi wytycznymi </w:t>
            </w:r>
            <w:r w:rsidRPr="00DB5216">
              <w:rPr>
                <w:rFonts w:ascii="Times New Roman" w:hAnsi="Times New Roman"/>
                <w:sz w:val="20"/>
                <w:szCs w:val="20"/>
              </w:rPr>
              <w:lastRenderedPageBreak/>
              <w:t>opartymi na dowodach naukowych, w tym kryteriami klasyfikacyjnymi wg ACR/EULAR;</w:t>
            </w:r>
          </w:p>
          <w:p w14:paraId="1B30A3BA" w14:textId="77777777" w:rsidR="00163688" w:rsidRPr="00DB5216" w:rsidRDefault="00793170" w:rsidP="008A762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aktywna postać EGPA (BVAS ≥ </w:t>
            </w:r>
            <w:r w:rsidR="00F61453" w:rsidRPr="00DB521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) pomimo leczenia zgodnego z zaleceniami ACR/EULAR</w:t>
            </w:r>
            <w:r w:rsidR="00F2492B" w:rsidRPr="00DB521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5E9250D" w14:textId="0B2DD2A4" w:rsidR="00793170" w:rsidRPr="00DB5216" w:rsidRDefault="00793170" w:rsidP="008A7625">
            <w:pPr>
              <w:pStyle w:val="Akapitzlist"/>
              <w:numPr>
                <w:ilvl w:val="1"/>
                <w:numId w:val="20"/>
              </w:numPr>
              <w:spacing w:after="60" w:line="276" w:lineRule="auto"/>
              <w:ind w:left="567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i/>
                <w:iCs/>
                <w:sz w:val="20"/>
                <w:szCs w:val="20"/>
              </w:rPr>
              <w:t>postać nawracająco-ustępująca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definiowana jako co najmniej jeden nawrót aktywnej choroby (BVAS ≥ </w:t>
            </w:r>
            <w:r w:rsidR="003B2178" w:rsidRPr="00DB5216">
              <w:rPr>
                <w:rFonts w:ascii="Times New Roman" w:hAnsi="Times New Roman"/>
                <w:sz w:val="20"/>
                <w:szCs w:val="20"/>
              </w:rPr>
              <w:t>2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) w okresie 6 miesięcy poprzedzających włączenie do programu, pomimo stosowania skojarzonego leczenia podtrzymującego, w tym  glikokortykosteroidów w dawce ≥7.5 mg/dobę w przeliczeniu na prednizon oraz azatiopryny lub metotreksatu lub mykofenolanu mofetilu,</w:t>
            </w:r>
          </w:p>
          <w:p w14:paraId="6C3F5889" w14:textId="77777777" w:rsidR="00793170" w:rsidRPr="00DB5216" w:rsidRDefault="00793170" w:rsidP="008A7625">
            <w:pPr>
              <w:spacing w:after="60"/>
              <w:ind w:left="681" w:hanging="2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lub</w:t>
            </w:r>
          </w:p>
          <w:p w14:paraId="3BE644BF" w14:textId="77F69672" w:rsidR="00163688" w:rsidRPr="00DB5216" w:rsidRDefault="00793170" w:rsidP="008A7625">
            <w:pPr>
              <w:pStyle w:val="Akapitzlist"/>
              <w:numPr>
                <w:ilvl w:val="1"/>
                <w:numId w:val="20"/>
              </w:numPr>
              <w:spacing w:after="60" w:line="276" w:lineRule="auto"/>
              <w:ind w:left="567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i/>
                <w:iCs/>
                <w:sz w:val="20"/>
                <w:szCs w:val="20"/>
              </w:rPr>
              <w:t>postać oporna na leczenie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w okresie 6 miesięcy poprzedzających włączenie do programu definiowana jako:</w:t>
            </w:r>
          </w:p>
          <w:p w14:paraId="55641BB9" w14:textId="12C38F26" w:rsidR="00793170" w:rsidRPr="00DB5216" w:rsidRDefault="00793170" w:rsidP="008A7625">
            <w:pPr>
              <w:pStyle w:val="Akapitzlist"/>
              <w:numPr>
                <w:ilvl w:val="2"/>
                <w:numId w:val="21"/>
              </w:numPr>
              <w:spacing w:after="60" w:line="276" w:lineRule="auto"/>
              <w:ind w:left="681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brak uzyskania co najmniej niskiej aktywności choroby (BVAS</w:t>
            </w:r>
            <w:r w:rsidR="00F61453" w:rsidRPr="00DB521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&lt;</w:t>
            </w:r>
            <w:r w:rsidR="00F61453" w:rsidRPr="00DB5216">
              <w:rPr>
                <w:rFonts w:ascii="Times New Roman" w:hAnsi="Times New Roman"/>
                <w:sz w:val="20"/>
                <w:szCs w:val="20"/>
              </w:rPr>
              <w:t xml:space="preserve"> 2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) pomimo</w:t>
            </w:r>
            <w:r w:rsidRPr="00DB5216">
              <w:t xml:space="preserve"> 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stosowania zalecanego przez ACR/EULAR skojarzonego leczenia indukującego remisję w pierwszej linii, w tym glikokortykosteroidów w rekomendowanych dawkach w postaci doustnej lub dożylnej oraz co najmniej jednego leku cytotoksycznego lub immunosupresyjnego lub biologicznego, jak cyklofosfamid lub azatiopryna lub metotreksat lub mykofenolan mofetilu lub rytuksymab,</w:t>
            </w:r>
          </w:p>
          <w:p w14:paraId="7C887826" w14:textId="49F68E72" w:rsidR="00793170" w:rsidRPr="00DB5216" w:rsidRDefault="00793170" w:rsidP="008A7625">
            <w:pPr>
              <w:pStyle w:val="Akapitzlist"/>
              <w:spacing w:after="60" w:line="276" w:lineRule="auto"/>
              <w:ind w:left="56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lub</w:t>
            </w:r>
          </w:p>
          <w:p w14:paraId="1A7631E2" w14:textId="57D03BB3" w:rsidR="00793170" w:rsidRPr="00DB5216" w:rsidRDefault="00793170" w:rsidP="008A7625">
            <w:pPr>
              <w:pStyle w:val="Akapitzlist"/>
              <w:numPr>
                <w:ilvl w:val="2"/>
                <w:numId w:val="21"/>
              </w:numPr>
              <w:spacing w:after="60" w:line="276" w:lineRule="auto"/>
              <w:ind w:left="681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nawrót aktywnej choroby (BVAS ≥ </w:t>
            </w:r>
            <w:r w:rsidR="003B2178" w:rsidRPr="00DB5216">
              <w:rPr>
                <w:rFonts w:ascii="Times New Roman" w:hAnsi="Times New Roman"/>
                <w:sz w:val="20"/>
                <w:szCs w:val="20"/>
              </w:rPr>
              <w:t>2)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u pacjentów stosujących skojarzone leczenie podtrzymujące, w tym  glikokortykosteroidy w dawce ≥7.5 mg/dobę w przeliczeniu na prednizon oraz azatioprynę lub metotreksat lub mykofenolan mofetilu, w przypadku zmniejszenia dawki glikokortykosteroidów do  &lt;7.5 mg/dobę w przeliczeniu na prednizonu.</w:t>
            </w:r>
          </w:p>
          <w:p w14:paraId="43646A1E" w14:textId="77777777" w:rsidR="00793170" w:rsidRPr="00DB5216" w:rsidRDefault="00793170" w:rsidP="008A762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adekwatna wydolność narządowa określona na podstawie wyników badań laboratoryjnych krwi zgodnie z zapisami aktualnej Charakterystyki Produktu Leczniczego (ChPL);</w:t>
            </w:r>
          </w:p>
          <w:p w14:paraId="7E47D185" w14:textId="77777777" w:rsidR="00793170" w:rsidRPr="00DB5216" w:rsidRDefault="00793170" w:rsidP="008A762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nieobecność istotnych schorzeń współistniejących stanowiących przeciwskazanie do terapii stwierdzonych przez lekarza prowadzącego;</w:t>
            </w:r>
          </w:p>
          <w:p w14:paraId="243DC63E" w14:textId="73574F36" w:rsidR="00793170" w:rsidRPr="00DB5216" w:rsidRDefault="00793170" w:rsidP="008A7625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brak przeciwwskazań do stosowania leku zgodnie z aktualną ChPL</w:t>
            </w:r>
            <w:r w:rsidR="00F61453" w:rsidRPr="00DB521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097803A" w14:textId="77777777" w:rsidR="00793170" w:rsidRPr="00DB5216" w:rsidRDefault="00793170" w:rsidP="008A7625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Kryteria kwalifikacji muszą być spełnione łącznie.</w:t>
            </w:r>
          </w:p>
          <w:p w14:paraId="4F1EDDA7" w14:textId="1C9EA367" w:rsidR="00793170" w:rsidRPr="00DB5216" w:rsidRDefault="00793170" w:rsidP="008A7625">
            <w:pPr>
              <w:spacing w:after="60"/>
              <w:jc w:val="both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  <w:r w:rsidRPr="004D7DCB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Ponadto do </w:t>
            </w:r>
            <w:r w:rsidRPr="004D7DCB">
              <w:rPr>
                <w:rFonts w:ascii="Times New Roman" w:hAnsi="Times New Roman"/>
                <w:sz w:val="20"/>
                <w:szCs w:val="20"/>
              </w:rPr>
              <w:t>programu</w:t>
            </w:r>
            <w:r w:rsidRPr="004D7DCB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lekowego kwalifikowani są również pacjenci wymagający kontynuacji leczenia, którzy </w:t>
            </w:r>
            <w:r w:rsidRPr="004D7DCB">
              <w:rPr>
                <w:rFonts w:ascii="Times New Roman" w:eastAsia="Batang" w:hAnsi="Times New Roman"/>
                <w:b/>
                <w:bCs/>
                <w:sz w:val="20"/>
                <w:szCs w:val="20"/>
                <w:lang w:eastAsia="ko-KR"/>
              </w:rPr>
              <w:t xml:space="preserve">byli leczeni </w:t>
            </w:r>
            <w:r w:rsidR="0029353D" w:rsidRPr="004D7DCB">
              <w:rPr>
                <w:rFonts w:ascii="Times New Roman" w:eastAsia="Batang" w:hAnsi="Times New Roman"/>
                <w:b/>
                <w:bCs/>
                <w:sz w:val="20"/>
                <w:szCs w:val="20"/>
                <w:lang w:eastAsia="ko-KR"/>
              </w:rPr>
              <w:t xml:space="preserve">mepolizumabem albo benralizumabem </w:t>
            </w:r>
            <w:r w:rsidRPr="004D7DCB">
              <w:rPr>
                <w:rFonts w:ascii="Times New Roman" w:eastAsia="Batang" w:hAnsi="Times New Roman"/>
                <w:b/>
                <w:bCs/>
                <w:sz w:val="20"/>
                <w:szCs w:val="20"/>
                <w:lang w:eastAsia="ko-KR"/>
              </w:rPr>
              <w:t>w ramach innego sposobu finansowania terapii</w:t>
            </w:r>
            <w:r w:rsidRPr="004D7DCB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, za wyjątkiem trwających badań klinicznych tego leku, pod warunkiem, że w chwili rozpoczęcia leczenia spełniali kryteria kwalifikacji do programu lekowego.</w:t>
            </w:r>
          </w:p>
          <w:p w14:paraId="6E2A2C6E" w14:textId="77777777" w:rsidR="00793170" w:rsidRPr="00DB5216" w:rsidRDefault="00793170" w:rsidP="008A7625">
            <w:pPr>
              <w:spacing w:after="60"/>
              <w:jc w:val="both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U pacjentów z zajęciem istotnych dla życia i zdrowia narządów, decyzją Zespołu 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Koordynacyjnego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ds. Leczenia Biologicznego w Chorobach Reumatycznych, pacjent może być zakwalifikowany do leczenia w programie po nieskuteczności leczenia GKS w monoterapii.</w:t>
            </w:r>
          </w:p>
          <w:p w14:paraId="62F75851" w14:textId="0805F8B7" w:rsidR="00793170" w:rsidRPr="00DB5216" w:rsidRDefault="00793170" w:rsidP="008A7625">
            <w:pPr>
              <w:spacing w:after="60"/>
              <w:jc w:val="both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Do programu włącza się,</w:t>
            </w:r>
            <w:r w:rsidR="008A7625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bez konieczności ponownej kwalifikacji, w celu zapewnienia 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kontynuacji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 xml:space="preserve"> terapii, pacjentki wyłączone z programu w związku z ciążą, które w momencie wyłączenia spełniały pozostałe kryteria przedłużenia leczenia.</w:t>
            </w:r>
          </w:p>
          <w:p w14:paraId="7AFB78B8" w14:textId="77777777" w:rsidR="001F3B5D" w:rsidRPr="00DB5216" w:rsidRDefault="001F3B5D" w:rsidP="008A7625">
            <w:pPr>
              <w:spacing w:after="60"/>
              <w:jc w:val="both"/>
              <w:rPr>
                <w:rFonts w:ascii="Times New Roman" w:eastAsia="Batang" w:hAnsi="Times New Roman"/>
                <w:sz w:val="20"/>
                <w:szCs w:val="20"/>
                <w:lang w:eastAsia="ko-KR"/>
              </w:rPr>
            </w:pPr>
          </w:p>
          <w:p w14:paraId="46040C0B" w14:textId="77777777" w:rsidR="00793170" w:rsidRPr="00DB5216" w:rsidRDefault="00793170" w:rsidP="008A7625">
            <w:pPr>
              <w:pStyle w:val="Akapitzlist"/>
              <w:numPr>
                <w:ilvl w:val="0"/>
                <w:numId w:val="19"/>
              </w:numPr>
              <w:spacing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Określenie czasu leczenia w programie</w:t>
            </w:r>
          </w:p>
          <w:p w14:paraId="244EDC10" w14:textId="77777777" w:rsidR="00793170" w:rsidRPr="00DB5216" w:rsidRDefault="00793170" w:rsidP="008A7625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Leczenie trwa do czasu podjęcia przez lekarza prowadzącego decyzji o wyłączeniu świadczeniobiorcy z programu, zgodnie z kryteriami wyłączenia z programu, o których mowa w pkt 4.</w:t>
            </w:r>
          </w:p>
          <w:p w14:paraId="150DB550" w14:textId="77777777" w:rsidR="00651529" w:rsidRPr="00DB5216" w:rsidRDefault="00651529" w:rsidP="008A7625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05D1208" w14:textId="77777777" w:rsidR="00793170" w:rsidRPr="00DB5216" w:rsidRDefault="00793170" w:rsidP="008A7625">
            <w:pPr>
              <w:pStyle w:val="Akapitzlist"/>
              <w:numPr>
                <w:ilvl w:val="0"/>
                <w:numId w:val="19"/>
              </w:numPr>
              <w:spacing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 oceny skuteczności leczenia</w:t>
            </w:r>
          </w:p>
          <w:p w14:paraId="0D896393" w14:textId="77777777" w:rsidR="00793170" w:rsidRPr="00DB5216" w:rsidRDefault="00793170" w:rsidP="008A7625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W celu potwierdzenia skuteczności leczenia pacjent musi uzyskać </w:t>
            </w:r>
            <w:r w:rsidRPr="00DB5216">
              <w:rPr>
                <w:rFonts w:ascii="Times New Roman" w:eastAsia="Batang" w:hAnsi="Times New Roman"/>
                <w:sz w:val="20"/>
                <w:szCs w:val="20"/>
                <w:lang w:eastAsia="ko-KR"/>
              </w:rPr>
              <w:t>adekwatną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odpowiedź na leczenie definiowaną jako:</w:t>
            </w:r>
          </w:p>
          <w:p w14:paraId="6ABDA763" w14:textId="51733663" w:rsidR="00793170" w:rsidRPr="00DB5216" w:rsidRDefault="00793170" w:rsidP="008A7625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uzyskanie niskiej aktywności choroby zdefiniowanej jako wynik w skali BVAS &lt; </w:t>
            </w:r>
            <w:r w:rsidR="00F61453" w:rsidRPr="00DB521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 – po 6 miesiącach (+/- 1 miesiąc) leczenia;</w:t>
            </w:r>
          </w:p>
          <w:p w14:paraId="08CB76E3" w14:textId="77777777" w:rsidR="00793170" w:rsidRPr="00DB5216" w:rsidRDefault="00793170" w:rsidP="008A7625">
            <w:pPr>
              <w:spacing w:after="60"/>
              <w:ind w:left="2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lub</w:t>
            </w:r>
          </w:p>
          <w:p w14:paraId="009C9A11" w14:textId="77777777" w:rsidR="00793170" w:rsidRPr="00DB5216" w:rsidRDefault="00793170" w:rsidP="008A7625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spadek wartości BVAS o co najmniej 50% przy jednoczesnej redukcji dawki GKS o co najmniej 50% – po 6 miesiącach (+/- 1 miesiąc) leczenia;</w:t>
            </w:r>
          </w:p>
          <w:p w14:paraId="12CF291D" w14:textId="77777777" w:rsidR="00793170" w:rsidRPr="00DB5216" w:rsidRDefault="00793170" w:rsidP="008A7625">
            <w:pPr>
              <w:spacing w:after="60"/>
              <w:ind w:left="22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oraz</w:t>
            </w:r>
          </w:p>
          <w:p w14:paraId="3068F416" w14:textId="77777777" w:rsidR="00793170" w:rsidRPr="00DB5216" w:rsidRDefault="00793170" w:rsidP="008A7625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utrzymywanie się adekwatnej odpowiedzi w trakcie kolejnych ocen co 6 m-cy (+/- 1 miesiąc) w trakcie aktywnego leczenia w programie (obligatoryjnie, niezależnie które kryterium spełniono po 6 miesiącach terapii).</w:t>
            </w:r>
          </w:p>
          <w:p w14:paraId="50C9B5F6" w14:textId="77777777" w:rsidR="00651529" w:rsidRPr="00DB5216" w:rsidRDefault="00651529" w:rsidP="008A7625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/>
                <w:sz w:val="20"/>
                <w:szCs w:val="20"/>
              </w:rPr>
            </w:pPr>
          </w:p>
          <w:p w14:paraId="4568B7F6" w14:textId="2351A5CC" w:rsidR="00793170" w:rsidRPr="00DB5216" w:rsidRDefault="00793170" w:rsidP="008A7625">
            <w:pPr>
              <w:pStyle w:val="Akapitzlist"/>
              <w:numPr>
                <w:ilvl w:val="0"/>
                <w:numId w:val="19"/>
              </w:numPr>
              <w:spacing w:after="60"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/>
                <w:bCs/>
                <w:sz w:val="20"/>
                <w:szCs w:val="20"/>
              </w:rPr>
              <w:t>Kryteria wyłączenia</w:t>
            </w:r>
          </w:p>
          <w:p w14:paraId="5D6630E5" w14:textId="5FEBC273" w:rsidR="00793170" w:rsidRPr="00DB5216" w:rsidRDefault="00793170" w:rsidP="008A7625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uzyskanie trwałej remisji choroby (BVAS = 0) lub trwałej niskiej aktywności choroby (BVAS &lt; </w:t>
            </w:r>
            <w:r w:rsidR="00F61453" w:rsidRPr="00DB521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), które w opinii lekarza prowadzącego umożliwiają wstrzymania podawania leku w ramach programu;</w:t>
            </w:r>
          </w:p>
          <w:p w14:paraId="346E9F27" w14:textId="18DAABE2" w:rsidR="00793170" w:rsidRPr="00DB5216" w:rsidRDefault="00793170" w:rsidP="008A7625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niespełnienie kryteriów oceny skuteczności o których mowa w pkt </w:t>
            </w:r>
            <w:r w:rsidRPr="00DB5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</w:t>
            </w:r>
            <w:r w:rsidR="00580E59" w:rsidRPr="00DB5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  <w:r w:rsidRPr="00DB5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Kryteria oceny skuteczności leczenia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2DC6C78" w14:textId="77777777" w:rsidR="00793170" w:rsidRPr="00DB5216" w:rsidRDefault="00793170" w:rsidP="008A7625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wystąpienie chorób lub stanów, które w opinii lekarza prowadzącego uniemożliwiają dalsze prowadzenie leczenia;</w:t>
            </w:r>
          </w:p>
          <w:p w14:paraId="2D39EE25" w14:textId="77777777" w:rsidR="00793170" w:rsidRPr="00DB5216" w:rsidRDefault="00793170" w:rsidP="008A7625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ciąża, z wyjątkiem sytuacji, gdy potencjalne korzyści dla matki wyraźnie przewyższają ryzyko dla płodu;</w:t>
            </w:r>
          </w:p>
          <w:p w14:paraId="2271BDE9" w14:textId="2B72B39B" w:rsidR="00793170" w:rsidRPr="00DB5216" w:rsidRDefault="00793170" w:rsidP="008A7625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wystąpienie działań niepożądanych uniemożliwiających kontynuację leczenia zgodnie z decyzją lekarza</w:t>
            </w:r>
            <w:r w:rsidR="00F2492B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prowadzącego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08F5D87" w14:textId="77777777" w:rsidR="00793170" w:rsidRPr="00DB5216" w:rsidRDefault="00793170" w:rsidP="008A7625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wystąpienie nadwrażliwości na lek lub substancję pomocniczą uniemożliwiające kontynuację leczenia;</w:t>
            </w:r>
          </w:p>
          <w:p w14:paraId="1703BB45" w14:textId="77777777" w:rsidR="00793170" w:rsidRPr="00DB5216" w:rsidRDefault="00793170" w:rsidP="008A7625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wystąpienie zagrażającej życiu albo nieakceptowalnej toksyczności pomimo zastosowania adekwatnego postępowania;</w:t>
            </w:r>
          </w:p>
          <w:p w14:paraId="0533F487" w14:textId="32BA4210" w:rsidR="00793170" w:rsidRPr="00DB5216" w:rsidRDefault="00793170" w:rsidP="008A7625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 xml:space="preserve">brak współpracy lub nieprzestrzeganie zaleceń lekarskich ze strony świadczeniobiorcy lub jego prawnych opiekunów, </w:t>
            </w:r>
            <w:r w:rsidR="001F3BA3" w:rsidRPr="00DB5216">
              <w:rPr>
                <w:rFonts w:ascii="Times New Roman" w:hAnsi="Times New Roman"/>
                <w:sz w:val="20"/>
                <w:szCs w:val="20"/>
              </w:rPr>
              <w:t xml:space="preserve">m.in. 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dotyczących okresowych badań kontrolnych oceniających skuteczność i bezpieczeństwo leczenia.</w:t>
            </w:r>
          </w:p>
          <w:p w14:paraId="7506287D" w14:textId="77777777" w:rsidR="00651529" w:rsidRPr="00DB5216" w:rsidRDefault="00651529" w:rsidP="008A7625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/>
                <w:sz w:val="20"/>
                <w:szCs w:val="20"/>
              </w:rPr>
            </w:pPr>
          </w:p>
          <w:p w14:paraId="35388F56" w14:textId="77777777" w:rsidR="00793170" w:rsidRPr="00DB5216" w:rsidRDefault="00793170" w:rsidP="008A7625">
            <w:pPr>
              <w:pStyle w:val="Akapitzlist"/>
              <w:numPr>
                <w:ilvl w:val="0"/>
                <w:numId w:val="19"/>
              </w:numPr>
              <w:spacing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 ponownego włączenia</w:t>
            </w:r>
          </w:p>
          <w:p w14:paraId="55DF9F7C" w14:textId="47B110F6" w:rsidR="00793170" w:rsidRPr="00DB5216" w:rsidRDefault="001F3BA3" w:rsidP="008A7625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u</w:t>
            </w:r>
            <w:r w:rsidR="00793170" w:rsidRPr="00DB5216">
              <w:rPr>
                <w:rFonts w:ascii="Times New Roman" w:hAnsi="Times New Roman"/>
                <w:sz w:val="20"/>
                <w:szCs w:val="20"/>
              </w:rPr>
              <w:t xml:space="preserve"> pacjentów, u których leczenie wstrzymano z powodu uzyskania trwałej remisji choroby (BVAS </w:t>
            </w:r>
            <w:r w:rsidR="00D314F1" w:rsidRPr="00DB5216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r w:rsidR="00793170" w:rsidRPr="00DB5216">
              <w:rPr>
                <w:rFonts w:ascii="Times New Roman" w:hAnsi="Times New Roman"/>
                <w:sz w:val="20"/>
                <w:szCs w:val="20"/>
              </w:rPr>
              <w:t>0), w przypadku wzrostu aktywności mierzonej wartością BVAS ≥ 1, pacjent może ponownie rozpocząć leczenie bez wstępnej kwalifikacji;</w:t>
            </w:r>
          </w:p>
          <w:p w14:paraId="0345C3A8" w14:textId="501E0E2F" w:rsidR="00793170" w:rsidRPr="00DB5216" w:rsidRDefault="001F3BA3" w:rsidP="008A7625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u</w:t>
            </w:r>
            <w:r w:rsidR="00793170" w:rsidRPr="00DB5216">
              <w:rPr>
                <w:rFonts w:ascii="Times New Roman" w:hAnsi="Times New Roman"/>
                <w:sz w:val="20"/>
                <w:szCs w:val="20"/>
              </w:rPr>
              <w:t xml:space="preserve"> pacjentów, u których leczenie wstrzymano z powodu uzyskania trwałej niskiej aktywności choroby (BVAS &lt; </w:t>
            </w:r>
            <w:r w:rsidR="00F61453" w:rsidRPr="00DB5216">
              <w:rPr>
                <w:rFonts w:ascii="Times New Roman" w:hAnsi="Times New Roman"/>
                <w:sz w:val="20"/>
                <w:szCs w:val="20"/>
              </w:rPr>
              <w:t>2</w:t>
            </w:r>
            <w:r w:rsidR="00793170" w:rsidRPr="00DB5216">
              <w:rPr>
                <w:rFonts w:ascii="Times New Roman" w:hAnsi="Times New Roman"/>
                <w:sz w:val="20"/>
                <w:szCs w:val="20"/>
              </w:rPr>
              <w:t xml:space="preserve">), w przypadku wzrostu aktywności mierzonej wartością BVAS ≥ </w:t>
            </w:r>
            <w:r w:rsidR="00F61453" w:rsidRPr="00DB5216">
              <w:rPr>
                <w:rFonts w:ascii="Times New Roman" w:hAnsi="Times New Roman"/>
                <w:sz w:val="20"/>
                <w:szCs w:val="20"/>
              </w:rPr>
              <w:t>2</w:t>
            </w:r>
            <w:r w:rsidR="00793170" w:rsidRPr="00DB5216">
              <w:rPr>
                <w:rFonts w:ascii="Times New Roman" w:hAnsi="Times New Roman"/>
                <w:sz w:val="20"/>
                <w:szCs w:val="20"/>
              </w:rPr>
              <w:t>, pacjent może ponownie rozpocząć leczenie bez wstępnej kwalifikacji.</w:t>
            </w:r>
          </w:p>
          <w:p w14:paraId="6F1100FD" w14:textId="1DE5F234" w:rsidR="00777B16" w:rsidRPr="00DB5216" w:rsidRDefault="00777B16" w:rsidP="00777B16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28" w:type="pct"/>
            <w:shd w:val="clear" w:color="auto" w:fill="auto"/>
          </w:tcPr>
          <w:p w14:paraId="4633AF9E" w14:textId="77777777" w:rsidR="00793170" w:rsidRPr="00DB5216" w:rsidRDefault="00793170" w:rsidP="00777B16">
            <w:pPr>
              <w:pStyle w:val="Akapitzlist"/>
              <w:numPr>
                <w:ilvl w:val="0"/>
                <w:numId w:val="17"/>
              </w:numPr>
              <w:spacing w:before="120" w:after="60" w:line="276" w:lineRule="auto"/>
              <w:ind w:left="227" w:hanging="227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DB5216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Dawkowanie</w:t>
            </w:r>
          </w:p>
          <w:p w14:paraId="24065010" w14:textId="797DFFED" w:rsidR="0029353D" w:rsidRPr="00DB5216" w:rsidRDefault="0029353D" w:rsidP="008A7625">
            <w:pPr>
              <w:pStyle w:val="Akapitzlist"/>
              <w:numPr>
                <w:ilvl w:val="1"/>
                <w:numId w:val="29"/>
              </w:numPr>
              <w:spacing w:after="60" w:line="276" w:lineRule="auto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i/>
                <w:iCs/>
                <w:sz w:val="20"/>
                <w:szCs w:val="20"/>
              </w:rPr>
              <w:t>mepolizumab</w:t>
            </w:r>
          </w:p>
          <w:p w14:paraId="6705BED0" w14:textId="11CD3C3E" w:rsidR="00057020" w:rsidRPr="00DB5216" w:rsidRDefault="00793170" w:rsidP="008A7625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Zalecana i jednocześnie maksymalna dawka mepolizumabu</w:t>
            </w:r>
            <w:r w:rsidR="00057020" w:rsidRPr="00DB5216">
              <w:rPr>
                <w:rFonts w:ascii="Times New Roman" w:hAnsi="Times New Roman"/>
                <w:sz w:val="20"/>
                <w:szCs w:val="20"/>
              </w:rPr>
              <w:t xml:space="preserve"> u dorosłych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 to 300 mg podawane podskórnie raz na 4 tygodnie.</w:t>
            </w:r>
          </w:p>
          <w:p w14:paraId="294FF31F" w14:textId="0A199EF7" w:rsidR="00CA7A20" w:rsidRDefault="00057020" w:rsidP="008A7625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Dostosowanie dawki u dzieci i młodzieży - zgodnie z aktualną ChPL.</w:t>
            </w:r>
          </w:p>
          <w:p w14:paraId="1733CA60" w14:textId="77777777" w:rsidR="00B77321" w:rsidRPr="00DB5216" w:rsidRDefault="00B77321" w:rsidP="008A7625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599785AF" w14:textId="2811ECB5" w:rsidR="0029353D" w:rsidRPr="004D7DCB" w:rsidRDefault="0029353D" w:rsidP="008A7625">
            <w:pPr>
              <w:pStyle w:val="Akapitzlist"/>
              <w:numPr>
                <w:ilvl w:val="1"/>
                <w:numId w:val="29"/>
              </w:numPr>
              <w:spacing w:after="60" w:line="276" w:lineRule="auto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4D7DCB">
              <w:rPr>
                <w:rFonts w:ascii="Times New Roman" w:hAnsi="Times New Roman"/>
                <w:i/>
                <w:iCs/>
                <w:sz w:val="20"/>
                <w:szCs w:val="20"/>
              </w:rPr>
              <w:t>benralizumab</w:t>
            </w:r>
          </w:p>
          <w:p w14:paraId="2002AF4E" w14:textId="53C1DD03" w:rsidR="0029353D" w:rsidRPr="00DB5216" w:rsidRDefault="004455C4" w:rsidP="008A7625">
            <w:pPr>
              <w:spacing w:after="60"/>
              <w:rPr>
                <w:rFonts w:ascii="Times New Roman" w:hAnsi="Times New Roman"/>
                <w:sz w:val="20"/>
                <w:szCs w:val="20"/>
              </w:rPr>
            </w:pPr>
            <w:r w:rsidRPr="004D7DCB">
              <w:rPr>
                <w:rFonts w:ascii="Times New Roman" w:hAnsi="Times New Roman"/>
                <w:sz w:val="20"/>
                <w:szCs w:val="20"/>
              </w:rPr>
              <w:t>Zalecana i jednocześnie maksymalna dawka benralizumabu wynosi 30 mg we wstrzyknięciu podskórnym co 4 tygodnie.</w:t>
            </w:r>
          </w:p>
          <w:p w14:paraId="5092580A" w14:textId="77777777" w:rsidR="00651529" w:rsidRPr="00DB5216" w:rsidRDefault="00651529" w:rsidP="008A7625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BE45F8E" w14:textId="77777777" w:rsidR="00793170" w:rsidRPr="00DB5216" w:rsidRDefault="00793170" w:rsidP="008A7625">
            <w:pPr>
              <w:pStyle w:val="Akapitzlist"/>
              <w:numPr>
                <w:ilvl w:val="0"/>
                <w:numId w:val="17"/>
              </w:numPr>
              <w:spacing w:after="60" w:line="276" w:lineRule="auto"/>
              <w:ind w:left="227" w:hanging="227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b/>
                <w:sz w:val="20"/>
                <w:szCs w:val="20"/>
              </w:rPr>
              <w:t>Modyfikacja dawkowania</w:t>
            </w:r>
          </w:p>
          <w:p w14:paraId="4332A8C5" w14:textId="77777777" w:rsidR="00793170" w:rsidRPr="00DB5216" w:rsidRDefault="00793170" w:rsidP="008A7625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/>
                <w:bCs/>
                <w:sz w:val="20"/>
                <w:szCs w:val="20"/>
              </w:rPr>
              <w:t xml:space="preserve">Czasowe wstrzymanie leczenia lub wydłużenie odstępu pomiędzy kolejnymi dawkami u pacjentów, u których 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uzyskano</w:t>
            </w:r>
            <w:r w:rsidRPr="00DB5216">
              <w:rPr>
                <w:rFonts w:ascii="Times New Roman" w:hAnsi="Times New Roman"/>
                <w:bCs/>
                <w:sz w:val="20"/>
                <w:szCs w:val="20"/>
              </w:rPr>
              <w:t xml:space="preserve"> cel terapii oraz sposób podawania, w 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>tym</w:t>
            </w:r>
            <w:r w:rsidRPr="00DB5216">
              <w:rPr>
                <w:rFonts w:ascii="Times New Roman" w:hAnsi="Times New Roman"/>
                <w:bCs/>
                <w:sz w:val="20"/>
                <w:szCs w:val="20"/>
              </w:rPr>
              <w:t xml:space="preserve"> ewentualne zmniejszenie dawki, prowadzone zgodnie z aktualną ChPL lub przyjętą praktyką kliniczną.</w:t>
            </w:r>
          </w:p>
          <w:p w14:paraId="0994FC2A" w14:textId="77777777" w:rsidR="00651529" w:rsidRPr="00DB5216" w:rsidRDefault="00651529" w:rsidP="008A7625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098173C6" w14:textId="77777777" w:rsidR="00793170" w:rsidRPr="00DB5216" w:rsidRDefault="00793170" w:rsidP="008A7625">
            <w:pPr>
              <w:pStyle w:val="Akapitzlist"/>
              <w:numPr>
                <w:ilvl w:val="0"/>
                <w:numId w:val="17"/>
              </w:numPr>
              <w:spacing w:after="60" w:line="276" w:lineRule="auto"/>
              <w:ind w:left="227" w:hanging="227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b/>
                <w:sz w:val="20"/>
                <w:szCs w:val="20"/>
              </w:rPr>
              <w:t>Kontynuacja leczenia w warunkach domowych</w:t>
            </w:r>
          </w:p>
          <w:p w14:paraId="46431D1D" w14:textId="6290DE36" w:rsidR="00793170" w:rsidRPr="00DB5216" w:rsidRDefault="00793170" w:rsidP="008A7625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Pacjent odbywa w ośrodku </w:t>
            </w:r>
            <w:r w:rsidR="00057020" w:rsidRPr="00DB5216">
              <w:rPr>
                <w:rFonts w:ascii="Times New Roman" w:hAnsi="Times New Roman"/>
                <w:sz w:val="20"/>
                <w:szCs w:val="20"/>
              </w:rPr>
              <w:t>minimum cztery wizyty w odstępach zgodnych z dawkowaniem leku</w:t>
            </w:r>
            <w:r w:rsidRPr="00DB5216">
              <w:rPr>
                <w:rFonts w:ascii="Times New Roman" w:hAnsi="Times New Roman"/>
                <w:sz w:val="20"/>
                <w:szCs w:val="20"/>
              </w:rPr>
              <w:t xml:space="preserve">. Leczenie może być kontynuowane w warunkach domowych, jeśli lekarz i pacjent uznają to za właściwe. </w:t>
            </w:r>
          </w:p>
          <w:p w14:paraId="17C0C57E" w14:textId="2CE61E67" w:rsidR="00793170" w:rsidRPr="00DB5216" w:rsidRDefault="00793170" w:rsidP="008A7625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Wizyty mają też na celu edukację pacjenta w zakresie administrowania leku – samodzielnego lub przez opiekuna prawnego.</w:t>
            </w:r>
          </w:p>
          <w:p w14:paraId="59653216" w14:textId="77777777" w:rsidR="00793170" w:rsidRPr="00DB5216" w:rsidRDefault="00793170" w:rsidP="008A7625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Pacjent lub opiekunowie prawni pacjenta muszą być poinstruowani odnośnie techniki podawania leku, prowadzenia dziennika leczenia oraz rozpoznawania działań niepożądanych (ciężkich reakcji alergicznych) i czynności, które należy podjąć w przypadku ich wystąpienia.</w:t>
            </w:r>
          </w:p>
          <w:p w14:paraId="7A5FE337" w14:textId="29C592F8" w:rsidR="00793170" w:rsidRPr="00DB5216" w:rsidRDefault="00793170" w:rsidP="008A7625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Pacjent otrzymuje leki dla celów terapii domowej w ośrodku prowadzącym terapię w programie lekowym danego pacjenta.</w:t>
            </w:r>
          </w:p>
        </w:tc>
        <w:tc>
          <w:tcPr>
            <w:tcW w:w="1593" w:type="pct"/>
            <w:shd w:val="clear" w:color="auto" w:fill="auto"/>
          </w:tcPr>
          <w:p w14:paraId="0CB22FDA" w14:textId="37BF47A4" w:rsidR="00793170" w:rsidRPr="00DB5216" w:rsidRDefault="00793170" w:rsidP="00DB5216">
            <w:pPr>
              <w:pStyle w:val="Akapitzlist"/>
              <w:numPr>
                <w:ilvl w:val="0"/>
                <w:numId w:val="18"/>
              </w:numPr>
              <w:spacing w:before="120"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Badania prz</w:t>
            </w:r>
            <w:r w:rsidR="004455C4"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</w:t>
            </w: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kwalifikacj</w:t>
            </w:r>
            <w:r w:rsidR="004455C4"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do programu</w:t>
            </w:r>
          </w:p>
          <w:p w14:paraId="2AE27AE4" w14:textId="35995EA7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określenie poziomu aktywności choroby przy użyciu skali BVAS wraz z określeniem aktualnie przyjmowanej dawki prednizonu lub jego ekwiwalentu oraz innych leków</w:t>
            </w:r>
            <w:r w:rsidR="001F3BA3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1F3BA3" w:rsidRPr="00DB5216">
              <w:rPr>
                <w:rFonts w:ascii="Times New Roman" w:hAnsi="Times New Roman"/>
                <w:sz w:val="20"/>
                <w:szCs w:val="20"/>
              </w:rPr>
              <w:t>cytotoksycznych/ immunosupresyjnych/ biologicznych)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D913540" w14:textId="77777777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morfologia krwi z rozmazem z określeniem bezwzględnej liczby eozynofilów;</w:t>
            </w:r>
          </w:p>
          <w:p w14:paraId="56B4A979" w14:textId="77777777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badanie ogólne moczu;</w:t>
            </w:r>
          </w:p>
          <w:p w14:paraId="6BD65CE6" w14:textId="778D0F3F" w:rsidR="00793170" w:rsidRPr="00DB5216" w:rsidRDefault="00DB5216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oznaczenie </w:t>
            </w:r>
            <w:r w:rsidR="00793170" w:rsidRPr="00DB5216">
              <w:rPr>
                <w:rFonts w:ascii="Times New Roman" w:hAnsi="Times New Roman" w:cs="Times New Roman"/>
                <w:sz w:val="20"/>
                <w:szCs w:val="20"/>
              </w:rPr>
              <w:t>dobow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ej</w:t>
            </w:r>
            <w:r w:rsidR="00793170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proteinuri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793170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(jeśli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wskazanie</w:t>
            </w:r>
            <w:r w:rsidR="00793170" w:rsidRPr="00DB521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F3BA3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9B6CA82" w14:textId="77777777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 i asparaginianowej (AST);</w:t>
            </w:r>
          </w:p>
          <w:p w14:paraId="1483A6E2" w14:textId="77777777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białka C-reaktywnego (CRP);</w:t>
            </w:r>
          </w:p>
          <w:p w14:paraId="19A5F4C9" w14:textId="6D77629F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stężenia kreatyniny/GFR w surowicy krwi;</w:t>
            </w:r>
          </w:p>
          <w:p w14:paraId="0EAC7DD7" w14:textId="77777777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badanie kału na pasożyty;</w:t>
            </w:r>
          </w:p>
          <w:p w14:paraId="0A646B23" w14:textId="0D613DE1" w:rsidR="00793170" w:rsidRPr="00DB5216" w:rsidRDefault="00DB5216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oznaczenie </w:t>
            </w:r>
            <w:r w:rsidR="00793170" w:rsidRPr="00DB5216">
              <w:rPr>
                <w:rFonts w:ascii="Times New Roman" w:hAnsi="Times New Roman" w:cs="Times New Roman"/>
                <w:sz w:val="20"/>
                <w:szCs w:val="20"/>
              </w:rPr>
              <w:t>stężeni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793170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immunoglobulin IgG, IgM, IgA, IgE</w:t>
            </w:r>
            <w:r w:rsidR="00524659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96EE2E0" w14:textId="77777777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elektrokardiografia (EKG);</w:t>
            </w:r>
          </w:p>
          <w:p w14:paraId="3E0277F4" w14:textId="77777777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ECHO serca (do decyzji lekarza);</w:t>
            </w:r>
          </w:p>
          <w:p w14:paraId="7FC0978A" w14:textId="77777777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spirometria (do decyzji lekarza);</w:t>
            </w:r>
          </w:p>
          <w:p w14:paraId="1A82896A" w14:textId="1B3B0EFE" w:rsidR="00793170" w:rsidRPr="00DB5216" w:rsidRDefault="00DB5216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badanie </w:t>
            </w:r>
            <w:r w:rsidR="00793170" w:rsidRPr="00DB5216">
              <w:rPr>
                <w:rFonts w:ascii="Times New Roman" w:hAnsi="Times New Roman" w:cs="Times New Roman"/>
                <w:sz w:val="20"/>
                <w:szCs w:val="20"/>
              </w:rPr>
              <w:t>RTG lub TK klatki piersiowej (do 3 miesięcy przed kwalifikacją) (do decyzji lekarza);</w:t>
            </w:r>
          </w:p>
          <w:p w14:paraId="1CDE59CA" w14:textId="77777777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przeciwciał przeciw cytoplazmie granulocytów obojętnochłonnych (c-ANCA i p-ANCA);</w:t>
            </w:r>
          </w:p>
          <w:p w14:paraId="1927494A" w14:textId="77777777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test ciążowy (u kobiet w wieku rozrodczym);</w:t>
            </w:r>
          </w:p>
          <w:p w14:paraId="13336A7C" w14:textId="1E94721A" w:rsidR="00793170" w:rsidRPr="00DB5216" w:rsidRDefault="00DB5216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D7DCB">
              <w:rPr>
                <w:rFonts w:ascii="Times New Roman" w:hAnsi="Times New Roman" w:cs="Times New Roman"/>
                <w:sz w:val="20"/>
                <w:szCs w:val="20"/>
              </w:rPr>
              <w:t>wykonanie testu IGRA w kierunku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zakażenia prątkiem gruźlicy</w:t>
            </w:r>
            <w:r w:rsidR="00793170" w:rsidRPr="00DB5216">
              <w:rPr>
                <w:rFonts w:ascii="Times New Roman" w:hAnsi="Times New Roman"/>
                <w:sz w:val="20"/>
                <w:szCs w:val="20"/>
              </w:rPr>
              <w:t xml:space="preserve"> (do decyzji lekarza).</w:t>
            </w:r>
          </w:p>
          <w:p w14:paraId="4908B425" w14:textId="77777777" w:rsidR="00651529" w:rsidRPr="00DB5216" w:rsidRDefault="00651529" w:rsidP="00651529">
            <w:pPr>
              <w:spacing w:after="60"/>
              <w:rPr>
                <w:rFonts w:ascii="Times New Roman" w:hAnsi="Times New Roman"/>
                <w:sz w:val="20"/>
                <w:szCs w:val="20"/>
              </w:rPr>
            </w:pPr>
          </w:p>
          <w:p w14:paraId="3688DF47" w14:textId="7AA59C3D" w:rsidR="00793170" w:rsidRPr="00DB5216" w:rsidRDefault="00793170" w:rsidP="00DB521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 leczenia</w:t>
            </w:r>
          </w:p>
          <w:p w14:paraId="2EEB11CD" w14:textId="77777777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określenie poziomu aktywności choroby przy użyciu skali BVAS wraz z określeniem aktualnie przyjmowanej dawki prednizonu lub jego ekwiwalentu;</w:t>
            </w:r>
          </w:p>
          <w:p w14:paraId="0B16A863" w14:textId="77777777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morfologia krwi z rozmazem</w:t>
            </w:r>
            <w:r w:rsidRPr="00DB5216">
              <w:t xml:space="preserve">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z określeniem bezwzględnej liczby eozynofilów;</w:t>
            </w:r>
          </w:p>
          <w:p w14:paraId="7F46994E" w14:textId="74394CE6" w:rsidR="00793170" w:rsidRPr="00DB5216" w:rsidRDefault="00CB0B95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 i asparaginianowej (AST)</w:t>
            </w:r>
            <w:r w:rsidR="00793170" w:rsidRPr="00DB5216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2744025" w14:textId="77777777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białka C-reaktywne (CRP);</w:t>
            </w:r>
          </w:p>
          <w:p w14:paraId="50CD9A31" w14:textId="180F67BF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oznaczenie stężenia kreatyniny/GFR w surowicy krwi;</w:t>
            </w:r>
          </w:p>
          <w:p w14:paraId="7AA11FF7" w14:textId="77777777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badanie ogólne moczu;</w:t>
            </w:r>
          </w:p>
          <w:p w14:paraId="12544297" w14:textId="6670F440" w:rsidR="00793170" w:rsidRPr="00DB5216" w:rsidRDefault="00DB5216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oznaczenie </w:t>
            </w:r>
            <w:r w:rsidR="00793170" w:rsidRPr="00DB5216">
              <w:rPr>
                <w:rFonts w:ascii="Times New Roman" w:hAnsi="Times New Roman" w:cs="Times New Roman"/>
                <w:sz w:val="20"/>
                <w:szCs w:val="20"/>
              </w:rPr>
              <w:t>dobow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ej</w:t>
            </w:r>
            <w:r w:rsidR="00793170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proteinuri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793170"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(jeśli dotyczy)</w:t>
            </w:r>
            <w:r w:rsidR="00524659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58B5812" w14:textId="1AF67D82" w:rsidR="00793170" w:rsidRPr="00DB5216" w:rsidRDefault="001F3BA3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oznaczenie przeciwciał przeciw cytoplazmie granulocytów obojętnochłonnych (c-ANCA i p-ANCA - </w:t>
            </w:r>
            <w:r w:rsidR="00793170" w:rsidRPr="00DB5216">
              <w:rPr>
                <w:rFonts w:ascii="Times New Roman" w:hAnsi="Times New Roman" w:cs="Times New Roman"/>
                <w:sz w:val="20"/>
                <w:szCs w:val="20"/>
              </w:rPr>
              <w:t>jeśli dotyczy)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DBE93BE" w14:textId="7D399AB2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ECHO serca (do decyzji lekarza)</w:t>
            </w:r>
            <w:r w:rsidR="001F3BA3"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3369466" w14:textId="77777777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spirometria (do decyzji lekarza);</w:t>
            </w:r>
          </w:p>
          <w:p w14:paraId="3FE7E59F" w14:textId="607F25E1" w:rsidR="00793170" w:rsidRPr="00DB5216" w:rsidRDefault="00DB5216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badanie </w:t>
            </w:r>
            <w:r w:rsidR="00793170" w:rsidRPr="00DB5216">
              <w:rPr>
                <w:rFonts w:ascii="Times New Roman" w:hAnsi="Times New Roman" w:cs="Times New Roman"/>
                <w:sz w:val="20"/>
                <w:szCs w:val="20"/>
              </w:rPr>
              <w:t>RTG lub TK klatki piersiowej (do decyzji lekarza).</w:t>
            </w:r>
          </w:p>
          <w:p w14:paraId="118027DD" w14:textId="47B743F7" w:rsidR="001F3B5D" w:rsidRPr="00DB5216" w:rsidRDefault="001F3B5D" w:rsidP="001F3B5D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Badania wykonuje się co 6 miesięcy (+/- 1 miesiąc).</w:t>
            </w:r>
          </w:p>
          <w:p w14:paraId="3E60D310" w14:textId="17EA45B0" w:rsidR="00793170" w:rsidRPr="00DB5216" w:rsidRDefault="00793170" w:rsidP="001F3B5D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Ocenę skuteczności na podstawie skali BVAS wykonuje się co 6 miesięcy (+/- 1 miesiąc).</w:t>
            </w:r>
          </w:p>
          <w:p w14:paraId="171835C3" w14:textId="220BD923" w:rsidR="001F3B5D" w:rsidRPr="00DB5216" w:rsidRDefault="001F3B5D" w:rsidP="00163688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DB5216">
              <w:rPr>
                <w:rFonts w:ascii="Times New Roman" w:hAnsi="Times New Roman"/>
                <w:sz w:val="20"/>
                <w:szCs w:val="20"/>
              </w:rPr>
              <w:t>Zespół</w:t>
            </w:r>
            <w:r w:rsidRPr="00DB5216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Koordynacyjny w celu monitorowania adekwatnej odpowiedzi na leczenie, na podstawie danych gromadzonych w elektronicznym systemie monitorowania programów lekowych podsumowuje wyniki leczenia w programie lekowym na koniec każdego roku.</w:t>
            </w:r>
          </w:p>
          <w:p w14:paraId="0CF84362" w14:textId="77777777" w:rsidR="001F3B5D" w:rsidRPr="00DB5216" w:rsidRDefault="001F3B5D" w:rsidP="001F3B5D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38DDF89" w14:textId="77777777" w:rsidR="00793170" w:rsidRPr="00DB5216" w:rsidRDefault="00793170" w:rsidP="00DB521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Pr="00DB521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programu</w:t>
            </w:r>
          </w:p>
          <w:p w14:paraId="14C552A1" w14:textId="77777777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gromadzenie w dokumentacji medycznej pacjenta danych dotyczących monitorowania leczenia i każdorazowe ich przedstawianie na żądanie kontrolera Narodowego Funduszu Zdrowia;</w:t>
            </w:r>
          </w:p>
          <w:p w14:paraId="70FFA561" w14:textId="1800CD94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uzupełnienie danych zawartych w elektronicznym systemie monitorowania programów lekowych (SMPT) dostępnym za pomocą aplikacji internetowej udostępnionej przez OW NFZ, z częstotliwością zgodną z opisem programu oraz na zakończenie leczenia w tym przekazywanie danych dotyczących wskaźnika skuteczności leczenia zawartego w punkcie </w:t>
            </w:r>
            <w:r w:rsidRPr="00DB5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</w:t>
            </w:r>
            <w:r w:rsidR="00580E59" w:rsidRPr="00DB5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  <w:r w:rsidRPr="00DB5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Kryteria </w:t>
            </w:r>
            <w:r w:rsidR="00CC4549" w:rsidRPr="00DB5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oceny skuteczności leczenia</w:t>
            </w:r>
            <w:r w:rsidRPr="00DB5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tj. </w:t>
            </w:r>
            <w:r w:rsidRPr="00DB5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wynik w skali BVAS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 xml:space="preserve"> oraz </w:t>
            </w:r>
            <w:r w:rsidRPr="00DB5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przyjmowana dawka prednizonu lub jego ekwiwalentu</w:t>
            </w: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A78719A" w14:textId="77777777" w:rsidR="00793170" w:rsidRPr="00DB5216" w:rsidRDefault="00793170" w:rsidP="00DB5216">
            <w:pPr>
              <w:pStyle w:val="Akapitzlist"/>
              <w:numPr>
                <w:ilvl w:val="3"/>
                <w:numId w:val="18"/>
              </w:numPr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216">
              <w:rPr>
                <w:rFonts w:ascii="Times New Roman" w:hAnsi="Times New Roman" w:cs="Times New Roman"/>
                <w:sz w:val="20"/>
                <w:szCs w:val="20"/>
              </w:rPr>
              <w:t>przekazywanie informacji sprawozdawczo-rozliczeniowych do NFZ (informacje przekazuje się do NFZ w formie papierowej lub w formie elektronicznej), zgodnie z wymaganiami opublikowanymi przez NFZ.</w:t>
            </w:r>
          </w:p>
          <w:p w14:paraId="4B9CB82E" w14:textId="77777777" w:rsidR="00793170" w:rsidRPr="00DB5216" w:rsidRDefault="00793170" w:rsidP="00793170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B1451B" w14:textId="77777777" w:rsidR="002F0633" w:rsidRPr="00DB5216" w:rsidRDefault="002F0633" w:rsidP="006C6EEC">
      <w:pPr>
        <w:spacing w:afterLines="60" w:after="144" w:line="23" w:lineRule="atLeast"/>
        <w:rPr>
          <w:rFonts w:ascii="Times New Roman" w:hAnsi="Times New Roman"/>
          <w:sz w:val="12"/>
          <w:szCs w:val="12"/>
        </w:rPr>
      </w:pPr>
    </w:p>
    <w:sectPr w:rsidR="002F0633" w:rsidRPr="00DB5216" w:rsidSect="006D343A">
      <w:footerReference w:type="first" r:id="rId11"/>
      <w:pgSz w:w="16838" w:h="11906" w:orient="landscape"/>
      <w:pgMar w:top="1588" w:right="720" w:bottom="1418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D717C" w14:textId="77777777" w:rsidR="00B12CA8" w:rsidRPr="00DB5216" w:rsidRDefault="00B12CA8">
      <w:pPr>
        <w:spacing w:after="0" w:line="240" w:lineRule="auto"/>
      </w:pPr>
      <w:r w:rsidRPr="00DB5216">
        <w:separator/>
      </w:r>
    </w:p>
  </w:endnote>
  <w:endnote w:type="continuationSeparator" w:id="0">
    <w:p w14:paraId="4F729E23" w14:textId="77777777" w:rsidR="00B12CA8" w:rsidRPr="00DB5216" w:rsidRDefault="00B12CA8">
      <w:pPr>
        <w:spacing w:after="0" w:line="240" w:lineRule="auto"/>
      </w:pPr>
      <w:r w:rsidRPr="00DB521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bel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C458E" w14:textId="77777777" w:rsidR="005D5026" w:rsidRPr="00DB5216" w:rsidRDefault="005D5026" w:rsidP="005D5026">
    <w:pPr>
      <w:pStyle w:val="Stopka"/>
      <w:jc w:val="center"/>
    </w:pPr>
    <w:r w:rsidRPr="00DB5216">
      <w:fldChar w:fldCharType="begin"/>
    </w:r>
    <w:r w:rsidRPr="00DB5216">
      <w:instrText>PAGE   \* MERGEFORMAT</w:instrText>
    </w:r>
    <w:r w:rsidRPr="00DB5216">
      <w:fldChar w:fldCharType="separate"/>
    </w:r>
    <w:r w:rsidRPr="00DB5216">
      <w:t>2</w:t>
    </w:r>
    <w:r w:rsidRPr="00DB5216">
      <w:fldChar w:fldCharType="end"/>
    </w:r>
  </w:p>
  <w:p w14:paraId="3F8E8A3B" w14:textId="77777777" w:rsidR="005D5026" w:rsidRPr="00DB5216" w:rsidRDefault="005D5026">
    <w:pPr>
      <w:pStyle w:val="Stopka"/>
    </w:pPr>
    <w:r w:rsidRPr="00DB5216">
      <w:rPr>
        <w:rFonts w:ascii="Abel" w:hAnsi="Abel"/>
        <w:noProof/>
        <w:color w:val="FFFFFF" w:themeColor="background1"/>
        <w:sz w:val="20"/>
        <w:szCs w:val="20"/>
      </w:rPr>
      <w:drawing>
        <wp:anchor distT="0" distB="0" distL="114300" distR="114300" simplePos="0" relativeHeight="251663360" behindDoc="1" locked="0" layoutInCell="1" allowOverlap="1" wp14:anchorId="29CAAA3F" wp14:editId="5EF1F530">
          <wp:simplePos x="0" y="0"/>
          <wp:positionH relativeFrom="margin">
            <wp:posOffset>36830</wp:posOffset>
          </wp:positionH>
          <wp:positionV relativeFrom="page">
            <wp:posOffset>9571355</wp:posOffset>
          </wp:positionV>
          <wp:extent cx="5400040" cy="36195"/>
          <wp:effectExtent l="0" t="0" r="0" b="1905"/>
          <wp:wrapNone/>
          <wp:docPr id="14" name="Obraz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lka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36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611EE" w14:textId="77777777" w:rsidR="00B12CA8" w:rsidRPr="00DB5216" w:rsidRDefault="00B12CA8">
      <w:pPr>
        <w:spacing w:after="0" w:line="240" w:lineRule="auto"/>
      </w:pPr>
      <w:r w:rsidRPr="00DB5216">
        <w:separator/>
      </w:r>
    </w:p>
  </w:footnote>
  <w:footnote w:type="continuationSeparator" w:id="0">
    <w:p w14:paraId="5AA0E2E2" w14:textId="77777777" w:rsidR="00B12CA8" w:rsidRPr="00DB5216" w:rsidRDefault="00B12CA8">
      <w:pPr>
        <w:spacing w:after="0" w:line="240" w:lineRule="auto"/>
      </w:pPr>
      <w:r w:rsidRPr="00DB521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6BD5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67140D5"/>
    <w:multiLevelType w:val="multilevel"/>
    <w:tmpl w:val="119AA3E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587" w:hanging="360"/>
      </w:pPr>
      <w:rPr>
        <w:rFonts w:ascii="Times New Roman" w:eastAsia="Calibri" w:hAnsi="Times New Roman" w:cs="Times New Roman" w:hint="default"/>
        <w:b w:val="0"/>
        <w:bCs w:val="0"/>
        <w:color w:val="auto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8A54E37"/>
    <w:multiLevelType w:val="multilevel"/>
    <w:tmpl w:val="9D6CC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814" w:hanging="360"/>
      </w:pPr>
      <w:rPr>
        <w:rFonts w:ascii="Times New Roman" w:eastAsia="Batang" w:hAnsi="Times New Roman" w:cs="Times New Roman" w:hint="default"/>
      </w:rPr>
    </w:lvl>
    <w:lvl w:ilvl="2">
      <w:start w:val="1"/>
      <w:numFmt w:val="decimal"/>
      <w:lvlText w:val="%1.%2)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804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72" w:hanging="1440"/>
      </w:pPr>
      <w:rPr>
        <w:rFonts w:hint="default"/>
      </w:rPr>
    </w:lvl>
  </w:abstractNum>
  <w:abstractNum w:abstractNumId="3" w15:restartNumberingAfterBreak="0">
    <w:nsid w:val="1B140A87"/>
    <w:multiLevelType w:val="multilevel"/>
    <w:tmpl w:val="A656AD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7906C89"/>
    <w:multiLevelType w:val="multilevel"/>
    <w:tmpl w:val="39DAAE40"/>
    <w:lvl w:ilvl="0">
      <w:start w:val="3"/>
      <w:numFmt w:val="decimal"/>
      <w:lvlText w:val="%1."/>
      <w:lvlJc w:val="left"/>
      <w:pPr>
        <w:ind w:left="360" w:hanging="360"/>
      </w:pPr>
      <w:rPr>
        <w:rFonts w:cs="Verdana" w:hint="default"/>
        <w:i/>
      </w:rPr>
    </w:lvl>
    <w:lvl w:ilvl="1">
      <w:start w:val="1"/>
      <w:numFmt w:val="decimal"/>
      <w:suff w:val="space"/>
      <w:lvlText w:val="%1.%2)"/>
      <w:lvlJc w:val="left"/>
      <w:pPr>
        <w:ind w:left="814" w:hanging="360"/>
      </w:pPr>
      <w:rPr>
        <w:rFonts w:cs="Verdana" w:hint="default"/>
        <w:i w:val="0"/>
        <w:iCs/>
      </w:rPr>
    </w:lvl>
    <w:lvl w:ilvl="2">
      <w:start w:val="1"/>
      <w:numFmt w:val="decimal"/>
      <w:lvlText w:val="%1.%2)%3."/>
      <w:lvlJc w:val="left"/>
      <w:pPr>
        <w:ind w:left="1628" w:hanging="720"/>
      </w:pPr>
      <w:rPr>
        <w:rFonts w:cs="Verdana" w:hint="default"/>
        <w:i/>
      </w:rPr>
    </w:lvl>
    <w:lvl w:ilvl="3">
      <w:start w:val="1"/>
      <w:numFmt w:val="decimal"/>
      <w:lvlText w:val="%1.%2)%3.%4."/>
      <w:lvlJc w:val="left"/>
      <w:pPr>
        <w:ind w:left="2082" w:hanging="720"/>
      </w:pPr>
      <w:rPr>
        <w:rFonts w:cs="Verdana" w:hint="default"/>
        <w:i/>
      </w:rPr>
    </w:lvl>
    <w:lvl w:ilvl="4">
      <w:start w:val="1"/>
      <w:numFmt w:val="decimal"/>
      <w:lvlText w:val="%1.%2)%3.%4.%5."/>
      <w:lvlJc w:val="left"/>
      <w:pPr>
        <w:ind w:left="2896" w:hanging="1080"/>
      </w:pPr>
      <w:rPr>
        <w:rFonts w:cs="Verdana" w:hint="default"/>
        <w:i/>
      </w:rPr>
    </w:lvl>
    <w:lvl w:ilvl="5">
      <w:start w:val="1"/>
      <w:numFmt w:val="decimal"/>
      <w:lvlText w:val="%1.%2)%3.%4.%5.%6."/>
      <w:lvlJc w:val="left"/>
      <w:pPr>
        <w:ind w:left="3350" w:hanging="1080"/>
      </w:pPr>
      <w:rPr>
        <w:rFonts w:cs="Verdana" w:hint="default"/>
        <w:i/>
      </w:rPr>
    </w:lvl>
    <w:lvl w:ilvl="6">
      <w:start w:val="1"/>
      <w:numFmt w:val="decimal"/>
      <w:lvlText w:val="%1.%2)%3.%4.%5.%6.%7."/>
      <w:lvlJc w:val="left"/>
      <w:pPr>
        <w:ind w:left="3804" w:hanging="1080"/>
      </w:pPr>
      <w:rPr>
        <w:rFonts w:cs="Verdana" w:hint="default"/>
        <w:i/>
      </w:rPr>
    </w:lvl>
    <w:lvl w:ilvl="7">
      <w:start w:val="1"/>
      <w:numFmt w:val="decimal"/>
      <w:lvlText w:val="%1.%2)%3.%4.%5.%6.%7.%8."/>
      <w:lvlJc w:val="left"/>
      <w:pPr>
        <w:ind w:left="4618" w:hanging="1440"/>
      </w:pPr>
      <w:rPr>
        <w:rFonts w:cs="Verdana" w:hint="default"/>
        <w:i/>
      </w:rPr>
    </w:lvl>
    <w:lvl w:ilvl="8">
      <w:start w:val="1"/>
      <w:numFmt w:val="decimal"/>
      <w:lvlText w:val="%1.%2)%3.%4.%5.%6.%7.%8.%9."/>
      <w:lvlJc w:val="left"/>
      <w:pPr>
        <w:ind w:left="5072" w:hanging="1440"/>
      </w:pPr>
      <w:rPr>
        <w:rFonts w:cs="Verdana" w:hint="default"/>
        <w:i/>
      </w:rPr>
    </w:lvl>
  </w:abstractNum>
  <w:abstractNum w:abstractNumId="5" w15:restartNumberingAfterBreak="0">
    <w:nsid w:val="2D624B0A"/>
    <w:multiLevelType w:val="hybridMultilevel"/>
    <w:tmpl w:val="8C2C0154"/>
    <w:lvl w:ilvl="0" w:tplc="66DC79F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81769"/>
    <w:multiLevelType w:val="multilevel"/>
    <w:tmpl w:val="44363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4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804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72" w:hanging="1440"/>
      </w:pPr>
      <w:rPr>
        <w:rFonts w:hint="default"/>
      </w:rPr>
    </w:lvl>
  </w:abstractNum>
  <w:abstractNum w:abstractNumId="7" w15:restartNumberingAfterBreak="0">
    <w:nsid w:val="2EA357D7"/>
    <w:multiLevelType w:val="multilevel"/>
    <w:tmpl w:val="02C8327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814" w:hanging="360"/>
      </w:pPr>
      <w:rPr>
        <w:rFonts w:ascii="Times New Roman" w:eastAsia="Batang" w:hAnsi="Times New Roman" w:cs="Times New Roman" w:hint="default"/>
      </w:rPr>
    </w:lvl>
    <w:lvl w:ilvl="2">
      <w:start w:val="1"/>
      <w:numFmt w:val="decimal"/>
      <w:lvlText w:val="%1.%2)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804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72" w:hanging="1440"/>
      </w:pPr>
      <w:rPr>
        <w:rFonts w:hint="default"/>
      </w:rPr>
    </w:lvl>
  </w:abstractNum>
  <w:abstractNum w:abstractNumId="8" w15:restartNumberingAfterBreak="0">
    <w:nsid w:val="30056652"/>
    <w:multiLevelType w:val="hybridMultilevel"/>
    <w:tmpl w:val="18BE8488"/>
    <w:lvl w:ilvl="0" w:tplc="10EEE994">
      <w:start w:val="1"/>
      <w:numFmt w:val="decimal"/>
      <w:suff w:val="space"/>
      <w:lvlText w:val="%1)"/>
      <w:lvlJc w:val="left"/>
      <w:pPr>
        <w:ind w:left="5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07" w:hanging="360"/>
      </w:pPr>
    </w:lvl>
    <w:lvl w:ilvl="2" w:tplc="FFFFFFFF">
      <w:start w:val="1"/>
      <w:numFmt w:val="lowerRoman"/>
      <w:lvlText w:val="%3."/>
      <w:lvlJc w:val="right"/>
      <w:pPr>
        <w:ind w:left="2027" w:hanging="180"/>
      </w:pPr>
    </w:lvl>
    <w:lvl w:ilvl="3" w:tplc="FFFFFFFF">
      <w:start w:val="1"/>
      <w:numFmt w:val="decimal"/>
      <w:lvlText w:val="%4."/>
      <w:lvlJc w:val="left"/>
      <w:pPr>
        <w:ind w:left="2747" w:hanging="360"/>
      </w:pPr>
    </w:lvl>
    <w:lvl w:ilvl="4" w:tplc="FFFFFFFF" w:tentative="1">
      <w:start w:val="1"/>
      <w:numFmt w:val="lowerLetter"/>
      <w:lvlText w:val="%5."/>
      <w:lvlJc w:val="left"/>
      <w:pPr>
        <w:ind w:left="3467" w:hanging="360"/>
      </w:pPr>
    </w:lvl>
    <w:lvl w:ilvl="5" w:tplc="FFFFFFFF" w:tentative="1">
      <w:start w:val="1"/>
      <w:numFmt w:val="lowerRoman"/>
      <w:lvlText w:val="%6."/>
      <w:lvlJc w:val="right"/>
      <w:pPr>
        <w:ind w:left="4187" w:hanging="180"/>
      </w:pPr>
    </w:lvl>
    <w:lvl w:ilvl="6" w:tplc="FFFFFFFF" w:tentative="1">
      <w:start w:val="1"/>
      <w:numFmt w:val="decimal"/>
      <w:lvlText w:val="%7."/>
      <w:lvlJc w:val="left"/>
      <w:pPr>
        <w:ind w:left="4907" w:hanging="360"/>
      </w:pPr>
    </w:lvl>
    <w:lvl w:ilvl="7" w:tplc="FFFFFFFF" w:tentative="1">
      <w:start w:val="1"/>
      <w:numFmt w:val="lowerLetter"/>
      <w:lvlText w:val="%8."/>
      <w:lvlJc w:val="left"/>
      <w:pPr>
        <w:ind w:left="5627" w:hanging="360"/>
      </w:pPr>
    </w:lvl>
    <w:lvl w:ilvl="8" w:tplc="FFFFFFFF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9" w15:restartNumberingAfterBreak="0">
    <w:nsid w:val="315C4E8F"/>
    <w:multiLevelType w:val="multilevel"/>
    <w:tmpl w:val="2724E12A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14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804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72" w:hanging="1440"/>
      </w:pPr>
      <w:rPr>
        <w:rFonts w:hint="default"/>
      </w:rPr>
    </w:lvl>
  </w:abstractNum>
  <w:abstractNum w:abstractNumId="10" w15:restartNumberingAfterBreak="0">
    <w:nsid w:val="337953CA"/>
    <w:multiLevelType w:val="hybridMultilevel"/>
    <w:tmpl w:val="37CE5B90"/>
    <w:lvl w:ilvl="0" w:tplc="E0E07A9A">
      <w:start w:val="1"/>
      <w:numFmt w:val="decimal"/>
      <w:suff w:val="space"/>
      <w:lvlText w:val="%1)"/>
      <w:lvlJc w:val="left"/>
      <w:pPr>
        <w:ind w:left="587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07" w:hanging="360"/>
      </w:pPr>
    </w:lvl>
    <w:lvl w:ilvl="2" w:tplc="0415001B">
      <w:start w:val="1"/>
      <w:numFmt w:val="lowerRoman"/>
      <w:lvlText w:val="%3."/>
      <w:lvlJc w:val="right"/>
      <w:pPr>
        <w:ind w:left="2027" w:hanging="180"/>
      </w:pPr>
    </w:lvl>
    <w:lvl w:ilvl="3" w:tplc="0415000F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 w15:restartNumberingAfterBreak="0">
    <w:nsid w:val="3AE05621"/>
    <w:multiLevelType w:val="hybridMultilevel"/>
    <w:tmpl w:val="CFA482A0"/>
    <w:lvl w:ilvl="0" w:tplc="4CB2CEB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D678E"/>
    <w:multiLevelType w:val="hybridMultilevel"/>
    <w:tmpl w:val="CE6C909C"/>
    <w:lvl w:ilvl="0" w:tplc="1DF0F168">
      <w:start w:val="1"/>
      <w:numFmt w:val="decimal"/>
      <w:suff w:val="space"/>
      <w:lvlText w:val="%1)"/>
      <w:lvlJc w:val="left"/>
      <w:pPr>
        <w:ind w:left="720" w:hanging="363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272DF"/>
    <w:multiLevelType w:val="multilevel"/>
    <w:tmpl w:val="E998311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368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4E3E677E"/>
    <w:multiLevelType w:val="multilevel"/>
    <w:tmpl w:val="9E464BC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587" w:hanging="360"/>
      </w:pPr>
      <w:rPr>
        <w:rFonts w:ascii="Times New Roman" w:eastAsia="Calibri" w:hAnsi="Times New Roman" w:cs="Times New Roman"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4F7332F5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584644D3"/>
    <w:multiLevelType w:val="hybridMultilevel"/>
    <w:tmpl w:val="5FB2B696"/>
    <w:lvl w:ilvl="0" w:tplc="475C2878">
      <w:start w:val="1"/>
      <w:numFmt w:val="decimal"/>
      <w:suff w:val="space"/>
      <w:lvlText w:val="%1)"/>
      <w:lvlJc w:val="left"/>
      <w:pPr>
        <w:ind w:left="720" w:hanging="493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33B46"/>
    <w:multiLevelType w:val="multilevel"/>
    <w:tmpl w:val="E6ECA0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368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5DA67210"/>
    <w:multiLevelType w:val="multilevel"/>
    <w:tmpl w:val="F8E8759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F8F3D63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615B24E5"/>
    <w:multiLevelType w:val="multilevel"/>
    <w:tmpl w:val="2724E12A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14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804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72" w:hanging="1440"/>
      </w:pPr>
      <w:rPr>
        <w:rFonts w:hint="default"/>
      </w:rPr>
    </w:lvl>
  </w:abstractNum>
  <w:abstractNum w:abstractNumId="21" w15:restartNumberingAfterBreak="0">
    <w:nsid w:val="64556511"/>
    <w:multiLevelType w:val="hybridMultilevel"/>
    <w:tmpl w:val="0C1E2E14"/>
    <w:lvl w:ilvl="0" w:tplc="B3EC0596">
      <w:start w:val="1"/>
      <w:numFmt w:val="lowerLetter"/>
      <w:suff w:val="space"/>
      <w:lvlText w:val="%1)"/>
      <w:lvlJc w:val="left"/>
      <w:pPr>
        <w:ind w:left="117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94" w:hanging="360"/>
      </w:pPr>
    </w:lvl>
    <w:lvl w:ilvl="2" w:tplc="0415001B" w:tentative="1">
      <w:start w:val="1"/>
      <w:numFmt w:val="lowerRoman"/>
      <w:lvlText w:val="%3."/>
      <w:lvlJc w:val="right"/>
      <w:pPr>
        <w:ind w:left="2614" w:hanging="180"/>
      </w:pPr>
    </w:lvl>
    <w:lvl w:ilvl="3" w:tplc="0415000F" w:tentative="1">
      <w:start w:val="1"/>
      <w:numFmt w:val="decimal"/>
      <w:lvlText w:val="%4."/>
      <w:lvlJc w:val="left"/>
      <w:pPr>
        <w:ind w:left="3334" w:hanging="360"/>
      </w:pPr>
    </w:lvl>
    <w:lvl w:ilvl="4" w:tplc="04150019" w:tentative="1">
      <w:start w:val="1"/>
      <w:numFmt w:val="lowerLetter"/>
      <w:lvlText w:val="%5."/>
      <w:lvlJc w:val="left"/>
      <w:pPr>
        <w:ind w:left="4054" w:hanging="360"/>
      </w:pPr>
    </w:lvl>
    <w:lvl w:ilvl="5" w:tplc="0415001B" w:tentative="1">
      <w:start w:val="1"/>
      <w:numFmt w:val="lowerRoman"/>
      <w:lvlText w:val="%6."/>
      <w:lvlJc w:val="right"/>
      <w:pPr>
        <w:ind w:left="4774" w:hanging="180"/>
      </w:pPr>
    </w:lvl>
    <w:lvl w:ilvl="6" w:tplc="0415000F" w:tentative="1">
      <w:start w:val="1"/>
      <w:numFmt w:val="decimal"/>
      <w:lvlText w:val="%7."/>
      <w:lvlJc w:val="left"/>
      <w:pPr>
        <w:ind w:left="5494" w:hanging="360"/>
      </w:pPr>
    </w:lvl>
    <w:lvl w:ilvl="7" w:tplc="04150019" w:tentative="1">
      <w:start w:val="1"/>
      <w:numFmt w:val="lowerLetter"/>
      <w:lvlText w:val="%8."/>
      <w:lvlJc w:val="left"/>
      <w:pPr>
        <w:ind w:left="6214" w:hanging="360"/>
      </w:pPr>
    </w:lvl>
    <w:lvl w:ilvl="8" w:tplc="041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2" w15:restartNumberingAfterBreak="0">
    <w:nsid w:val="653D2EFC"/>
    <w:multiLevelType w:val="multilevel"/>
    <w:tmpl w:val="A656AD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8B93F1C"/>
    <w:multiLevelType w:val="multilevel"/>
    <w:tmpl w:val="E3944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B7A67B9"/>
    <w:multiLevelType w:val="hybridMultilevel"/>
    <w:tmpl w:val="F4A61B7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E70320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7EFA0921"/>
    <w:multiLevelType w:val="multilevel"/>
    <w:tmpl w:val="1F567B42"/>
    <w:lvl w:ilvl="0">
      <w:start w:val="3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99" w:hanging="492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534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708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115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522" w:hanging="108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289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696" w:hanging="1440"/>
      </w:pPr>
      <w:rPr>
        <w:rFonts w:hint="default"/>
      </w:rPr>
    </w:lvl>
  </w:abstractNum>
  <w:abstractNum w:abstractNumId="27" w15:restartNumberingAfterBreak="0">
    <w:nsid w:val="7FAA6432"/>
    <w:multiLevelType w:val="hybridMultilevel"/>
    <w:tmpl w:val="89CCBD10"/>
    <w:lvl w:ilvl="0" w:tplc="FF60C986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7789913">
    <w:abstractNumId w:val="0"/>
  </w:num>
  <w:num w:numId="2" w16cid:durableId="1711420125">
    <w:abstractNumId w:val="1"/>
  </w:num>
  <w:num w:numId="3" w16cid:durableId="1534151955">
    <w:abstractNumId w:val="2"/>
  </w:num>
  <w:num w:numId="4" w16cid:durableId="1678187746">
    <w:abstractNumId w:val="10"/>
  </w:num>
  <w:num w:numId="5" w16cid:durableId="317275000">
    <w:abstractNumId w:val="9"/>
  </w:num>
  <w:num w:numId="6" w16cid:durableId="1503542696">
    <w:abstractNumId w:val="18"/>
  </w:num>
  <w:num w:numId="7" w16cid:durableId="781455920">
    <w:abstractNumId w:val="8"/>
  </w:num>
  <w:num w:numId="8" w16cid:durableId="279915195">
    <w:abstractNumId w:val="14"/>
  </w:num>
  <w:num w:numId="9" w16cid:durableId="281114215">
    <w:abstractNumId w:val="25"/>
  </w:num>
  <w:num w:numId="10" w16cid:durableId="346100818">
    <w:abstractNumId w:val="3"/>
  </w:num>
  <w:num w:numId="11" w16cid:durableId="611321594">
    <w:abstractNumId w:val="21"/>
  </w:num>
  <w:num w:numId="12" w16cid:durableId="1464958542">
    <w:abstractNumId w:val="16"/>
  </w:num>
  <w:num w:numId="13" w16cid:durableId="1315062572">
    <w:abstractNumId w:val="5"/>
  </w:num>
  <w:num w:numId="14" w16cid:durableId="1412191281">
    <w:abstractNumId w:val="17"/>
  </w:num>
  <w:num w:numId="15" w16cid:durableId="1466972058">
    <w:abstractNumId w:val="12"/>
  </w:num>
  <w:num w:numId="16" w16cid:durableId="781728820">
    <w:abstractNumId w:val="27"/>
  </w:num>
  <w:num w:numId="17" w16cid:durableId="1073626127">
    <w:abstractNumId w:val="11"/>
  </w:num>
  <w:num w:numId="18" w16cid:durableId="1489788964">
    <w:abstractNumId w:val="19"/>
  </w:num>
  <w:num w:numId="19" w16cid:durableId="802163388">
    <w:abstractNumId w:val="13"/>
  </w:num>
  <w:num w:numId="20" w16cid:durableId="157113986">
    <w:abstractNumId w:val="4"/>
  </w:num>
  <w:num w:numId="21" w16cid:durableId="87311478">
    <w:abstractNumId w:val="26"/>
  </w:num>
  <w:num w:numId="22" w16cid:durableId="782573622">
    <w:abstractNumId w:val="20"/>
  </w:num>
  <w:num w:numId="23" w16cid:durableId="1599556622">
    <w:abstractNumId w:val="24"/>
  </w:num>
  <w:num w:numId="24" w16cid:durableId="403525582">
    <w:abstractNumId w:val="7"/>
  </w:num>
  <w:num w:numId="25" w16cid:durableId="303508037">
    <w:abstractNumId w:val="15"/>
  </w:num>
  <w:num w:numId="26" w16cid:durableId="11316356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63596122">
    <w:abstractNumId w:val="22"/>
  </w:num>
  <w:num w:numId="28" w16cid:durableId="18016131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33938714">
    <w:abstractNumId w:val="23"/>
  </w:num>
  <w:num w:numId="30" w16cid:durableId="130380405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formatting="1" w:enforcement="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231"/>
    <w:rsid w:val="000000ED"/>
    <w:rsid w:val="00007EC4"/>
    <w:rsid w:val="00007FA8"/>
    <w:rsid w:val="000230D9"/>
    <w:rsid w:val="00031EAE"/>
    <w:rsid w:val="00033283"/>
    <w:rsid w:val="00036CD6"/>
    <w:rsid w:val="00041E41"/>
    <w:rsid w:val="000471E9"/>
    <w:rsid w:val="00056598"/>
    <w:rsid w:val="00056B87"/>
    <w:rsid w:val="00057020"/>
    <w:rsid w:val="00061664"/>
    <w:rsid w:val="000735D0"/>
    <w:rsid w:val="000947F6"/>
    <w:rsid w:val="000B7159"/>
    <w:rsid w:val="000D07EB"/>
    <w:rsid w:val="000D1932"/>
    <w:rsid w:val="000F4B72"/>
    <w:rsid w:val="0012681A"/>
    <w:rsid w:val="0012700F"/>
    <w:rsid w:val="00140202"/>
    <w:rsid w:val="001465FE"/>
    <w:rsid w:val="00152E86"/>
    <w:rsid w:val="00153583"/>
    <w:rsid w:val="00153E0F"/>
    <w:rsid w:val="00163688"/>
    <w:rsid w:val="00170C51"/>
    <w:rsid w:val="0017207E"/>
    <w:rsid w:val="0018522E"/>
    <w:rsid w:val="001A1806"/>
    <w:rsid w:val="001A2C72"/>
    <w:rsid w:val="001B0FC6"/>
    <w:rsid w:val="001B1E33"/>
    <w:rsid w:val="001B403E"/>
    <w:rsid w:val="001B6788"/>
    <w:rsid w:val="001B70E4"/>
    <w:rsid w:val="001C16D6"/>
    <w:rsid w:val="001D2086"/>
    <w:rsid w:val="001E561C"/>
    <w:rsid w:val="001E5BC4"/>
    <w:rsid w:val="001E7135"/>
    <w:rsid w:val="001F0CCC"/>
    <w:rsid w:val="001F3B5D"/>
    <w:rsid w:val="001F3BA3"/>
    <w:rsid w:val="00206B46"/>
    <w:rsid w:val="00211B71"/>
    <w:rsid w:val="00225D4F"/>
    <w:rsid w:val="00231507"/>
    <w:rsid w:val="00235C87"/>
    <w:rsid w:val="00236C19"/>
    <w:rsid w:val="00243863"/>
    <w:rsid w:val="002460D1"/>
    <w:rsid w:val="0025080F"/>
    <w:rsid w:val="00266A62"/>
    <w:rsid w:val="002677DE"/>
    <w:rsid w:val="002732A1"/>
    <w:rsid w:val="0029353D"/>
    <w:rsid w:val="00296967"/>
    <w:rsid w:val="002A72A5"/>
    <w:rsid w:val="002B1C00"/>
    <w:rsid w:val="002B532A"/>
    <w:rsid w:val="002D7DEE"/>
    <w:rsid w:val="002E1BB2"/>
    <w:rsid w:val="002E4E31"/>
    <w:rsid w:val="002E6FF0"/>
    <w:rsid w:val="002F0633"/>
    <w:rsid w:val="002F5970"/>
    <w:rsid w:val="002F7A99"/>
    <w:rsid w:val="002F7BF3"/>
    <w:rsid w:val="00312EE8"/>
    <w:rsid w:val="00314C91"/>
    <w:rsid w:val="0031612F"/>
    <w:rsid w:val="00321C8A"/>
    <w:rsid w:val="00337146"/>
    <w:rsid w:val="00340060"/>
    <w:rsid w:val="00341298"/>
    <w:rsid w:val="00341D14"/>
    <w:rsid w:val="00345182"/>
    <w:rsid w:val="003455AD"/>
    <w:rsid w:val="00354215"/>
    <w:rsid w:val="00360546"/>
    <w:rsid w:val="00364603"/>
    <w:rsid w:val="00373AD0"/>
    <w:rsid w:val="00382312"/>
    <w:rsid w:val="00385EA7"/>
    <w:rsid w:val="003B2178"/>
    <w:rsid w:val="003C674E"/>
    <w:rsid w:val="003D001A"/>
    <w:rsid w:val="003E047B"/>
    <w:rsid w:val="003E3A43"/>
    <w:rsid w:val="003E5CD5"/>
    <w:rsid w:val="003F4880"/>
    <w:rsid w:val="003F7F00"/>
    <w:rsid w:val="00401DE5"/>
    <w:rsid w:val="00410C11"/>
    <w:rsid w:val="004110F5"/>
    <w:rsid w:val="004139AA"/>
    <w:rsid w:val="00416806"/>
    <w:rsid w:val="00420344"/>
    <w:rsid w:val="00423A58"/>
    <w:rsid w:val="0043255B"/>
    <w:rsid w:val="00432928"/>
    <w:rsid w:val="00436904"/>
    <w:rsid w:val="004455C4"/>
    <w:rsid w:val="00452E7B"/>
    <w:rsid w:val="004573B5"/>
    <w:rsid w:val="00487936"/>
    <w:rsid w:val="004946ED"/>
    <w:rsid w:val="004A79B9"/>
    <w:rsid w:val="004B168A"/>
    <w:rsid w:val="004B6815"/>
    <w:rsid w:val="004C703D"/>
    <w:rsid w:val="004D0304"/>
    <w:rsid w:val="004D0E37"/>
    <w:rsid w:val="004D5D23"/>
    <w:rsid w:val="004D758D"/>
    <w:rsid w:val="004D7DCB"/>
    <w:rsid w:val="004E5A53"/>
    <w:rsid w:val="004F29C5"/>
    <w:rsid w:val="00506636"/>
    <w:rsid w:val="005126E3"/>
    <w:rsid w:val="00524659"/>
    <w:rsid w:val="005416A0"/>
    <w:rsid w:val="00542FC0"/>
    <w:rsid w:val="005432AB"/>
    <w:rsid w:val="00564431"/>
    <w:rsid w:val="00566B84"/>
    <w:rsid w:val="005674E0"/>
    <w:rsid w:val="00580E59"/>
    <w:rsid w:val="00590648"/>
    <w:rsid w:val="005A11FA"/>
    <w:rsid w:val="005A64FA"/>
    <w:rsid w:val="005B33A9"/>
    <w:rsid w:val="005B547F"/>
    <w:rsid w:val="005B6AEB"/>
    <w:rsid w:val="005D2256"/>
    <w:rsid w:val="005D5026"/>
    <w:rsid w:val="005D62F6"/>
    <w:rsid w:val="005E102A"/>
    <w:rsid w:val="005E5B77"/>
    <w:rsid w:val="005F15FD"/>
    <w:rsid w:val="005F1A32"/>
    <w:rsid w:val="005F71CB"/>
    <w:rsid w:val="0060726F"/>
    <w:rsid w:val="00627999"/>
    <w:rsid w:val="006446A8"/>
    <w:rsid w:val="00651529"/>
    <w:rsid w:val="00665E06"/>
    <w:rsid w:val="00670A59"/>
    <w:rsid w:val="00671640"/>
    <w:rsid w:val="00673848"/>
    <w:rsid w:val="00674B60"/>
    <w:rsid w:val="00683FB3"/>
    <w:rsid w:val="00692C91"/>
    <w:rsid w:val="0069370A"/>
    <w:rsid w:val="0069512D"/>
    <w:rsid w:val="00695885"/>
    <w:rsid w:val="00695893"/>
    <w:rsid w:val="00695F7F"/>
    <w:rsid w:val="006A25DE"/>
    <w:rsid w:val="006A2914"/>
    <w:rsid w:val="006A67BA"/>
    <w:rsid w:val="006B15AA"/>
    <w:rsid w:val="006C6EEC"/>
    <w:rsid w:val="006D343A"/>
    <w:rsid w:val="006F0A67"/>
    <w:rsid w:val="006F4159"/>
    <w:rsid w:val="00705E14"/>
    <w:rsid w:val="00712463"/>
    <w:rsid w:val="00713C4A"/>
    <w:rsid w:val="00731D47"/>
    <w:rsid w:val="00743F61"/>
    <w:rsid w:val="00747156"/>
    <w:rsid w:val="00763CEF"/>
    <w:rsid w:val="00767C7F"/>
    <w:rsid w:val="00767D39"/>
    <w:rsid w:val="0077159F"/>
    <w:rsid w:val="007716D6"/>
    <w:rsid w:val="00777B16"/>
    <w:rsid w:val="00793170"/>
    <w:rsid w:val="007A2918"/>
    <w:rsid w:val="007A5AE1"/>
    <w:rsid w:val="007C1880"/>
    <w:rsid w:val="007C7CB6"/>
    <w:rsid w:val="007D6B71"/>
    <w:rsid w:val="007E126E"/>
    <w:rsid w:val="007E28FD"/>
    <w:rsid w:val="007E59C1"/>
    <w:rsid w:val="007F2ABA"/>
    <w:rsid w:val="007F7273"/>
    <w:rsid w:val="008033D9"/>
    <w:rsid w:val="0081364B"/>
    <w:rsid w:val="008156DC"/>
    <w:rsid w:val="00816273"/>
    <w:rsid w:val="00826862"/>
    <w:rsid w:val="00827FB6"/>
    <w:rsid w:val="00831731"/>
    <w:rsid w:val="0083229A"/>
    <w:rsid w:val="00836F25"/>
    <w:rsid w:val="00840756"/>
    <w:rsid w:val="00843523"/>
    <w:rsid w:val="008439EC"/>
    <w:rsid w:val="00871574"/>
    <w:rsid w:val="008810AF"/>
    <w:rsid w:val="00886E55"/>
    <w:rsid w:val="008916D8"/>
    <w:rsid w:val="008A5B65"/>
    <w:rsid w:val="008A6F1F"/>
    <w:rsid w:val="008A7625"/>
    <w:rsid w:val="008B4785"/>
    <w:rsid w:val="008B663E"/>
    <w:rsid w:val="008C698F"/>
    <w:rsid w:val="008E42B2"/>
    <w:rsid w:val="008E5DAA"/>
    <w:rsid w:val="008E7403"/>
    <w:rsid w:val="008F13E7"/>
    <w:rsid w:val="009060A9"/>
    <w:rsid w:val="00923B8E"/>
    <w:rsid w:val="00930798"/>
    <w:rsid w:val="00932771"/>
    <w:rsid w:val="00936365"/>
    <w:rsid w:val="009370F0"/>
    <w:rsid w:val="009405C5"/>
    <w:rsid w:val="00941559"/>
    <w:rsid w:val="009504C8"/>
    <w:rsid w:val="00960F9C"/>
    <w:rsid w:val="0097091C"/>
    <w:rsid w:val="00970E26"/>
    <w:rsid w:val="009731EF"/>
    <w:rsid w:val="009804E4"/>
    <w:rsid w:val="0098458F"/>
    <w:rsid w:val="00992EED"/>
    <w:rsid w:val="00996C8B"/>
    <w:rsid w:val="009A6D7E"/>
    <w:rsid w:val="009C00E4"/>
    <w:rsid w:val="009D1E22"/>
    <w:rsid w:val="009D5A61"/>
    <w:rsid w:val="009D6231"/>
    <w:rsid w:val="009F3073"/>
    <w:rsid w:val="00A026AE"/>
    <w:rsid w:val="00A03FDA"/>
    <w:rsid w:val="00A05528"/>
    <w:rsid w:val="00A13610"/>
    <w:rsid w:val="00A162C3"/>
    <w:rsid w:val="00A21115"/>
    <w:rsid w:val="00A2376B"/>
    <w:rsid w:val="00A26A98"/>
    <w:rsid w:val="00A42EBA"/>
    <w:rsid w:val="00A6236F"/>
    <w:rsid w:val="00A64D58"/>
    <w:rsid w:val="00A6758D"/>
    <w:rsid w:val="00A97E71"/>
    <w:rsid w:val="00AA4C3C"/>
    <w:rsid w:val="00AA65B8"/>
    <w:rsid w:val="00AC0E6B"/>
    <w:rsid w:val="00AC2F88"/>
    <w:rsid w:val="00AC35C0"/>
    <w:rsid w:val="00AC6D75"/>
    <w:rsid w:val="00AE1B97"/>
    <w:rsid w:val="00AF5C3B"/>
    <w:rsid w:val="00B12CA8"/>
    <w:rsid w:val="00B167A3"/>
    <w:rsid w:val="00B20CFD"/>
    <w:rsid w:val="00B23AD3"/>
    <w:rsid w:val="00B33639"/>
    <w:rsid w:val="00B377F0"/>
    <w:rsid w:val="00B45C05"/>
    <w:rsid w:val="00B5115B"/>
    <w:rsid w:val="00B578CA"/>
    <w:rsid w:val="00B57A8A"/>
    <w:rsid w:val="00B62248"/>
    <w:rsid w:val="00B77321"/>
    <w:rsid w:val="00B8322B"/>
    <w:rsid w:val="00B845F4"/>
    <w:rsid w:val="00B86E4A"/>
    <w:rsid w:val="00B8702D"/>
    <w:rsid w:val="00B97CD8"/>
    <w:rsid w:val="00BA215A"/>
    <w:rsid w:val="00BB1BF1"/>
    <w:rsid w:val="00BB4E95"/>
    <w:rsid w:val="00BB5F39"/>
    <w:rsid w:val="00BB6850"/>
    <w:rsid w:val="00BC5859"/>
    <w:rsid w:val="00BD498C"/>
    <w:rsid w:val="00BD5441"/>
    <w:rsid w:val="00BE2536"/>
    <w:rsid w:val="00BE3C17"/>
    <w:rsid w:val="00BF1180"/>
    <w:rsid w:val="00C1486B"/>
    <w:rsid w:val="00C22426"/>
    <w:rsid w:val="00C235A6"/>
    <w:rsid w:val="00C2708A"/>
    <w:rsid w:val="00C35D6D"/>
    <w:rsid w:val="00C6627D"/>
    <w:rsid w:val="00C718B6"/>
    <w:rsid w:val="00C73E01"/>
    <w:rsid w:val="00C81288"/>
    <w:rsid w:val="00C841AA"/>
    <w:rsid w:val="00C848DA"/>
    <w:rsid w:val="00C849CA"/>
    <w:rsid w:val="00C94EB2"/>
    <w:rsid w:val="00CA5F4C"/>
    <w:rsid w:val="00CA7A20"/>
    <w:rsid w:val="00CB0B95"/>
    <w:rsid w:val="00CB5A63"/>
    <w:rsid w:val="00CC1290"/>
    <w:rsid w:val="00CC4549"/>
    <w:rsid w:val="00CD0012"/>
    <w:rsid w:val="00CD27F1"/>
    <w:rsid w:val="00CD3846"/>
    <w:rsid w:val="00CE28DE"/>
    <w:rsid w:val="00CE57FA"/>
    <w:rsid w:val="00CE76B1"/>
    <w:rsid w:val="00CE7FC3"/>
    <w:rsid w:val="00CF60C2"/>
    <w:rsid w:val="00CF65C6"/>
    <w:rsid w:val="00D0665C"/>
    <w:rsid w:val="00D07853"/>
    <w:rsid w:val="00D206A2"/>
    <w:rsid w:val="00D21601"/>
    <w:rsid w:val="00D30133"/>
    <w:rsid w:val="00D314F1"/>
    <w:rsid w:val="00D31E78"/>
    <w:rsid w:val="00D33680"/>
    <w:rsid w:val="00D36685"/>
    <w:rsid w:val="00D372BE"/>
    <w:rsid w:val="00D43241"/>
    <w:rsid w:val="00D4365C"/>
    <w:rsid w:val="00D52008"/>
    <w:rsid w:val="00D5318B"/>
    <w:rsid w:val="00D5581E"/>
    <w:rsid w:val="00D67BEC"/>
    <w:rsid w:val="00D71F5D"/>
    <w:rsid w:val="00D72B53"/>
    <w:rsid w:val="00D86A48"/>
    <w:rsid w:val="00D87130"/>
    <w:rsid w:val="00D92C42"/>
    <w:rsid w:val="00DB5216"/>
    <w:rsid w:val="00DE1BE2"/>
    <w:rsid w:val="00DE3872"/>
    <w:rsid w:val="00DE3BEB"/>
    <w:rsid w:val="00DE5FE1"/>
    <w:rsid w:val="00E108BA"/>
    <w:rsid w:val="00E130BD"/>
    <w:rsid w:val="00E22DA0"/>
    <w:rsid w:val="00E27A64"/>
    <w:rsid w:val="00E415DC"/>
    <w:rsid w:val="00E428CD"/>
    <w:rsid w:val="00E51E83"/>
    <w:rsid w:val="00E545D4"/>
    <w:rsid w:val="00E658F4"/>
    <w:rsid w:val="00E830C3"/>
    <w:rsid w:val="00E861E9"/>
    <w:rsid w:val="00E92BC5"/>
    <w:rsid w:val="00E960A3"/>
    <w:rsid w:val="00EA484A"/>
    <w:rsid w:val="00EB1221"/>
    <w:rsid w:val="00EB6901"/>
    <w:rsid w:val="00EB7D85"/>
    <w:rsid w:val="00EC0886"/>
    <w:rsid w:val="00ED2E18"/>
    <w:rsid w:val="00EE7374"/>
    <w:rsid w:val="00EF2BD2"/>
    <w:rsid w:val="00EF7B87"/>
    <w:rsid w:val="00F00BBD"/>
    <w:rsid w:val="00F01162"/>
    <w:rsid w:val="00F05296"/>
    <w:rsid w:val="00F10217"/>
    <w:rsid w:val="00F11A27"/>
    <w:rsid w:val="00F1202E"/>
    <w:rsid w:val="00F20306"/>
    <w:rsid w:val="00F20809"/>
    <w:rsid w:val="00F2492B"/>
    <w:rsid w:val="00F251C5"/>
    <w:rsid w:val="00F26154"/>
    <w:rsid w:val="00F31DDB"/>
    <w:rsid w:val="00F362DA"/>
    <w:rsid w:val="00F44AE5"/>
    <w:rsid w:val="00F61453"/>
    <w:rsid w:val="00F632E5"/>
    <w:rsid w:val="00F65F09"/>
    <w:rsid w:val="00F729B2"/>
    <w:rsid w:val="00F75855"/>
    <w:rsid w:val="00F816FA"/>
    <w:rsid w:val="00F84F91"/>
    <w:rsid w:val="00F866F2"/>
    <w:rsid w:val="00F9267D"/>
    <w:rsid w:val="00F9388C"/>
    <w:rsid w:val="00FA4292"/>
    <w:rsid w:val="00FA5F07"/>
    <w:rsid w:val="00FB4A82"/>
    <w:rsid w:val="00FB53EC"/>
    <w:rsid w:val="00FD132E"/>
    <w:rsid w:val="00FD4EC5"/>
    <w:rsid w:val="00FD556D"/>
    <w:rsid w:val="00FE0BFE"/>
    <w:rsid w:val="00F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B983"/>
  <w15:docId w15:val="{D14655FF-5E79-4385-B37E-17670529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nhideWhenUsed="1"/>
  </w:latentStyles>
  <w:style w:type="paragraph" w:default="1" w:styleId="Normalny">
    <w:name w:val="Normal"/>
    <w:qFormat/>
    <w:rsid w:val="006F5AFC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27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827BE3"/>
    <w:rPr>
      <w:rFonts w:ascii="Tahoma" w:hAnsi="Tahoma" w:cs="Tahoma"/>
      <w:sz w:val="16"/>
      <w:szCs w:val="16"/>
    </w:rPr>
  </w:style>
  <w:style w:type="character" w:styleId="Tekstzastpczy">
    <w:name w:val="Placeholder Text"/>
    <w:uiPriority w:val="99"/>
    <w:semiHidden/>
    <w:rsid w:val="002C05F4"/>
    <w:rPr>
      <w:color w:val="808080"/>
    </w:rPr>
  </w:style>
  <w:style w:type="paragraph" w:customStyle="1" w:styleId="adresat">
    <w:name w:val="adresat"/>
    <w:basedOn w:val="Normalny"/>
    <w:link w:val="adresatZnak"/>
    <w:rsid w:val="00E441AC"/>
    <w:pPr>
      <w:spacing w:after="120" w:line="360" w:lineRule="auto"/>
    </w:pPr>
  </w:style>
  <w:style w:type="paragraph" w:customStyle="1" w:styleId="pismamz">
    <w:name w:val="pisma_mz"/>
    <w:basedOn w:val="Normalny"/>
    <w:link w:val="pismamzZnak"/>
    <w:qFormat/>
    <w:rsid w:val="003F4345"/>
    <w:pPr>
      <w:spacing w:after="0" w:line="360" w:lineRule="auto"/>
      <w:contextualSpacing/>
      <w:jc w:val="both"/>
    </w:pPr>
    <w:rPr>
      <w:rFonts w:ascii="Arial" w:hAnsi="Arial"/>
    </w:rPr>
  </w:style>
  <w:style w:type="character" w:customStyle="1" w:styleId="adresatZnak">
    <w:name w:val="adresat Znak"/>
    <w:basedOn w:val="Domylnaczcionkaakapitu"/>
    <w:link w:val="adresat"/>
    <w:rsid w:val="00E441AC"/>
  </w:style>
  <w:style w:type="character" w:customStyle="1" w:styleId="pismamzZnak">
    <w:name w:val="pisma_mz Znak"/>
    <w:link w:val="pismamz"/>
    <w:rsid w:val="003F4345"/>
    <w:rPr>
      <w:rFonts w:ascii="Arial" w:hAnsi="Arial"/>
    </w:rPr>
  </w:style>
  <w:style w:type="paragraph" w:styleId="Nagwek">
    <w:name w:val="header"/>
    <w:basedOn w:val="Normalny"/>
    <w:link w:val="NagwekZnak"/>
    <w:uiPriority w:val="99"/>
    <w:unhideWhenUsed/>
    <w:rsid w:val="00517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17930"/>
  </w:style>
  <w:style w:type="paragraph" w:styleId="Stopka">
    <w:name w:val="footer"/>
    <w:basedOn w:val="Normalny"/>
    <w:link w:val="StopkaZnak"/>
    <w:uiPriority w:val="99"/>
    <w:unhideWhenUsed/>
    <w:rsid w:val="00517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7930"/>
  </w:style>
  <w:style w:type="table" w:styleId="Tabela-Siatka">
    <w:name w:val="Table Grid"/>
    <w:basedOn w:val="Standardowy"/>
    <w:uiPriority w:val="59"/>
    <w:rsid w:val="00E67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E67601"/>
    <w:rPr>
      <w:color w:val="0563C1" w:themeColor="hyperlink"/>
      <w:u w:val="single"/>
    </w:rPr>
  </w:style>
  <w:style w:type="paragraph" w:styleId="Akapitzlist">
    <w:name w:val="List Paragraph"/>
    <w:aliases w:val="Bullet1,Styl moj,aotm_załączniki,Akapit z listą11,Table Legend,Dot pt,F5 List Paragraph,List Paragraph1,No Spacing1,List Paragraph Char Char Char,Indicator Text,Colorful List - Accent 11,Numbered Para 1,Bullet 1,Bullet Points,MAIN CONTENT"/>
    <w:basedOn w:val="Normalny"/>
    <w:link w:val="AkapitzlistZnak"/>
    <w:uiPriority w:val="34"/>
    <w:qFormat/>
    <w:rsid w:val="009D5A61"/>
    <w:pPr>
      <w:spacing w:after="0" w:line="360" w:lineRule="auto"/>
      <w:ind w:left="720"/>
      <w:jc w:val="both"/>
    </w:pPr>
    <w:rPr>
      <w:rFonts w:ascii="Verdana" w:eastAsia="Times New Roman" w:hAnsi="Verdana" w:cs="Verdana"/>
      <w:sz w:val="18"/>
      <w:szCs w:val="18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14C9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314C9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314C9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14C9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14C91"/>
    <w:rPr>
      <w:b/>
      <w:bCs/>
      <w:lang w:eastAsia="en-US"/>
    </w:rPr>
  </w:style>
  <w:style w:type="paragraph" w:styleId="Poprawka">
    <w:name w:val="Revision"/>
    <w:hidden/>
    <w:uiPriority w:val="99"/>
    <w:semiHidden/>
    <w:rsid w:val="005A11FA"/>
    <w:rPr>
      <w:sz w:val="22"/>
      <w:szCs w:val="22"/>
      <w:lang w:eastAsia="en-US"/>
    </w:rPr>
  </w:style>
  <w:style w:type="character" w:customStyle="1" w:styleId="cf01">
    <w:name w:val="cf01"/>
    <w:basedOn w:val="Domylnaczcionkaakapitu"/>
    <w:rsid w:val="00ED2E18"/>
    <w:rPr>
      <w:rFonts w:ascii="Segoe UI" w:hAnsi="Segoe UI" w:cs="Segoe UI" w:hint="default"/>
      <w:sz w:val="18"/>
      <w:szCs w:val="18"/>
    </w:rPr>
  </w:style>
  <w:style w:type="character" w:customStyle="1" w:styleId="AkapitzlistZnak">
    <w:name w:val="Akapit z listą Znak"/>
    <w:aliases w:val="Bullet1 Znak,Styl moj Znak,aotm_załączniki Znak,Akapit z listą11 Znak,Table Legend Znak,Dot pt Znak,F5 List Paragraph Znak,List Paragraph1 Znak,No Spacing1 Znak,List Paragraph Char Char Char Znak,Indicator Text Znak,Bullet 1 Znak"/>
    <w:basedOn w:val="Domylnaczcionkaakapitu"/>
    <w:link w:val="Akapitzlist"/>
    <w:uiPriority w:val="34"/>
    <w:qFormat/>
    <w:rsid w:val="00D72B53"/>
    <w:rPr>
      <w:rFonts w:ascii="Verdana" w:eastAsia="Times New Roman" w:hAnsi="Verdana" w:cs="Verdana"/>
      <w:sz w:val="18"/>
      <w:szCs w:val="18"/>
    </w:rPr>
  </w:style>
  <w:style w:type="paragraph" w:customStyle="1" w:styleId="Default">
    <w:name w:val="Default"/>
    <w:rsid w:val="0005702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7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a68f4d-5b06-4375-b7ae-c40f4fb5a0e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3643C0A0AC9A458FBC812E0454F298" ma:contentTypeVersion="12" ma:contentTypeDescription="Utwórz nowy dokument." ma:contentTypeScope="" ma:versionID="e56dff53c5a551eb1df9beba207c8013">
  <xsd:schema xmlns:xsd="http://www.w3.org/2001/XMLSchema" xmlns:xs="http://www.w3.org/2001/XMLSchema" xmlns:p="http://schemas.microsoft.com/office/2006/metadata/properties" xmlns:ns3="d6a68f4d-5b06-4375-b7ae-c40f4fb5a0e7" xmlns:ns4="d1f5fcdb-a308-4d3b-8cdb-fdc21c1ef7d6" targetNamespace="http://schemas.microsoft.com/office/2006/metadata/properties" ma:root="true" ma:fieldsID="8c066a8510321f4580966fcc6d7cf7eb" ns3:_="" ns4:_="">
    <xsd:import namespace="d6a68f4d-5b06-4375-b7ae-c40f4fb5a0e7"/>
    <xsd:import namespace="d1f5fcdb-a308-4d3b-8cdb-fdc21c1ef7d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68f4d-5b06-4375-b7ae-c40f4fb5a0e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5fcdb-a308-4d3b-8cdb-fdc21c1ef7d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BEA36C-CDB3-4535-A65A-E444BAB2E2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DD4EA8-DC69-4CC9-9144-CBFE3CA101AC}">
  <ds:schemaRefs>
    <ds:schemaRef ds:uri="http://schemas.microsoft.com/office/2006/metadata/properties"/>
    <ds:schemaRef ds:uri="http://schemas.microsoft.com/office/infopath/2007/PartnerControls"/>
    <ds:schemaRef ds:uri="d6a68f4d-5b06-4375-b7ae-c40f4fb5a0e7"/>
  </ds:schemaRefs>
</ds:datastoreItem>
</file>

<file path=customXml/itemProps3.xml><?xml version="1.0" encoding="utf-8"?>
<ds:datastoreItem xmlns:ds="http://schemas.openxmlformats.org/officeDocument/2006/customXml" ds:itemID="{E9D8CC0C-CF5B-48B3-876B-98A8B261C9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E56608-4A82-42BB-ACC3-FF3E90E9C2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a68f4d-5b06-4375-b7ae-c40f4fb5a0e7"/>
    <ds:schemaRef ds:uri="d1f5fcdb-a308-4d3b-8cdb-fdc21c1ef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4724</Words>
  <Characters>28350</Characters>
  <Application>Microsoft Office Word</Application>
  <DocSecurity>0</DocSecurity>
  <Lines>236</Lines>
  <Paragraphs>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Barycki Sebastian</dc:creator>
  <cp:lastModifiedBy>Wilk Justyna</cp:lastModifiedBy>
  <cp:revision>3</cp:revision>
  <cp:lastPrinted>2014-08-04T19:00:00Z</cp:lastPrinted>
  <dcterms:created xsi:type="dcterms:W3CDTF">2025-08-04T07:49:00Z</dcterms:created>
  <dcterms:modified xsi:type="dcterms:W3CDTF">2025-08-04T07:58:00Z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0x010100573643C0A0AC9A458FBC812E0454F298</vt:lpwstr>
  </property>
</Properties>
</file>