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A2DC" w14:textId="071E7BB1" w:rsidR="001D5F01" w:rsidRDefault="001D5F01" w:rsidP="001D5F0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bookmarkStart w:id="0" w:name="_Hlk34226794"/>
      <w:r w:rsidRPr="001D5F0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Załącznik B.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90</w:t>
      </w:r>
      <w:r w:rsidRPr="001D5F0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709E584B" w14:textId="77777777" w:rsidR="001D5F01" w:rsidRPr="001D5F01" w:rsidRDefault="001D5F01" w:rsidP="001D5F0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05B39C7F" w14:textId="77777777" w:rsidR="00F34235" w:rsidRPr="00F34235" w:rsidRDefault="00F34235" w:rsidP="001D5F01">
      <w:pPr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</w:pPr>
      <w:r w:rsidRPr="00F34235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LECZENIE ZABURZEŃ MOTORYCZNYCH W PRZEBIEGU ZAAWANSOWANEJ CHOROBY PARKINSONA (ICD-10: G.20) 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68" w:type="dxa"/>
          <w:right w:w="68" w:type="dxa"/>
        </w:tblCellMar>
        <w:tblLook w:val="00A0" w:firstRow="1" w:lastRow="0" w:firstColumn="1" w:lastColumn="0" w:noHBand="0" w:noVBand="0"/>
      </w:tblPr>
      <w:tblGrid>
        <w:gridCol w:w="5655"/>
        <w:gridCol w:w="4111"/>
        <w:gridCol w:w="5601"/>
      </w:tblGrid>
      <w:tr w:rsidR="00F34235" w:rsidRPr="00F34235" w14:paraId="23C42207" w14:textId="77777777" w:rsidTr="001D5F01">
        <w:trPr>
          <w:trHeight w:val="567"/>
        </w:trPr>
        <w:tc>
          <w:tcPr>
            <w:tcW w:w="15367" w:type="dxa"/>
            <w:gridSpan w:val="3"/>
            <w:vAlign w:val="center"/>
          </w:tcPr>
          <w:p w14:paraId="56876896" w14:textId="77777777" w:rsidR="00F34235" w:rsidRPr="00F34235" w:rsidRDefault="00F34235" w:rsidP="001D5F01">
            <w:pPr>
              <w:spacing w:after="0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ZAKRES ŚWIADCZENIA GWARANTOWANEGO</w:t>
            </w:r>
          </w:p>
        </w:tc>
      </w:tr>
      <w:tr w:rsidR="00F34235" w:rsidRPr="00F34235" w14:paraId="5FB59322" w14:textId="77777777" w:rsidTr="001D5F01">
        <w:trPr>
          <w:trHeight w:val="567"/>
        </w:trPr>
        <w:tc>
          <w:tcPr>
            <w:tcW w:w="5655" w:type="dxa"/>
            <w:vAlign w:val="center"/>
          </w:tcPr>
          <w:p w14:paraId="365A30B9" w14:textId="77777777" w:rsidR="00F34235" w:rsidRPr="00F34235" w:rsidRDefault="00F34235" w:rsidP="001D5F01">
            <w:pPr>
              <w:spacing w:after="0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ŚWIADCZENIOBIORCY</w:t>
            </w:r>
          </w:p>
        </w:tc>
        <w:tc>
          <w:tcPr>
            <w:tcW w:w="4111" w:type="dxa"/>
            <w:vAlign w:val="center"/>
          </w:tcPr>
          <w:p w14:paraId="3D0BFC4E" w14:textId="77777777" w:rsidR="00F34235" w:rsidRPr="00F34235" w:rsidRDefault="00F34235" w:rsidP="001D5F01">
            <w:pPr>
              <w:spacing w:after="0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SCHEMAT DAWKOWANIA LEKÓW </w:t>
            </w:r>
            <w:r w:rsidRPr="00F34235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  <w:t>W PROGRAMIE</w:t>
            </w:r>
          </w:p>
        </w:tc>
        <w:tc>
          <w:tcPr>
            <w:tcW w:w="5601" w:type="dxa"/>
            <w:tcBorders>
              <w:right w:val="single" w:sz="4" w:space="0" w:color="auto"/>
            </w:tcBorders>
            <w:vAlign w:val="center"/>
          </w:tcPr>
          <w:p w14:paraId="0FDB00AC" w14:textId="77777777" w:rsidR="00F34235" w:rsidRPr="00F34235" w:rsidRDefault="00F34235" w:rsidP="001D5F01">
            <w:pPr>
              <w:spacing w:after="0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BADANIA DIAGNOSTYCZNE WYKONYWANE </w:t>
            </w:r>
            <w:r w:rsidRPr="00F34235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  <w:t>W RAMACH PROGRAMU</w:t>
            </w:r>
          </w:p>
        </w:tc>
      </w:tr>
      <w:tr w:rsidR="00F34235" w:rsidRPr="00F34235" w14:paraId="379A28F9" w14:textId="77777777" w:rsidTr="001D5F01">
        <w:trPr>
          <w:trHeight w:val="20"/>
        </w:trPr>
        <w:tc>
          <w:tcPr>
            <w:tcW w:w="5655" w:type="dxa"/>
          </w:tcPr>
          <w:p w14:paraId="53DA7896" w14:textId="77777777" w:rsidR="00F34235" w:rsidRPr="00F34235" w:rsidRDefault="00F34235" w:rsidP="001D5F01">
            <w:pPr>
              <w:spacing w:before="120"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W ramach programu lekowego udostępnia się terapie:</w:t>
            </w:r>
          </w:p>
          <w:p w14:paraId="7F50E848" w14:textId="77777777" w:rsidR="00F34235" w:rsidRPr="00F34235" w:rsidRDefault="00F34235" w:rsidP="001D5F01">
            <w:pPr>
              <w:widowControl w:val="0"/>
              <w:numPr>
                <w:ilvl w:val="3"/>
                <w:numId w:val="1"/>
              </w:numPr>
              <w:tabs>
                <w:tab w:val="left" w:pos="567"/>
              </w:tabs>
              <w:spacing w:after="6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0"/>
                <w:szCs w:val="20"/>
                <w:lang w:eastAsia="pl-PL" w:bidi="pl-PL"/>
                <w14:ligatures w14:val="none"/>
              </w:rPr>
            </w:pPr>
            <w:r w:rsidRPr="00F34235">
              <w:rPr>
                <w:rFonts w:ascii="Times New Roman" w:eastAsia="Arial" w:hAnsi="Times New Roman" w:cs="Times New Roman"/>
                <w:kern w:val="0"/>
                <w:sz w:val="20"/>
                <w:szCs w:val="20"/>
                <w:lang w:eastAsia="pl-PL" w:bidi="pl-PL"/>
                <w14:ligatures w14:val="none"/>
              </w:rPr>
              <w:t>apomorfina</w:t>
            </w:r>
          </w:p>
          <w:p w14:paraId="5DEC1188" w14:textId="77777777" w:rsidR="00F34235" w:rsidRPr="00F34235" w:rsidRDefault="00F34235" w:rsidP="001D5F01">
            <w:pPr>
              <w:widowControl w:val="0"/>
              <w:numPr>
                <w:ilvl w:val="3"/>
                <w:numId w:val="1"/>
              </w:numPr>
              <w:tabs>
                <w:tab w:val="left" w:pos="567"/>
              </w:tabs>
              <w:spacing w:after="6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0"/>
                <w:szCs w:val="20"/>
                <w:lang w:eastAsia="pl-PL" w:bidi="pl-PL"/>
                <w14:ligatures w14:val="none"/>
              </w:rPr>
            </w:pPr>
            <w:proofErr w:type="spellStart"/>
            <w:r w:rsidRPr="00F34235">
              <w:rPr>
                <w:rFonts w:ascii="Times New Roman" w:eastAsia="Arial" w:hAnsi="Times New Roman" w:cs="Times New Roman"/>
                <w:kern w:val="0"/>
                <w:sz w:val="20"/>
                <w:szCs w:val="20"/>
                <w:lang w:eastAsia="pl-PL" w:bidi="pl-PL"/>
                <w14:ligatures w14:val="none"/>
              </w:rPr>
              <w:t>foslewodopa</w:t>
            </w:r>
            <w:proofErr w:type="spellEnd"/>
            <w:r w:rsidRPr="00F34235">
              <w:rPr>
                <w:rFonts w:ascii="Times New Roman" w:eastAsia="Arial" w:hAnsi="Times New Roman" w:cs="Times New Roman"/>
                <w:kern w:val="0"/>
                <w:sz w:val="20"/>
                <w:szCs w:val="20"/>
                <w:lang w:eastAsia="pl-PL" w:bidi="pl-PL"/>
                <w14:ligatures w14:val="none"/>
              </w:rPr>
              <w:t xml:space="preserve"> +</w:t>
            </w:r>
            <w:proofErr w:type="spellStart"/>
            <w:r w:rsidRPr="00F34235">
              <w:rPr>
                <w:rFonts w:ascii="Times New Roman" w:eastAsia="Arial" w:hAnsi="Times New Roman" w:cs="Times New Roman"/>
                <w:kern w:val="0"/>
                <w:sz w:val="20"/>
                <w:szCs w:val="20"/>
                <w:lang w:eastAsia="pl-PL" w:bidi="pl-PL"/>
                <w14:ligatures w14:val="none"/>
              </w:rPr>
              <w:t>foskarbidopa</w:t>
            </w:r>
            <w:proofErr w:type="spellEnd"/>
            <w:r w:rsidRPr="00F34235">
              <w:rPr>
                <w:rFonts w:ascii="Times New Roman" w:eastAsia="Arial" w:hAnsi="Times New Roman" w:cs="Times New Roman"/>
                <w:kern w:val="0"/>
                <w:sz w:val="20"/>
                <w:szCs w:val="20"/>
                <w:lang w:eastAsia="pl-PL" w:bidi="pl-PL"/>
                <w14:ligatures w14:val="none"/>
              </w:rPr>
              <w:t xml:space="preserve"> </w:t>
            </w:r>
          </w:p>
          <w:p w14:paraId="44698684" w14:textId="77777777" w:rsidR="00F34235" w:rsidRPr="00F34235" w:rsidRDefault="00F34235" w:rsidP="001D5F01">
            <w:pPr>
              <w:widowControl w:val="0"/>
              <w:numPr>
                <w:ilvl w:val="3"/>
                <w:numId w:val="1"/>
              </w:numPr>
              <w:tabs>
                <w:tab w:val="left" w:pos="567"/>
              </w:tabs>
              <w:spacing w:after="6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0"/>
                <w:szCs w:val="20"/>
                <w:lang w:eastAsia="pl-PL" w:bidi="pl-PL"/>
                <w14:ligatures w14:val="none"/>
              </w:rPr>
            </w:pPr>
            <w:proofErr w:type="spellStart"/>
            <w:r w:rsidRPr="00F34235">
              <w:rPr>
                <w:rFonts w:ascii="Times New Roman" w:eastAsia="Arial" w:hAnsi="Times New Roman" w:cs="Times New Roman"/>
                <w:kern w:val="0"/>
                <w:sz w:val="20"/>
                <w:szCs w:val="20"/>
                <w:lang w:eastAsia="pl-PL" w:bidi="pl-PL"/>
                <w14:ligatures w14:val="none"/>
              </w:rPr>
              <w:t>lewodopa</w:t>
            </w:r>
            <w:proofErr w:type="spellEnd"/>
            <w:r w:rsidRPr="00F34235">
              <w:rPr>
                <w:rFonts w:ascii="Times New Roman" w:eastAsia="Arial" w:hAnsi="Times New Roman" w:cs="Times New Roman"/>
                <w:kern w:val="0"/>
                <w:sz w:val="20"/>
                <w:szCs w:val="20"/>
                <w:lang w:eastAsia="pl-PL" w:bidi="pl-PL"/>
                <w14:ligatures w14:val="none"/>
              </w:rPr>
              <w:t xml:space="preserve"> + </w:t>
            </w:r>
            <w:proofErr w:type="spellStart"/>
            <w:r w:rsidRPr="00F34235">
              <w:rPr>
                <w:rFonts w:ascii="Times New Roman" w:eastAsia="Arial" w:hAnsi="Times New Roman" w:cs="Times New Roman"/>
                <w:kern w:val="0"/>
                <w:sz w:val="20"/>
                <w:szCs w:val="20"/>
                <w:lang w:eastAsia="pl-PL" w:bidi="pl-PL"/>
                <w14:ligatures w14:val="none"/>
              </w:rPr>
              <w:t>karbidopa</w:t>
            </w:r>
            <w:proofErr w:type="spellEnd"/>
            <w:r w:rsidRPr="00F34235">
              <w:rPr>
                <w:rFonts w:ascii="Times New Roman" w:eastAsia="Arial" w:hAnsi="Times New Roman" w:cs="Times New Roman"/>
                <w:kern w:val="0"/>
                <w:sz w:val="20"/>
                <w:szCs w:val="20"/>
                <w:lang w:eastAsia="pl-PL" w:bidi="pl-PL"/>
                <w14:ligatures w14:val="none"/>
              </w:rPr>
              <w:t xml:space="preserve"> </w:t>
            </w:r>
          </w:p>
          <w:p w14:paraId="1F5A5650" w14:textId="77777777" w:rsidR="00F34235" w:rsidRPr="00F34235" w:rsidRDefault="00F34235" w:rsidP="001D5F01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pl-PL"/>
                <w14:ligatures w14:val="none"/>
              </w:rPr>
              <w:t>zgodnie ze wskazanymi w opisie programu warunkami i kryteriami</w:t>
            </w: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.</w:t>
            </w:r>
          </w:p>
          <w:p w14:paraId="67AE052A" w14:textId="77777777" w:rsidR="00F34235" w:rsidRPr="00F34235" w:rsidRDefault="00F34235" w:rsidP="001D5F01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1A090EC0" w14:textId="77777777" w:rsidR="00F34235" w:rsidRPr="00F34235" w:rsidRDefault="00F34235" w:rsidP="001D5F01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Pacjent jest kwalifikowany do programu przez Zespół Koordynacyjny do Spraw Leczenia Zaburzeń Motorycznych w Przebiegu Choroby Parkinsona, powoływany przez Prezesa Narodowego Funduszu Zdrowia.</w:t>
            </w:r>
          </w:p>
          <w:p w14:paraId="6887A434" w14:textId="77777777" w:rsidR="00F34235" w:rsidRPr="00F34235" w:rsidRDefault="00F34235" w:rsidP="001D5F01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36B35188" w14:textId="77777777" w:rsidR="00F34235" w:rsidRPr="00F34235" w:rsidRDefault="00F34235" w:rsidP="001D5F01">
            <w:pPr>
              <w:widowControl w:val="0"/>
              <w:numPr>
                <w:ilvl w:val="0"/>
                <w:numId w:val="2"/>
              </w:numPr>
              <w:spacing w:after="60" w:line="27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K</w:t>
            </w:r>
            <w:r w:rsidRPr="00F3423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r</w:t>
            </w:r>
            <w:r w:rsidRPr="00F34235"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yt</w:t>
            </w:r>
            <w:r w:rsidRPr="00F3423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e</w:t>
            </w:r>
            <w:r w:rsidRPr="00F34235"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r</w:t>
            </w:r>
            <w:r w:rsidRPr="00F34235">
              <w:rPr>
                <w:rFonts w:ascii="Times New Roman" w:eastAsia="Times New Roman" w:hAnsi="Times New Roman" w:cs="Times New Roman"/>
                <w:b/>
                <w:bCs/>
                <w:spacing w:val="-3"/>
                <w:kern w:val="0"/>
                <w:sz w:val="20"/>
                <w:szCs w:val="20"/>
                <w:lang w:eastAsia="pl-PL"/>
                <w14:ligatures w14:val="none"/>
              </w:rPr>
              <w:t>i</w:t>
            </w:r>
            <w:r w:rsidRPr="00F3423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a</w:t>
            </w:r>
            <w:r w:rsidRPr="00F34235">
              <w:rPr>
                <w:rFonts w:ascii="Times New Roman" w:eastAsia="Times New Roman" w:hAnsi="Times New Roman" w:cs="Times New Roman"/>
                <w:b/>
                <w:bCs/>
                <w:spacing w:val="-4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F34235">
              <w:rPr>
                <w:rFonts w:ascii="Times New Roman" w:eastAsia="Times New Roman" w:hAnsi="Times New Roman" w:cs="Times New Roman"/>
                <w:b/>
                <w:bCs/>
                <w:spacing w:val="-3"/>
                <w:kern w:val="0"/>
                <w:sz w:val="20"/>
                <w:szCs w:val="20"/>
                <w:lang w:eastAsia="pl-PL"/>
                <w14:ligatures w14:val="none"/>
              </w:rPr>
              <w:t>k</w:t>
            </w:r>
            <w:r w:rsidRPr="00F34235">
              <w:rPr>
                <w:rFonts w:ascii="Times New Roman" w:eastAsia="Times New Roman" w:hAnsi="Times New Roman" w:cs="Times New Roman"/>
                <w:b/>
                <w:bCs/>
                <w:spacing w:val="2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Pr="00F34235"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a</w:t>
            </w:r>
            <w:r w:rsidRPr="00F3423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lifi</w:t>
            </w:r>
            <w:r w:rsidRPr="00F34235">
              <w:rPr>
                <w:rFonts w:ascii="Times New Roman" w:eastAsia="Times New Roman" w:hAnsi="Times New Roman" w:cs="Times New Roman"/>
                <w:b/>
                <w:bCs/>
                <w:spacing w:val="-2"/>
                <w:kern w:val="0"/>
                <w:sz w:val="20"/>
                <w:szCs w:val="20"/>
                <w:lang w:eastAsia="pl-PL"/>
                <w14:ligatures w14:val="none"/>
              </w:rPr>
              <w:t>k</w:t>
            </w:r>
            <w:r w:rsidRPr="00F34235"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a</w:t>
            </w:r>
            <w:r w:rsidRPr="00F3423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c</w:t>
            </w:r>
            <w:r w:rsidRPr="00F34235"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j</w:t>
            </w:r>
            <w:r w:rsidRPr="00F3423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</w:t>
            </w:r>
          </w:p>
          <w:p w14:paraId="184BA4CD" w14:textId="77777777" w:rsidR="00F34235" w:rsidRPr="00F34235" w:rsidRDefault="00F34235" w:rsidP="001D5F01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Do programu kwalifikuje się świadczeniobiorców spełniających wszystkie poniższe kryteria:</w:t>
            </w:r>
          </w:p>
          <w:p w14:paraId="28FE1082" w14:textId="77777777" w:rsidR="00F34235" w:rsidRPr="00F34235" w:rsidRDefault="00F34235" w:rsidP="001D5F01">
            <w:pPr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Arial" w:hAnsi="Times New Roman" w:cs="Times New Roman"/>
                <w:color w:val="000000"/>
                <w:kern w:val="0"/>
                <w:sz w:val="20"/>
                <w:szCs w:val="20"/>
                <w:lang w:eastAsia="pl-PL" w:bidi="pl-PL"/>
                <w14:ligatures w14:val="none"/>
              </w:rPr>
              <w:t xml:space="preserve">rozpoznanie </w:t>
            </w: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choroby Parkinsona w oparciu o aktualne </w:t>
            </w:r>
            <w:r w:rsidRPr="00F34235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pl-PL"/>
                <w14:ligatures w14:val="none"/>
              </w:rPr>
              <w:t xml:space="preserve">MDS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pl-PL"/>
                <w14:ligatures w14:val="none"/>
              </w:rPr>
              <w:t>Clinical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pl-PL"/>
                <w14:ligatures w14:val="none"/>
              </w:rPr>
              <w:t>Diagnostic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pl-PL"/>
                <w14:ligatures w14:val="none"/>
              </w:rPr>
              <w:t>Criteria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pl-PL"/>
                <w14:ligatures w14:val="none"/>
              </w:rPr>
              <w:t xml:space="preserve"> for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pl-PL"/>
                <w14:ligatures w14:val="none"/>
              </w:rPr>
              <w:t>Parkinson’s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pl-PL"/>
                <w14:ligatures w14:val="none"/>
              </w:rPr>
              <w:t>Disease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35CC225E" w14:textId="77777777" w:rsidR="00F34235" w:rsidRPr="00F34235" w:rsidRDefault="00F34235" w:rsidP="001D5F01">
            <w:pPr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czas trwania choroby ≥ 5 lat;</w:t>
            </w:r>
          </w:p>
          <w:p w14:paraId="734F5380" w14:textId="77777777" w:rsidR="00F34235" w:rsidRPr="00F34235" w:rsidRDefault="00F34235" w:rsidP="001D5F01">
            <w:pPr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wcześniejsze leczenie:</w:t>
            </w:r>
          </w:p>
          <w:p w14:paraId="45435028" w14:textId="77777777" w:rsidR="00F34235" w:rsidRPr="00F34235" w:rsidRDefault="00F34235" w:rsidP="001D5F01">
            <w:pPr>
              <w:widowControl w:val="0"/>
              <w:numPr>
                <w:ilvl w:val="4"/>
                <w:numId w:val="2"/>
              </w:numPr>
              <w:tabs>
                <w:tab w:val="left" w:pos="567"/>
              </w:tabs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w przypadku kwalifikacji do leczenia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lewodopą+karbidopa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 albo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foslewodopą+foskarbidopą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: wyczerpanie możliwości optymalnej terapii farmakologicznej prowadzonej co </w:t>
            </w: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najmniej 3 lekami</w:t>
            </w: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x-none" w:eastAsia="x-none"/>
                <w14:ligatures w14:val="none"/>
              </w:rPr>
              <w:t xml:space="preserve"> </w:t>
            </w: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x-none"/>
                <w14:ligatures w14:val="none"/>
              </w:rPr>
              <w:t>l</w:t>
            </w: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ub nieskuteczność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monoterapii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 przy udokumentowanej nietolerancji innych leków (w ocenie neurologa posiadającego doświadczenie w leczeniu zaawansowanej choroby Parkinsona),</w:t>
            </w:r>
          </w:p>
          <w:p w14:paraId="4266F5B5" w14:textId="77777777" w:rsidR="00F34235" w:rsidRPr="00F34235" w:rsidRDefault="00F34235" w:rsidP="001D5F01">
            <w:pPr>
              <w:numPr>
                <w:ilvl w:val="4"/>
                <w:numId w:val="2"/>
              </w:numPr>
              <w:tabs>
                <w:tab w:val="left" w:pos="567"/>
              </w:tabs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w przypadku kwalifikacji do leczenia apomorfiną dotychczasowe stosowanie optymalnego leczenia farmakologicznego za pomocą doustnych leków przeciw chorobie Parkinsona;</w:t>
            </w:r>
          </w:p>
          <w:p w14:paraId="02ECFF2B" w14:textId="77777777" w:rsidR="00F34235" w:rsidRPr="00F34235" w:rsidRDefault="00F34235" w:rsidP="001D5F01">
            <w:pPr>
              <w:widowControl w:val="0"/>
              <w:numPr>
                <w:ilvl w:val="3"/>
                <w:numId w:val="2"/>
              </w:numPr>
              <w:tabs>
                <w:tab w:val="left" w:pos="567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łączny czas trwania stanów </w:t>
            </w:r>
            <w:r w:rsidRPr="00F34235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pl-PL"/>
                <w14:ligatures w14:val="none"/>
              </w:rPr>
              <w:t>off</w:t>
            </w: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 ≥2 godziny, oraz czas trwania stanów</w:t>
            </w:r>
            <w:r w:rsidRPr="00F34235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pl-PL"/>
                <w14:ligatures w14:val="none"/>
              </w:rPr>
              <w:t xml:space="preserve"> on </w:t>
            </w: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z obecnością uciążliwych dyskinez szczytu dawki ≥1 godzina, udokumentowanych w dzienniczku Hausera przez 3 kolejne dni;</w:t>
            </w:r>
          </w:p>
          <w:p w14:paraId="5905C300" w14:textId="77777777" w:rsidR="00F34235" w:rsidRPr="00F34235" w:rsidRDefault="00F34235" w:rsidP="001D5F01">
            <w:pPr>
              <w:widowControl w:val="0"/>
              <w:numPr>
                <w:ilvl w:val="3"/>
                <w:numId w:val="2"/>
              </w:numPr>
              <w:tabs>
                <w:tab w:val="left" w:pos="567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zachowana dobra odpowiedź na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lewodopę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 (różnica wyniku III części skali MDS UPDRS pomiędzy stanem off i stanem on wynosząca co najmniej 30%; można nie uwzględniać punktów dotyczących drżenia);</w:t>
            </w:r>
          </w:p>
          <w:p w14:paraId="4D16C18D" w14:textId="77777777" w:rsidR="00F34235" w:rsidRPr="00F34235" w:rsidRDefault="00F34235" w:rsidP="001D5F01">
            <w:pPr>
              <w:widowControl w:val="0"/>
              <w:numPr>
                <w:ilvl w:val="3"/>
                <w:numId w:val="2"/>
              </w:numPr>
              <w:tabs>
                <w:tab w:val="left" w:pos="567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zapewnienie codziennej obecności i pomocy ze strony opiekuna w zakresie obsługi pompy;</w:t>
            </w:r>
          </w:p>
          <w:p w14:paraId="7D0C13F0" w14:textId="77777777" w:rsidR="00F34235" w:rsidRPr="00F34235" w:rsidRDefault="00F34235" w:rsidP="001D5F01">
            <w:pPr>
              <w:widowControl w:val="0"/>
              <w:numPr>
                <w:ilvl w:val="3"/>
                <w:numId w:val="2"/>
              </w:numPr>
              <w:tabs>
                <w:tab w:val="left" w:pos="567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adekwatna wydolność narządowa określona na podstawie wyników badań laboratoryjnych krwi zgodnie z zapisami aktualnej Charakterystyki Produktu Leczniczego (zwanej dalej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ChPL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);</w:t>
            </w:r>
          </w:p>
          <w:p w14:paraId="5365D699" w14:textId="77777777" w:rsidR="00F34235" w:rsidRPr="00F34235" w:rsidRDefault="00F34235" w:rsidP="001D5F01">
            <w:pPr>
              <w:widowControl w:val="0"/>
              <w:numPr>
                <w:ilvl w:val="3"/>
                <w:numId w:val="2"/>
              </w:numPr>
              <w:tabs>
                <w:tab w:val="left" w:pos="567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nieobecność istotnych schorzeń współistniejących stanowiących przeciwskazanie do terapii stwierdzonych przez lekarza prowadzącego w oparciu o aktualną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ChPL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04E68187" w14:textId="7EAC7A5A" w:rsidR="00F34235" w:rsidRPr="00F34235" w:rsidRDefault="00F34235" w:rsidP="001D5F01">
            <w:pPr>
              <w:widowControl w:val="0"/>
              <w:numPr>
                <w:ilvl w:val="3"/>
                <w:numId w:val="2"/>
              </w:numPr>
              <w:tabs>
                <w:tab w:val="left" w:pos="567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brak przeciwwskazań do stosowania apomorfiny,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fosl</w:t>
            </w:r>
            <w:r w:rsidR="00AF7C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e</w:t>
            </w: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wodopy+foskarbidopy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 albo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lewodopy+karbidopy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 zgodnie z aktualnymi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ChPL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.</w:t>
            </w:r>
          </w:p>
          <w:p w14:paraId="1A03D8A2" w14:textId="77777777" w:rsidR="00F34235" w:rsidRPr="00F34235" w:rsidRDefault="00F34235" w:rsidP="001D5F01">
            <w:pPr>
              <w:autoSpaceDE w:val="0"/>
              <w:autoSpaceDN w:val="0"/>
              <w:adjustRightInd w:val="0"/>
              <w:spacing w:after="60" w:line="276" w:lineRule="auto"/>
              <w:ind w:left="425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209A885C" w14:textId="77777777" w:rsidR="00F34235" w:rsidRPr="001D5F01" w:rsidRDefault="00F34235" w:rsidP="001D5F01">
            <w:pPr>
              <w:widowControl w:val="0"/>
              <w:numPr>
                <w:ilvl w:val="0"/>
                <w:numId w:val="2"/>
              </w:numPr>
              <w:spacing w:after="60" w:line="27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1D5F01"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Adekwatna odpowiedź na leczenie</w:t>
            </w:r>
          </w:p>
          <w:p w14:paraId="636DEC2A" w14:textId="77777777" w:rsidR="00F34235" w:rsidRPr="00F34235" w:rsidRDefault="00F34235" w:rsidP="001D5F01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Arial" w:hAnsi="Times New Roman" w:cs="Times New Roman"/>
                <w:color w:val="000000"/>
                <w:kern w:val="0"/>
                <w:sz w:val="20"/>
                <w:szCs w:val="20"/>
                <w:lang w:eastAsia="pl-PL" w:bidi="pl-PL"/>
                <w14:ligatures w14:val="none"/>
              </w:rPr>
              <w:lastRenderedPageBreak/>
              <w:t xml:space="preserve">W ciągu pierwszych 6 miesięcy </w:t>
            </w:r>
            <w:r w:rsidRPr="00F34235">
              <w:rPr>
                <w:rFonts w:ascii="Times New Roman" w:eastAsia="Arial" w:hAnsi="Times New Roman" w:cs="Times New Roman"/>
                <w:kern w:val="0"/>
                <w:sz w:val="20"/>
                <w:szCs w:val="20"/>
                <w:lang w:eastAsia="pl-PL" w:bidi="pl-PL"/>
                <w14:ligatures w14:val="none"/>
              </w:rPr>
              <w:t xml:space="preserve">(±1 miesiąc) </w:t>
            </w:r>
            <w:r w:rsidRPr="00F34235">
              <w:rPr>
                <w:rFonts w:ascii="Times New Roman" w:eastAsia="Arial" w:hAnsi="Times New Roman" w:cs="Times New Roman"/>
                <w:color w:val="000000"/>
                <w:kern w:val="0"/>
                <w:sz w:val="20"/>
                <w:szCs w:val="20"/>
                <w:lang w:eastAsia="pl-PL" w:bidi="pl-PL"/>
                <w14:ligatures w14:val="none"/>
              </w:rPr>
              <w:t xml:space="preserve">od rozpoczęcia leczenia </w:t>
            </w:r>
            <w:r w:rsidRPr="00F34235"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redukcja o co najmniej 30% czasu spędzanego łącznie w stanie </w:t>
            </w:r>
            <w:r w:rsidRPr="00F34235">
              <w:rPr>
                <w:rFonts w:ascii="Times New Roman" w:eastAsia="Times New Roman" w:hAnsi="Times New Roman" w:cs="Times New Roman"/>
                <w:i/>
                <w:i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off lub stanie on</w:t>
            </w:r>
            <w:r w:rsidRPr="00F34235"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 z uciążliwymi dyskinezami</w:t>
            </w: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.</w:t>
            </w:r>
          </w:p>
          <w:p w14:paraId="0B09F0AF" w14:textId="77777777" w:rsidR="00F34235" w:rsidRPr="00F34235" w:rsidRDefault="00F34235" w:rsidP="001D5F01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 w:bidi="en-US"/>
                <w14:ligatures w14:val="none"/>
              </w:rPr>
            </w:pPr>
          </w:p>
          <w:p w14:paraId="176332DB" w14:textId="77777777" w:rsidR="00F34235" w:rsidRPr="001D5F01" w:rsidRDefault="00F34235" w:rsidP="001D5F01">
            <w:pPr>
              <w:widowControl w:val="0"/>
              <w:numPr>
                <w:ilvl w:val="0"/>
                <w:numId w:val="2"/>
              </w:numPr>
              <w:spacing w:after="60" w:line="27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1D5F01"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Kryteria wyłączenia</w:t>
            </w:r>
          </w:p>
          <w:p w14:paraId="53A2C7C3" w14:textId="77777777" w:rsidR="00F34235" w:rsidRPr="00F34235" w:rsidRDefault="00F34235" w:rsidP="0045649C">
            <w:pPr>
              <w:widowControl w:val="0"/>
              <w:numPr>
                <w:ilvl w:val="3"/>
                <w:numId w:val="2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w przypadku zastosowania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lewodopy+karbidopy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, brak potwierdzonej skuteczności leczenia w czasie wstępnego okresu oceny skuteczności, trwającego do 7 dni, podczas którego ustala się w ramach hospitalizacji, czy ciągły wlew dojelitowy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lewodopy+karbidopy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, podawanych w postaci żelu przez sondę nosowo-dwunastniczą lub nosowo-dojelitową, przynosi pożądany efekt kliniczny (definiowany jako redukcję o co najmniej 30% czasu spędzanego łącznie w stanie </w:t>
            </w:r>
            <w:r w:rsidRPr="00F34235">
              <w:rPr>
                <w:rFonts w:ascii="Times New Roman" w:eastAsia="Times New Roman" w:hAnsi="Times New Roman" w:cs="Times New Roman"/>
                <w:i/>
                <w:i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off</w:t>
            </w:r>
            <w:r w:rsidRPr="00F34235"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  lub w stanie </w:t>
            </w:r>
            <w:r w:rsidRPr="00F34235">
              <w:rPr>
                <w:rFonts w:ascii="Times New Roman" w:eastAsia="Times New Roman" w:hAnsi="Times New Roman" w:cs="Times New Roman"/>
                <w:i/>
                <w:i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on</w:t>
            </w:r>
            <w:r w:rsidRPr="00F34235"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 z uciążliwymi dyskinezami) oraz ustala się wstępną dawkę leku;</w:t>
            </w:r>
          </w:p>
          <w:p w14:paraId="26D65344" w14:textId="77777777" w:rsidR="00F34235" w:rsidRPr="00F34235" w:rsidRDefault="00F34235" w:rsidP="0045649C">
            <w:pPr>
              <w:widowControl w:val="0"/>
              <w:numPr>
                <w:ilvl w:val="3"/>
                <w:numId w:val="2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brak uzyskania adekwatnej odpowiedzi na leczenie zgodnie z pkt 2;</w:t>
            </w:r>
          </w:p>
          <w:p w14:paraId="07451FDD" w14:textId="77777777" w:rsidR="00F34235" w:rsidRPr="00F34235" w:rsidRDefault="00F34235" w:rsidP="0045649C">
            <w:pPr>
              <w:widowControl w:val="0"/>
              <w:numPr>
                <w:ilvl w:val="3"/>
                <w:numId w:val="2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utrata adekwatnej odpowiedzi na leczenie zgodnie z pkt 2 stwierdzona w trakcie </w:t>
            </w:r>
            <w:r w:rsidRPr="00F34235"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dwóch kolejnych </w:t>
            </w: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wizyt </w:t>
            </w:r>
            <w:r w:rsidRPr="00F34235"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monitorujących, </w:t>
            </w: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 w:bidi="pl-PL"/>
                <w14:ligatures w14:val="none"/>
              </w:rPr>
              <w:t>pomimo stosowania optymalnych/maksymalnych dawek leku;</w:t>
            </w:r>
          </w:p>
          <w:p w14:paraId="01E411B1" w14:textId="77777777" w:rsidR="00F34235" w:rsidRPr="00F34235" w:rsidRDefault="00F34235" w:rsidP="0045649C">
            <w:pPr>
              <w:widowControl w:val="0"/>
              <w:numPr>
                <w:ilvl w:val="3"/>
                <w:numId w:val="2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niedające się opanować powikłania chirurgiczne, związane z PEG (w przypadku terapii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lewodopa+karbidopa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);</w:t>
            </w:r>
          </w:p>
          <w:p w14:paraId="258773D1" w14:textId="77777777" w:rsidR="00F34235" w:rsidRPr="00F34235" w:rsidRDefault="00F34235" w:rsidP="0045649C">
            <w:pPr>
              <w:widowControl w:val="0"/>
              <w:numPr>
                <w:ilvl w:val="3"/>
                <w:numId w:val="2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wystąpienie chorób lub stanów, które w opinii lekarza prowadzącego uniemożliwiają dalsze prowadzenie leczenia;</w:t>
            </w:r>
          </w:p>
          <w:p w14:paraId="5872DB77" w14:textId="77777777" w:rsidR="00F34235" w:rsidRPr="00F34235" w:rsidRDefault="00F34235" w:rsidP="0045649C">
            <w:pPr>
              <w:widowControl w:val="0"/>
              <w:numPr>
                <w:ilvl w:val="3"/>
                <w:numId w:val="2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wystąpienie działań niepożądanych uniemożliwiających kontynuację leczenia zgodnie z decyzją lekarza;</w:t>
            </w:r>
          </w:p>
          <w:p w14:paraId="495A3A19" w14:textId="77777777" w:rsidR="00F34235" w:rsidRPr="00F34235" w:rsidRDefault="00F34235" w:rsidP="0045649C">
            <w:pPr>
              <w:widowControl w:val="0"/>
              <w:numPr>
                <w:ilvl w:val="3"/>
                <w:numId w:val="2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wystąpienie nadwrażliwości na lek lub substancję pomocniczą uniemożliwiające kontynuację leczenia;</w:t>
            </w:r>
          </w:p>
          <w:p w14:paraId="2573B111" w14:textId="77777777" w:rsidR="00F34235" w:rsidRPr="00F34235" w:rsidRDefault="00F34235" w:rsidP="0045649C">
            <w:pPr>
              <w:widowControl w:val="0"/>
              <w:numPr>
                <w:ilvl w:val="3"/>
                <w:numId w:val="2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wystąpienie zagrażającej życiu albo nieakceptowalnej toksyczności pomimo zastosowania adekwatnego postępowania;</w:t>
            </w:r>
          </w:p>
          <w:p w14:paraId="625CA6CD" w14:textId="77777777" w:rsidR="00F34235" w:rsidRPr="00F34235" w:rsidRDefault="00F34235" w:rsidP="0045649C">
            <w:pPr>
              <w:widowControl w:val="0"/>
              <w:numPr>
                <w:ilvl w:val="3"/>
                <w:numId w:val="2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brak współpracy lub nieprzestrzeganie zaleceń lekarskich ze strony świadczeniobiorcy lub jego opiekuna dotyczących okresowych badań kontrolnych oceniających skuteczność i bezpieczeństwo leczenia;</w:t>
            </w:r>
          </w:p>
          <w:p w14:paraId="1777E735" w14:textId="77777777" w:rsidR="00F34235" w:rsidRPr="00F34235" w:rsidRDefault="00F34235" w:rsidP="0045649C">
            <w:pPr>
              <w:widowControl w:val="0"/>
              <w:numPr>
                <w:ilvl w:val="3"/>
                <w:numId w:val="2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brak możliwości zapewnienia codziennej obecności i pomocy ze strony opiekuna lub brak współpracy pacjenta z opiekunem w zakresie obsługi pompy.</w:t>
            </w:r>
          </w:p>
          <w:p w14:paraId="6DEDA2D5" w14:textId="77777777" w:rsidR="00F34235" w:rsidRPr="00F34235" w:rsidRDefault="00F34235" w:rsidP="001D5F01">
            <w:pPr>
              <w:widowControl w:val="0"/>
              <w:spacing w:after="60" w:line="276" w:lineRule="auto"/>
              <w:ind w:left="425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508CC9A0" w14:textId="77777777" w:rsidR="00F34235" w:rsidRPr="0045649C" w:rsidRDefault="00F34235" w:rsidP="0045649C">
            <w:pPr>
              <w:widowControl w:val="0"/>
              <w:numPr>
                <w:ilvl w:val="0"/>
                <w:numId w:val="2"/>
              </w:numPr>
              <w:spacing w:after="60" w:line="27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5649C"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Czas leczenia w programie</w:t>
            </w:r>
          </w:p>
          <w:p w14:paraId="441FEFE4" w14:textId="77777777" w:rsidR="00F34235" w:rsidRPr="00F34235" w:rsidRDefault="00F34235" w:rsidP="0045649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Czas leczenia w programie określa lekarz prowadzący na podstawie kryteriów wyłączenia z programu.</w:t>
            </w:r>
          </w:p>
          <w:p w14:paraId="1842E5D5" w14:textId="77777777" w:rsidR="00F34235" w:rsidRPr="00F34235" w:rsidRDefault="00F34235" w:rsidP="0045649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5977D459" w14:textId="77777777" w:rsidR="00F34235" w:rsidRPr="0045649C" w:rsidRDefault="00F34235" w:rsidP="0045649C">
            <w:pPr>
              <w:widowControl w:val="0"/>
              <w:numPr>
                <w:ilvl w:val="0"/>
                <w:numId w:val="2"/>
              </w:numPr>
              <w:spacing w:after="60" w:line="27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5649C"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Kryteria i warunki zamiany terapii </w:t>
            </w:r>
          </w:p>
          <w:p w14:paraId="651A4E78" w14:textId="77777777" w:rsidR="00F34235" w:rsidRPr="0045649C" w:rsidRDefault="00F34235" w:rsidP="0045649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564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Zmiana leczenia dotyczy zmiany z terapii:</w:t>
            </w:r>
          </w:p>
          <w:p w14:paraId="0617D04A" w14:textId="0BC036F3" w:rsidR="00F34235" w:rsidRPr="0045649C" w:rsidRDefault="00F34235" w:rsidP="0045649C">
            <w:pPr>
              <w:pStyle w:val="Akapitzlist"/>
              <w:numPr>
                <w:ilvl w:val="4"/>
                <w:numId w:val="7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45649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  <w:t xml:space="preserve">apomorfiną na </w:t>
            </w:r>
            <w:proofErr w:type="spellStart"/>
            <w:r w:rsidRPr="0045649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  <w:t>foslewodopę+foskarbidopę</w:t>
            </w:r>
            <w:proofErr w:type="spellEnd"/>
            <w:r w:rsidRPr="0045649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241174BF" w14:textId="0777FD85" w:rsidR="00F34235" w:rsidRPr="0045649C" w:rsidRDefault="00F34235" w:rsidP="0045649C">
            <w:pPr>
              <w:pStyle w:val="Akapitzlist"/>
              <w:numPr>
                <w:ilvl w:val="4"/>
                <w:numId w:val="7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45649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  <w:t xml:space="preserve">apomorfiną na </w:t>
            </w:r>
            <w:proofErr w:type="spellStart"/>
            <w:r w:rsidRPr="0045649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  <w:t>lewodopę+karbidopę</w:t>
            </w:r>
            <w:proofErr w:type="spellEnd"/>
            <w:r w:rsidRPr="0045649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0B4B2F0C" w14:textId="73F700D0" w:rsidR="00F34235" w:rsidRPr="0045649C" w:rsidRDefault="00F34235" w:rsidP="0045649C">
            <w:pPr>
              <w:pStyle w:val="Akapitzlist"/>
              <w:numPr>
                <w:ilvl w:val="4"/>
                <w:numId w:val="7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proofErr w:type="spellStart"/>
            <w:r w:rsidRPr="0045649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  <w:t>foslewodopą+foskarbidopą</w:t>
            </w:r>
            <w:proofErr w:type="spellEnd"/>
            <w:r w:rsidRPr="0045649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  <w:t xml:space="preserve"> na apomorfinę;</w:t>
            </w:r>
          </w:p>
          <w:p w14:paraId="5029BDF5" w14:textId="423E690C" w:rsidR="00F34235" w:rsidRPr="0045649C" w:rsidRDefault="00F34235" w:rsidP="0045649C">
            <w:pPr>
              <w:pStyle w:val="Akapitzlist"/>
              <w:numPr>
                <w:ilvl w:val="4"/>
                <w:numId w:val="7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proofErr w:type="spellStart"/>
            <w:r w:rsidRPr="0045649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  <w:t>foslewodopą+foskarbidopą</w:t>
            </w:r>
            <w:proofErr w:type="spellEnd"/>
            <w:r w:rsidRPr="0045649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  <w:t xml:space="preserve"> na </w:t>
            </w:r>
            <w:proofErr w:type="spellStart"/>
            <w:r w:rsidRPr="0045649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  <w:t>lewodopa+karbidopą</w:t>
            </w:r>
            <w:proofErr w:type="spellEnd"/>
            <w:r w:rsidRPr="0045649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103ED70F" w14:textId="386620F2" w:rsidR="00F34235" w:rsidRPr="0045649C" w:rsidRDefault="00F34235" w:rsidP="0045649C">
            <w:pPr>
              <w:pStyle w:val="Akapitzlist"/>
              <w:numPr>
                <w:ilvl w:val="4"/>
                <w:numId w:val="7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proofErr w:type="spellStart"/>
            <w:r w:rsidRPr="0045649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  <w:t>lewodopa+karbidopą</w:t>
            </w:r>
            <w:proofErr w:type="spellEnd"/>
            <w:r w:rsidRPr="0045649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  <w:t xml:space="preserve"> na apomorfinę;</w:t>
            </w:r>
          </w:p>
          <w:p w14:paraId="07BDE524" w14:textId="7E74911B" w:rsidR="00F34235" w:rsidRPr="0045649C" w:rsidRDefault="00F34235" w:rsidP="0045649C">
            <w:pPr>
              <w:pStyle w:val="Akapitzlist"/>
              <w:numPr>
                <w:ilvl w:val="4"/>
                <w:numId w:val="7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proofErr w:type="spellStart"/>
            <w:r w:rsidRPr="0045649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  <w:t>lewodopa+karbidopą</w:t>
            </w:r>
            <w:proofErr w:type="spellEnd"/>
            <w:r w:rsidRPr="0045649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  <w:t xml:space="preserve"> na </w:t>
            </w:r>
            <w:proofErr w:type="spellStart"/>
            <w:r w:rsidRPr="0045649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  <w:t>foslewodopą+foskarbidopą</w:t>
            </w:r>
            <w:proofErr w:type="spellEnd"/>
          </w:p>
          <w:p w14:paraId="151693DE" w14:textId="77777777" w:rsidR="0045649C" w:rsidRDefault="0045649C" w:rsidP="0045649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1B0C4DE7" w14:textId="43865FD0" w:rsidR="00F34235" w:rsidRPr="0045649C" w:rsidRDefault="00F34235" w:rsidP="0045649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564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Zmiana jest możliwa w następujących sytuacjach:</w:t>
            </w:r>
          </w:p>
          <w:p w14:paraId="421556C2" w14:textId="77777777" w:rsidR="00F34235" w:rsidRPr="00F34235" w:rsidRDefault="00F34235" w:rsidP="0045649C">
            <w:pPr>
              <w:numPr>
                <w:ilvl w:val="3"/>
                <w:numId w:val="2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  <w:t xml:space="preserve">brak uzyskania adekwatnej odpowiedzi na zastosowaną substancję czynną zgodnie z pkt 2 lub utrata adekwatnej odpowiedzi stwierdzona w trakcie dwóch kolejnych wizyt monitorujących; </w:t>
            </w:r>
          </w:p>
          <w:p w14:paraId="47AE2106" w14:textId="2EEF285B" w:rsidR="00F34235" w:rsidRDefault="00F34235" w:rsidP="0045649C">
            <w:pPr>
              <w:numPr>
                <w:ilvl w:val="3"/>
                <w:numId w:val="2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  <w:t>wystąpienie działań niepożądanych uniemożliwiających kontynuowanie terapii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2453DF6D" w14:textId="40AF2B52" w:rsidR="00F34235" w:rsidRPr="00F34235" w:rsidRDefault="00F34235" w:rsidP="0045649C">
            <w:pPr>
              <w:numPr>
                <w:ilvl w:val="3"/>
                <w:numId w:val="2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jeżeli w opinii lekarza prowadzącego terapię zamiana taka wykazuje korzyść terapeutyczną dla pacjenta;</w:t>
            </w:r>
          </w:p>
          <w:p w14:paraId="0232975F" w14:textId="77777777" w:rsidR="00F34235" w:rsidRPr="0045649C" w:rsidRDefault="00F34235" w:rsidP="0045649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7E35C721" w14:textId="77777777" w:rsidR="00F34235" w:rsidRPr="0045649C" w:rsidRDefault="00F34235" w:rsidP="0045649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564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Kwalifikacja pacjenta do kolejnego leku w ramach programu lekowego wymaga zgody Zespołu Koordynacyjnego do Spraw Leczenia Zaburzeń Motorycznych w Przebiegu Choroby Parkinsona.</w:t>
            </w:r>
          </w:p>
          <w:p w14:paraId="70254907" w14:textId="77777777" w:rsidR="00F34235" w:rsidRPr="00F34235" w:rsidRDefault="00F34235" w:rsidP="001D5F01">
            <w:pPr>
              <w:autoSpaceDE w:val="0"/>
              <w:autoSpaceDN w:val="0"/>
              <w:adjustRightInd w:val="0"/>
              <w:spacing w:after="60" w:line="276" w:lineRule="auto"/>
              <w:ind w:left="426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111" w:type="dxa"/>
          </w:tcPr>
          <w:p w14:paraId="616F7E1D" w14:textId="77777777" w:rsidR="00F34235" w:rsidRPr="00F34235" w:rsidRDefault="00F34235" w:rsidP="00F508A1">
            <w:pPr>
              <w:numPr>
                <w:ilvl w:val="0"/>
                <w:numId w:val="3"/>
              </w:numPr>
              <w:spacing w:before="120"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Dawkowanie</w:t>
            </w:r>
          </w:p>
          <w:p w14:paraId="0D460005" w14:textId="77777777" w:rsidR="00F34235" w:rsidRPr="00F34235" w:rsidRDefault="00F34235" w:rsidP="00F508A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Dawkowanie oraz </w:t>
            </w:r>
            <w:r w:rsidRPr="00F34235"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sposób </w:t>
            </w: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modyfikacji dawkowania w leczeniu z zastosowaniem apomorfiny albo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foslewodopy+foskarbidopy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  </w:t>
            </w:r>
            <w:r w:rsidRPr="00F34235">
              <w:rPr>
                <w:rFonts w:ascii="Times New Roman" w:eastAsia="Times New Roman" w:hAnsi="Times New Roman" w:cs="Times New Roman"/>
                <w:strike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albo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lewodopy+karbidopy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 należy prowadzić zgodnie z zapisami aktualnych Charakterystyk Produktów Leczniczych.</w:t>
            </w:r>
          </w:p>
        </w:tc>
        <w:tc>
          <w:tcPr>
            <w:tcW w:w="5601" w:type="dxa"/>
            <w:tcBorders>
              <w:right w:val="single" w:sz="4" w:space="0" w:color="auto"/>
            </w:tcBorders>
          </w:tcPr>
          <w:p w14:paraId="517B7F5B" w14:textId="77777777" w:rsidR="00F34235" w:rsidRPr="00F34235" w:rsidRDefault="00F34235" w:rsidP="00F508A1">
            <w:pPr>
              <w:numPr>
                <w:ilvl w:val="0"/>
                <w:numId w:val="4"/>
              </w:numPr>
              <w:spacing w:before="120"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Badania przy kwalifikacji</w:t>
            </w:r>
          </w:p>
          <w:p w14:paraId="09D1A11A" w14:textId="77777777" w:rsidR="00F34235" w:rsidRPr="00F34235" w:rsidRDefault="00F34235" w:rsidP="00F508A1">
            <w:pPr>
              <w:numPr>
                <w:ilvl w:val="3"/>
                <w:numId w:val="4"/>
              </w:numPr>
              <w:suppressAutoHyphens/>
              <w:spacing w:after="60" w:line="276" w:lineRule="auto"/>
              <w:ind w:left="425"/>
              <w:jc w:val="both"/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ocena stanu ruchowego (czas spędzany łącznie w stanie </w:t>
            </w:r>
            <w:r w:rsidRPr="00F34235">
              <w:rPr>
                <w:rFonts w:ascii="Times New Roman" w:eastAsia="Times New Roman" w:hAnsi="Times New Roman" w:cs="Times New Roman"/>
                <w:bCs/>
                <w:i/>
                <w:i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off lub w stanie  on</w:t>
            </w:r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 z uciążliwymi dyskinezami), udokumentowanego w dzienniczku Hausera prowadzonym przez 3 kolejne dni;</w:t>
            </w:r>
          </w:p>
          <w:p w14:paraId="4A1E0A28" w14:textId="77777777" w:rsidR="00F34235" w:rsidRPr="00F34235" w:rsidRDefault="00F34235" w:rsidP="00F508A1">
            <w:pPr>
              <w:numPr>
                <w:ilvl w:val="3"/>
                <w:numId w:val="4"/>
              </w:numPr>
              <w:suppressAutoHyphens/>
              <w:spacing w:after="60" w:line="276" w:lineRule="auto"/>
              <w:ind w:left="425"/>
              <w:jc w:val="both"/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test z odstawieniem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lewodopy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 z wykonaniem III części MDS UPDRS;</w:t>
            </w:r>
          </w:p>
          <w:p w14:paraId="7D7884B5" w14:textId="77777777" w:rsidR="00F34235" w:rsidRPr="00F34235" w:rsidRDefault="00F34235" w:rsidP="00F508A1">
            <w:pPr>
              <w:numPr>
                <w:ilvl w:val="3"/>
                <w:numId w:val="4"/>
              </w:numPr>
              <w:suppressAutoHyphens/>
              <w:spacing w:after="60" w:line="276" w:lineRule="auto"/>
              <w:ind w:left="425"/>
              <w:jc w:val="both"/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ocena neuropsychologiczna: </w:t>
            </w:r>
          </w:p>
          <w:p w14:paraId="13880E57" w14:textId="77777777" w:rsidR="00F34235" w:rsidRPr="00F34235" w:rsidRDefault="00F34235" w:rsidP="00F508A1">
            <w:pPr>
              <w:widowControl w:val="0"/>
              <w:numPr>
                <w:ilvl w:val="4"/>
                <w:numId w:val="4"/>
              </w:numPr>
              <w:spacing w:after="60" w:line="276" w:lineRule="auto"/>
              <w:ind w:left="681" w:hanging="227"/>
              <w:jc w:val="both"/>
              <w:rPr>
                <w:rFonts w:ascii="Times New Roman" w:eastAsia="Arial" w:hAnsi="Times New Roman" w:cs="Times New Roman"/>
                <w:bCs/>
                <w:color w:val="000000"/>
                <w:kern w:val="0"/>
                <w:sz w:val="20"/>
                <w:szCs w:val="20"/>
                <w:lang w:eastAsia="pl-PL" w:bidi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psychometryczna ocena nastroju (metoda pierwszego wyboru: Inwentarz Depresji Becka (aktualne wydanie),</w:t>
            </w:r>
          </w:p>
          <w:p w14:paraId="659AD960" w14:textId="77777777" w:rsidR="00F34235" w:rsidRPr="00F34235" w:rsidRDefault="00F34235" w:rsidP="00F508A1">
            <w:pPr>
              <w:widowControl w:val="0"/>
              <w:spacing w:after="60" w:line="276" w:lineRule="auto"/>
              <w:ind w:left="680"/>
              <w:jc w:val="both"/>
              <w:rPr>
                <w:rFonts w:ascii="Times New Roman" w:eastAsia="Arial" w:hAnsi="Times New Roman" w:cs="Times New Roman"/>
                <w:bCs/>
                <w:color w:val="000000"/>
                <w:kern w:val="0"/>
                <w:sz w:val="20"/>
                <w:szCs w:val="20"/>
                <w:lang w:eastAsia="pl-PL" w:bidi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w razie braku możliwości wiarygodnej samooceny stanu emocjonalnego z uwagi na nasilenie zaburzeń poznawczych – ocena na podstawie wywiadu ustrukturyzowanego przeprowadzanego przez klinicystę (lekarza prowadzącego lub psychologa) z wykorzystaniem skali Montgomery-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Åsberg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Depression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 Rating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Scale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, MADRS,</w:t>
            </w:r>
          </w:p>
          <w:p w14:paraId="00921371" w14:textId="77777777" w:rsidR="00F34235" w:rsidRPr="00F34235" w:rsidRDefault="00F34235" w:rsidP="00F508A1">
            <w:pPr>
              <w:widowControl w:val="0"/>
              <w:numPr>
                <w:ilvl w:val="4"/>
                <w:numId w:val="4"/>
              </w:numPr>
              <w:tabs>
                <w:tab w:val="left" w:pos="1135"/>
              </w:tabs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Arial" w:hAnsi="Times New Roman" w:cs="Times New Roman"/>
                <w:color w:val="000000"/>
                <w:kern w:val="0"/>
                <w:sz w:val="20"/>
                <w:szCs w:val="20"/>
                <w:lang w:eastAsia="pl-PL" w:bidi="pl-PL"/>
                <w14:ligatures w14:val="none"/>
              </w:rPr>
              <w:t xml:space="preserve">ocena zaburzeń poznawczych (skala </w:t>
            </w:r>
            <w:proofErr w:type="spellStart"/>
            <w:r w:rsidRPr="00F34235">
              <w:rPr>
                <w:rFonts w:ascii="Times New Roman" w:eastAsia="Arial" w:hAnsi="Times New Roman" w:cs="Times New Roman"/>
                <w:color w:val="000000"/>
                <w:kern w:val="0"/>
                <w:sz w:val="20"/>
                <w:szCs w:val="20"/>
                <w:lang w:eastAsia="pl-PL" w:bidi="pl-PL"/>
                <w14:ligatures w14:val="none"/>
              </w:rPr>
              <w:t>Addenbrooke’s</w:t>
            </w:r>
            <w:proofErr w:type="spellEnd"/>
            <w:r w:rsidRPr="00F34235">
              <w:rPr>
                <w:rFonts w:ascii="Times New Roman" w:eastAsia="Arial" w:hAnsi="Times New Roman" w:cs="Times New Roman"/>
                <w:color w:val="000000"/>
                <w:kern w:val="0"/>
                <w:sz w:val="20"/>
                <w:szCs w:val="20"/>
                <w:lang w:eastAsia="pl-PL" w:bidi="pl-PL"/>
                <w14:ligatures w14:val="none"/>
              </w:rPr>
              <w:t xml:space="preserve"> </w:t>
            </w:r>
            <w:proofErr w:type="spellStart"/>
            <w:r w:rsidRPr="00F34235">
              <w:rPr>
                <w:rFonts w:ascii="Times New Roman" w:eastAsia="Arial" w:hAnsi="Times New Roman" w:cs="Times New Roman"/>
                <w:color w:val="000000"/>
                <w:kern w:val="0"/>
                <w:sz w:val="20"/>
                <w:szCs w:val="20"/>
                <w:lang w:eastAsia="pl-PL" w:bidi="pl-PL"/>
                <w14:ligatures w14:val="none"/>
              </w:rPr>
              <w:t>Cognitive</w:t>
            </w:r>
            <w:proofErr w:type="spellEnd"/>
            <w:r w:rsidRPr="00F34235">
              <w:rPr>
                <w:rFonts w:ascii="Times New Roman" w:eastAsia="Arial" w:hAnsi="Times New Roman" w:cs="Times New Roman"/>
                <w:color w:val="000000"/>
                <w:kern w:val="0"/>
                <w:sz w:val="20"/>
                <w:szCs w:val="20"/>
                <w:lang w:eastAsia="pl-PL" w:bidi="pl-PL"/>
                <w14:ligatures w14:val="none"/>
              </w:rPr>
              <w:t xml:space="preserve"> </w:t>
            </w:r>
            <w:proofErr w:type="spellStart"/>
            <w:r w:rsidRPr="00F34235">
              <w:rPr>
                <w:rFonts w:ascii="Times New Roman" w:eastAsia="Arial" w:hAnsi="Times New Roman" w:cs="Times New Roman"/>
                <w:color w:val="000000"/>
                <w:kern w:val="0"/>
                <w:sz w:val="20"/>
                <w:szCs w:val="20"/>
                <w:lang w:eastAsia="pl-PL" w:bidi="pl-PL"/>
                <w14:ligatures w14:val="none"/>
              </w:rPr>
              <w:t>Examination</w:t>
            </w:r>
            <w:proofErr w:type="spellEnd"/>
            <w:r w:rsidRPr="00F34235">
              <w:rPr>
                <w:rFonts w:ascii="Times New Roman" w:eastAsia="Arial" w:hAnsi="Times New Roman" w:cs="Times New Roman"/>
                <w:color w:val="000000"/>
                <w:kern w:val="0"/>
                <w:sz w:val="20"/>
                <w:szCs w:val="20"/>
                <w:lang w:eastAsia="pl-PL" w:bidi="pl-PL"/>
                <w14:ligatures w14:val="none"/>
              </w:rPr>
              <w:t>-III),</w:t>
            </w:r>
          </w:p>
          <w:p w14:paraId="7F00882D" w14:textId="77777777" w:rsidR="00F34235" w:rsidRPr="00F34235" w:rsidRDefault="00F34235" w:rsidP="00F508A1">
            <w:pPr>
              <w:widowControl w:val="0"/>
              <w:tabs>
                <w:tab w:val="left" w:pos="1135"/>
              </w:tabs>
              <w:spacing w:after="60" w:line="276" w:lineRule="auto"/>
              <w:ind w:left="680"/>
              <w:jc w:val="both"/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w przypadku uzasadnionego podejrzenia otępienia w stadium umiarkowanym (wynik ACE-III &lt;61) pogłębiona diagnostyka;</w:t>
            </w:r>
          </w:p>
          <w:p w14:paraId="5275140B" w14:textId="77777777" w:rsidR="00F34235" w:rsidRPr="00F34235" w:rsidRDefault="00F34235" w:rsidP="00F508A1">
            <w:pPr>
              <w:numPr>
                <w:ilvl w:val="3"/>
                <w:numId w:val="4"/>
              </w:numPr>
              <w:suppressAutoHyphens/>
              <w:spacing w:after="60" w:line="276" w:lineRule="auto"/>
              <w:ind w:left="425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morfologia krwi z rozmazem;</w:t>
            </w:r>
          </w:p>
          <w:p w14:paraId="708ECC60" w14:textId="77777777" w:rsidR="00F34235" w:rsidRPr="00F34235" w:rsidRDefault="00F34235" w:rsidP="00F508A1">
            <w:pPr>
              <w:numPr>
                <w:ilvl w:val="3"/>
                <w:numId w:val="4"/>
              </w:numPr>
              <w:suppressAutoHyphens/>
              <w:spacing w:after="60" w:line="276" w:lineRule="auto"/>
              <w:ind w:left="425"/>
              <w:jc w:val="both"/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oznaczenie aktywności transaminaz (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AspAT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,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AlAT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)</w:t>
            </w:r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31436BAC" w14:textId="77777777" w:rsidR="00F34235" w:rsidRPr="00F34235" w:rsidRDefault="00F34235" w:rsidP="00F508A1">
            <w:pPr>
              <w:numPr>
                <w:ilvl w:val="3"/>
                <w:numId w:val="4"/>
              </w:numPr>
              <w:suppressAutoHyphens/>
              <w:spacing w:after="60" w:line="276" w:lineRule="auto"/>
              <w:ind w:left="425"/>
              <w:jc w:val="both"/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badanie układu krzepnięcia;</w:t>
            </w:r>
          </w:p>
          <w:p w14:paraId="02867570" w14:textId="77777777" w:rsidR="00F34235" w:rsidRPr="00F34235" w:rsidRDefault="00F34235" w:rsidP="00F508A1">
            <w:pPr>
              <w:numPr>
                <w:ilvl w:val="3"/>
                <w:numId w:val="4"/>
              </w:numPr>
              <w:suppressAutoHyphens/>
              <w:spacing w:after="60" w:line="276" w:lineRule="auto"/>
              <w:ind w:left="425"/>
              <w:jc w:val="both"/>
              <w:rPr>
                <w:rFonts w:ascii="Times New Roman" w:eastAsia="Arial" w:hAnsi="Times New Roman" w:cs="Times New Roman"/>
                <w:bCs/>
                <w:color w:val="000000"/>
                <w:spacing w:val="1"/>
                <w:kern w:val="0"/>
                <w:sz w:val="20"/>
                <w:szCs w:val="20"/>
                <w:lang w:bidi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badanie obrazowe mózgowia (MRI lub jeśli są przeciwwskazania TK);</w:t>
            </w:r>
          </w:p>
          <w:p w14:paraId="7B53F5E4" w14:textId="77777777" w:rsidR="00F34235" w:rsidRPr="00F34235" w:rsidRDefault="00F34235" w:rsidP="00F508A1">
            <w:pPr>
              <w:numPr>
                <w:ilvl w:val="3"/>
                <w:numId w:val="4"/>
              </w:numPr>
              <w:tabs>
                <w:tab w:val="left" w:pos="674"/>
                <w:tab w:val="left" w:pos="1135"/>
              </w:tabs>
              <w:suppressAutoHyphens/>
              <w:spacing w:after="60" w:line="276" w:lineRule="auto"/>
              <w:ind w:left="425"/>
              <w:jc w:val="both"/>
              <w:rPr>
                <w:rFonts w:ascii="Times New Roman" w:eastAsia="Arial" w:hAnsi="Times New Roman" w:cs="Times New Roman"/>
                <w:color w:val="000000"/>
                <w:kern w:val="0"/>
                <w:sz w:val="20"/>
                <w:szCs w:val="20"/>
                <w:lang w:eastAsia="pl-PL" w:bidi="pl-PL"/>
                <w14:ligatures w14:val="none"/>
              </w:rPr>
            </w:pPr>
            <w:r w:rsidRPr="00F34235">
              <w:rPr>
                <w:rFonts w:ascii="Times New Roman" w:eastAsia="Arial" w:hAnsi="Times New Roman" w:cs="Times New Roman"/>
                <w:color w:val="000000"/>
                <w:kern w:val="0"/>
                <w:sz w:val="20"/>
                <w:szCs w:val="20"/>
                <w:lang w:eastAsia="pl-PL" w:bidi="pl-PL"/>
                <w14:ligatures w14:val="none"/>
              </w:rPr>
              <w:t>badanie EKG z oceną odstępu QT;</w:t>
            </w:r>
          </w:p>
          <w:p w14:paraId="5F0D327A" w14:textId="77777777" w:rsidR="00F34235" w:rsidRPr="00F34235" w:rsidRDefault="00F34235" w:rsidP="00F508A1">
            <w:pPr>
              <w:numPr>
                <w:ilvl w:val="3"/>
                <w:numId w:val="4"/>
              </w:numPr>
              <w:tabs>
                <w:tab w:val="left" w:pos="674"/>
                <w:tab w:val="left" w:pos="1135"/>
              </w:tabs>
              <w:suppressAutoHyphens/>
              <w:spacing w:after="60" w:line="276" w:lineRule="auto"/>
              <w:ind w:left="425"/>
              <w:jc w:val="both"/>
              <w:rPr>
                <w:rFonts w:ascii="Times New Roman" w:eastAsia="Arial" w:hAnsi="Times New Roman" w:cs="Times New Roman"/>
                <w:color w:val="000000"/>
                <w:kern w:val="0"/>
                <w:sz w:val="20"/>
                <w:szCs w:val="20"/>
                <w:lang w:eastAsia="pl-PL" w:bidi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kwalifikacja przez chirurga lub gastroenterologa do PEG (w przypadku kwalifikacji do leczenia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lewodopa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+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karbidopa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).</w:t>
            </w:r>
          </w:p>
          <w:p w14:paraId="18564C76" w14:textId="77777777" w:rsidR="00F34235" w:rsidRPr="00F34235" w:rsidRDefault="00F34235" w:rsidP="00F508A1">
            <w:pPr>
              <w:spacing w:after="60" w:line="276" w:lineRule="auto"/>
              <w:ind w:left="425"/>
              <w:jc w:val="both"/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41C0120D" w14:textId="77777777" w:rsidR="00F34235" w:rsidRPr="00F34235" w:rsidRDefault="00F34235" w:rsidP="00F508A1">
            <w:pPr>
              <w:widowControl w:val="0"/>
              <w:numPr>
                <w:ilvl w:val="0"/>
                <w:numId w:val="4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Monitorowanie leczenia</w:t>
            </w:r>
          </w:p>
          <w:p w14:paraId="008145A2" w14:textId="77777777" w:rsidR="00F34235" w:rsidRPr="00F34235" w:rsidRDefault="00F34235" w:rsidP="00F508A1">
            <w:pPr>
              <w:numPr>
                <w:ilvl w:val="3"/>
                <w:numId w:val="4"/>
              </w:numPr>
              <w:spacing w:after="60" w:line="276" w:lineRule="auto"/>
              <w:ind w:left="425"/>
              <w:jc w:val="both"/>
              <w:rPr>
                <w:rFonts w:ascii="Times New Roman" w:eastAsia="Arial" w:hAnsi="Times New Roman" w:cs="Times New Roman"/>
                <w:kern w:val="0"/>
                <w:sz w:val="20"/>
                <w:szCs w:val="20"/>
                <w:lang w:eastAsia="pl-PL" w:bidi="pl-PL"/>
                <w14:ligatures w14:val="none"/>
              </w:rPr>
            </w:pPr>
            <w:r w:rsidRPr="00F34235">
              <w:rPr>
                <w:rFonts w:ascii="Times New Roman" w:eastAsia="Arial" w:hAnsi="Times New Roman" w:cs="Times New Roman"/>
                <w:color w:val="000000"/>
                <w:kern w:val="0"/>
                <w:sz w:val="20"/>
                <w:szCs w:val="20"/>
                <w:lang w:eastAsia="pl-PL" w:bidi="pl-PL"/>
                <w14:ligatures w14:val="none"/>
              </w:rPr>
              <w:t xml:space="preserve">po 6 miesiącach </w:t>
            </w:r>
            <w:r w:rsidRPr="00F34235">
              <w:rPr>
                <w:rFonts w:ascii="Times New Roman" w:eastAsia="Arial" w:hAnsi="Times New Roman" w:cs="Times New Roman"/>
                <w:kern w:val="0"/>
                <w:sz w:val="20"/>
                <w:szCs w:val="20"/>
                <w:lang w:eastAsia="pl-PL" w:bidi="pl-PL"/>
                <w14:ligatures w14:val="none"/>
              </w:rPr>
              <w:t>(±1 miesiąc) od rozpoczęcia leczenia należy wykonać:</w:t>
            </w:r>
          </w:p>
          <w:p w14:paraId="7A590135" w14:textId="65B4E986" w:rsidR="00F34235" w:rsidRPr="00F34235" w:rsidRDefault="00F34235" w:rsidP="00F508A1">
            <w:pPr>
              <w:widowControl w:val="0"/>
              <w:numPr>
                <w:ilvl w:val="4"/>
                <w:numId w:val="4"/>
              </w:numPr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morfologię krwi z rozmazem,</w:t>
            </w:r>
          </w:p>
          <w:p w14:paraId="439058A6" w14:textId="77777777" w:rsidR="00F34235" w:rsidRPr="00F34235" w:rsidRDefault="00F34235" w:rsidP="00F508A1">
            <w:pPr>
              <w:widowControl w:val="0"/>
              <w:numPr>
                <w:ilvl w:val="4"/>
                <w:numId w:val="4"/>
              </w:numPr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proofErr w:type="spellStart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AspAT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,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AlAT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,</w:t>
            </w:r>
          </w:p>
          <w:p w14:paraId="13A5AA34" w14:textId="77777777" w:rsidR="00F34235" w:rsidRPr="00F34235" w:rsidRDefault="00F34235" w:rsidP="00F508A1">
            <w:pPr>
              <w:widowControl w:val="0"/>
              <w:numPr>
                <w:ilvl w:val="4"/>
                <w:numId w:val="4"/>
              </w:numPr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 w:bidi="pl-PL"/>
                <w14:ligatures w14:val="none"/>
              </w:rPr>
              <w:t>badanie EKG z oceną odstępu QT (w przypadku terapii apomorfiną);</w:t>
            </w:r>
          </w:p>
          <w:p w14:paraId="557F54D2" w14:textId="77777777" w:rsidR="00F34235" w:rsidRPr="00F34235" w:rsidRDefault="00F34235" w:rsidP="00F508A1">
            <w:pPr>
              <w:spacing w:after="60" w:line="276" w:lineRule="auto"/>
              <w:ind w:left="425"/>
              <w:jc w:val="both"/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oraz dokonać oceny stanu ruchowego (czas spędzany łącznie w stanie </w:t>
            </w:r>
            <w:r w:rsidRPr="00F34235">
              <w:rPr>
                <w:rFonts w:ascii="Times New Roman" w:eastAsia="Times New Roman" w:hAnsi="Times New Roman" w:cs="Times New Roman"/>
                <w:bCs/>
                <w:i/>
                <w:i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off lub w stanie on</w:t>
            </w:r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 z uciążliwymi dyskinezami) udokumentowanego w dzienniczku Hausera prowadzonym przez 3 kolejne dni.</w:t>
            </w:r>
          </w:p>
          <w:p w14:paraId="10E5E484" w14:textId="77777777" w:rsidR="00F34235" w:rsidRPr="00F34235" w:rsidRDefault="00F34235" w:rsidP="00F508A1">
            <w:pPr>
              <w:autoSpaceDE w:val="0"/>
              <w:autoSpaceDN w:val="0"/>
              <w:adjustRightInd w:val="0"/>
              <w:spacing w:after="60" w:line="276" w:lineRule="auto"/>
              <w:ind w:left="425"/>
              <w:jc w:val="both"/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Jeżeli terapia jest kontynuowana, powyższe badania należy powtarzać po każdych kolejnych 12 miesiącach (±1 miesiąc).</w:t>
            </w:r>
          </w:p>
          <w:p w14:paraId="5E7C68D4" w14:textId="77777777" w:rsidR="00F34235" w:rsidRPr="00F34235" w:rsidRDefault="00F34235" w:rsidP="00F508A1">
            <w:pPr>
              <w:numPr>
                <w:ilvl w:val="3"/>
                <w:numId w:val="4"/>
              </w:numPr>
              <w:suppressAutoHyphens/>
              <w:spacing w:after="60" w:line="276" w:lineRule="auto"/>
              <w:ind w:left="42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nie rzadziej niż raz na 4 miesiące wykonuje się wizytę neurologiczną oraz pielęgniarską, obejmującą m.in. ocenę stanu ruchowego pacjenta oraz </w:t>
            </w:r>
            <w:r w:rsidRPr="00F3423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korektę dotychczasowego leczenia;</w:t>
            </w:r>
          </w:p>
          <w:p w14:paraId="65CE74CA" w14:textId="77777777" w:rsidR="00F34235" w:rsidRPr="00F34235" w:rsidRDefault="00F34235" w:rsidP="00F508A1">
            <w:pPr>
              <w:suppressAutoHyphens/>
              <w:spacing w:after="60" w:line="276" w:lineRule="auto"/>
              <w:ind w:left="42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Możliwe jest, po wyrażeniu zgody przez lekarza prowadzącego terapię, przeprowadzenie wizyty neurologicznej oraz pielęgniarskiej w programie w formie zdalnej konsultacji o ile nie stanowi to zagrożenia dla zdrowia pacjenta i pozostaje bez wpływu na skuteczność i </w:t>
            </w:r>
            <w:r w:rsidRPr="00F34235"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 xml:space="preserve">bezpieczeństwo prowadzonej terapii. W takiej sytuacji możliwe jest wydanie leków osobie upoważnionej przez pacjenta w ilości niezbędnej do zabezpieczenia terapii do kolejnej wizyty neurologicznej (w zależności od indywidualnego dawkowania oraz wielkości opakowań poszczególnych leków). Opisane powyżej postępowanie, w tym wynik zdalnej konsultacji i ocena stanu zdrowia dokonana przez lekarza prowadzącego, powinno zostać odnotowane w dokumentacji medycznej pacjenta oraz elektronicznym systemie monitorowania programów lekowych. </w:t>
            </w:r>
          </w:p>
          <w:p w14:paraId="3C63592D" w14:textId="77777777" w:rsidR="00F34235" w:rsidRPr="00F34235" w:rsidRDefault="00F34235" w:rsidP="00F508A1">
            <w:pPr>
              <w:numPr>
                <w:ilvl w:val="3"/>
                <w:numId w:val="4"/>
              </w:numPr>
              <w:suppressAutoHyphens/>
              <w:spacing w:after="60" w:line="276" w:lineRule="auto"/>
              <w:ind w:left="42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nie częściej niż raz na 12 miesięcy wykonuje się w zależności od decyzji lekarza prowadzącego następujące konsultacje:</w:t>
            </w:r>
          </w:p>
          <w:p w14:paraId="4A60ED7C" w14:textId="77777777" w:rsidR="00F34235" w:rsidRPr="00F34235" w:rsidRDefault="00F34235" w:rsidP="00F508A1">
            <w:pPr>
              <w:numPr>
                <w:ilvl w:val="4"/>
                <w:numId w:val="4"/>
              </w:numPr>
              <w:suppressAutoHyphens/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gastroenterologiczną lub chirurgiczną (w przypadku terapii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lewodopa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+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karbidopa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);</w:t>
            </w:r>
          </w:p>
          <w:p w14:paraId="03839B99" w14:textId="77777777" w:rsidR="00F34235" w:rsidRPr="00F34235" w:rsidRDefault="00F34235" w:rsidP="00F508A1">
            <w:pPr>
              <w:numPr>
                <w:ilvl w:val="4"/>
                <w:numId w:val="4"/>
              </w:numPr>
              <w:suppressAutoHyphens/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dermatologiczną lub alergologiczną (w przypadku terapii apomorfiną </w:t>
            </w:r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lub </w:t>
            </w:r>
            <w:proofErr w:type="spellStart"/>
            <w:r w:rsidRPr="00F34235">
              <w:rPr>
                <w:rFonts w:ascii="Times New Roman" w:eastAsia="Times New Roman" w:hAnsi="Times New Roman" w:cs="Times New Roman"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foslewodopa+foskarbidopa</w:t>
            </w:r>
            <w:proofErr w:type="spellEnd"/>
            <w:r w:rsidRPr="00F34235"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). </w:t>
            </w:r>
          </w:p>
          <w:p w14:paraId="6AF4DF1F" w14:textId="77777777" w:rsidR="00F34235" w:rsidRPr="00F34235" w:rsidRDefault="00F34235" w:rsidP="00F508A1">
            <w:pPr>
              <w:suppressAutoHyphens/>
              <w:spacing w:after="60" w:line="276" w:lineRule="auto"/>
              <w:ind w:left="42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4F209E59" w14:textId="77777777" w:rsidR="00F34235" w:rsidRPr="00F34235" w:rsidRDefault="00F34235" w:rsidP="00F508A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Na podstawie ww. badań w celu monitorowania skuteczności leczenia Zespół Koordynacyjny do Spraw Leczenia Zaburzeń Motorycznych w Przebiegu Choroby Parkinsona określa dla indywidualnego pacjenta wskaźniki odpowiedzi na leczenie, w tym:</w:t>
            </w:r>
          </w:p>
          <w:p w14:paraId="3167A05D" w14:textId="77777777" w:rsidR="00F34235" w:rsidRPr="00F34235" w:rsidRDefault="00F34235" w:rsidP="00F508A1">
            <w:pPr>
              <w:numPr>
                <w:ilvl w:val="5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ind w:left="425"/>
              <w:jc w:val="both"/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adekwatna odpowiedź na leczenie (def: </w:t>
            </w:r>
            <w:r w:rsidRPr="00F34235"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redukcja o co najmniej 30% czasu łącznie spędzanego w stanie </w:t>
            </w:r>
            <w:r w:rsidRPr="00F34235">
              <w:rPr>
                <w:rFonts w:ascii="Times New Roman" w:eastAsia="Times New Roman" w:hAnsi="Times New Roman" w:cs="Times New Roman"/>
                <w:i/>
                <w:i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off</w:t>
            </w:r>
            <w:r w:rsidRPr="00F34235"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 lub w stanie </w:t>
            </w:r>
            <w:r w:rsidRPr="00F34235">
              <w:rPr>
                <w:rFonts w:ascii="Times New Roman" w:eastAsia="Times New Roman" w:hAnsi="Times New Roman" w:cs="Times New Roman"/>
                <w:i/>
                <w:i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on</w:t>
            </w:r>
            <w:r w:rsidRPr="00F34235"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 xml:space="preserve"> z uciążliwymi dyskinezami</w:t>
            </w:r>
            <w:r w:rsidRPr="00F34235">
              <w:rPr>
                <w:rFonts w:ascii="Times New Roman" w:eastAsia="Arial" w:hAnsi="Times New Roman" w:cs="Times New Roman"/>
                <w:color w:val="000000"/>
                <w:kern w:val="0"/>
                <w:sz w:val="20"/>
                <w:szCs w:val="20"/>
                <w:lang w:eastAsia="pl-PL" w:bidi="pl-PL"/>
                <w14:ligatures w14:val="none"/>
              </w:rPr>
              <w:t xml:space="preserve"> w ciągu pierwszych 6 miesięcy </w:t>
            </w:r>
            <w:r w:rsidRPr="00F34235">
              <w:rPr>
                <w:rFonts w:ascii="Times New Roman" w:eastAsia="Arial" w:hAnsi="Times New Roman" w:cs="Times New Roman"/>
                <w:kern w:val="0"/>
                <w:sz w:val="20"/>
                <w:szCs w:val="20"/>
                <w:lang w:eastAsia="pl-PL" w:bidi="pl-PL"/>
                <w14:ligatures w14:val="none"/>
              </w:rPr>
              <w:t xml:space="preserve">(±1 miesiąc) </w:t>
            </w:r>
            <w:r w:rsidRPr="00F34235">
              <w:rPr>
                <w:rFonts w:ascii="Times New Roman" w:eastAsia="Arial" w:hAnsi="Times New Roman" w:cs="Times New Roman"/>
                <w:color w:val="000000"/>
                <w:kern w:val="0"/>
                <w:sz w:val="20"/>
                <w:szCs w:val="20"/>
                <w:lang w:eastAsia="pl-PL" w:bidi="pl-PL"/>
                <w14:ligatures w14:val="none"/>
              </w:rPr>
              <w:t>od rozpoczęcia leczenia</w:t>
            </w:r>
            <w:r w:rsidRPr="00F34235"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)</w:t>
            </w: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.</w:t>
            </w:r>
          </w:p>
          <w:p w14:paraId="6F7FD611" w14:textId="77777777" w:rsidR="00F34235" w:rsidRPr="00F34235" w:rsidRDefault="00F34235" w:rsidP="00F508A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1644328E" w14:textId="77777777" w:rsidR="00F34235" w:rsidRPr="00F34235" w:rsidRDefault="00F34235" w:rsidP="00F508A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Dane gromadzone są w elektronicznym systemie monitorowania programów lekowych i analizowane przez Zespół Koordynacyjny do Spraw Leczenia Zaburzeń Motorycznych w Przebiegu Choroby Parkinsona, który podsumowuje wyniki leczenia w programie lekowym na koniec każdego roku. </w:t>
            </w:r>
          </w:p>
          <w:p w14:paraId="5154261C" w14:textId="77777777" w:rsidR="00F34235" w:rsidRPr="00F34235" w:rsidRDefault="00F34235" w:rsidP="00F508A1">
            <w:pPr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2446E6AD" w14:textId="77777777" w:rsidR="00F34235" w:rsidRPr="00F34235" w:rsidRDefault="00F34235" w:rsidP="00F508A1">
            <w:pPr>
              <w:widowControl w:val="0"/>
              <w:numPr>
                <w:ilvl w:val="0"/>
                <w:numId w:val="4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Monitorowanie programu</w:t>
            </w:r>
          </w:p>
          <w:p w14:paraId="4F0C40E8" w14:textId="77777777" w:rsidR="00F34235" w:rsidRPr="00F34235" w:rsidRDefault="00F34235" w:rsidP="00F508A1">
            <w:pPr>
              <w:numPr>
                <w:ilvl w:val="3"/>
                <w:numId w:val="4"/>
              </w:numPr>
              <w:spacing w:after="60" w:line="276" w:lineRule="auto"/>
              <w:ind w:left="425"/>
              <w:jc w:val="both"/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gromadzenie w dokumentacji medycznej pacjenta danych dotyczących monitorowania leczenia i każdorazowe ich przedstawianie na żądanie kontrolerów Narodowego Funduszu Zdrowia;</w:t>
            </w:r>
          </w:p>
          <w:p w14:paraId="2422D7C1" w14:textId="589068F2" w:rsidR="00F34235" w:rsidRPr="00F34235" w:rsidRDefault="00F34235" w:rsidP="00F508A1">
            <w:pPr>
              <w:numPr>
                <w:ilvl w:val="3"/>
                <w:numId w:val="4"/>
              </w:numPr>
              <w:spacing w:after="60" w:line="276" w:lineRule="auto"/>
              <w:ind w:left="425"/>
              <w:jc w:val="both"/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uzupełnienie danych zawartych w elektronicznym systemie monitorowania programów lekowych dostępnym za pomocą aplikacji internetowej udostępnionej przez OW NFZ</w:t>
            </w:r>
            <w:r w:rsidRPr="00F34235">
              <w:rPr>
                <w:rFonts w:ascii="Times New Roman" w:eastAsia="Times New Roman" w:hAnsi="Times New Roman" w:cs="Times New Roman"/>
                <w:w w:val="105"/>
                <w:kern w:val="0"/>
                <w:sz w:val="20"/>
                <w:szCs w:val="20"/>
                <w:lang w:eastAsia="pl-PL"/>
                <w14:ligatures w14:val="none"/>
              </w:rPr>
              <w:t>,</w:t>
            </w:r>
            <w:r w:rsidRPr="00F342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F34235">
              <w:rPr>
                <w:rFonts w:ascii="Times New Roman" w:eastAsia="Times New Roman" w:hAnsi="Times New Roman" w:cs="Times New Roman"/>
                <w:w w:val="105"/>
                <w:kern w:val="0"/>
                <w:sz w:val="20"/>
                <w:szCs w:val="20"/>
                <w:lang w:eastAsia="pl-PL"/>
                <w14:ligatures w14:val="none"/>
              </w:rPr>
              <w:t xml:space="preserve">w tym wskaźników odpowiedzi na leczenie opisanych w pkt. 2., </w:t>
            </w:r>
            <w:r w:rsidRPr="00F34235"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z częstotliwością zgodną z opisem programu oraz na zakończenie leczenia</w:t>
            </w:r>
            <w:r w:rsidR="00F508A1"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67BBC7ED" w14:textId="77777777" w:rsidR="00F34235" w:rsidRPr="00F34235" w:rsidRDefault="00F34235" w:rsidP="00F508A1">
            <w:pPr>
              <w:numPr>
                <w:ilvl w:val="3"/>
                <w:numId w:val="4"/>
              </w:numPr>
              <w:spacing w:after="60" w:line="276" w:lineRule="auto"/>
              <w:ind w:left="425"/>
              <w:jc w:val="both"/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34235">
              <w:rPr>
                <w:rFonts w:ascii="Times New Roman" w:eastAsia="Times New Roman" w:hAnsi="Times New Roman" w:cs="Times New Roman"/>
                <w:spacing w:val="1"/>
                <w:kern w:val="0"/>
                <w:sz w:val="20"/>
                <w:szCs w:val="20"/>
                <w:lang w:eastAsia="pl-PL"/>
                <w14:ligatures w14:val="none"/>
              </w:rPr>
              <w:t>przekazywanie informacji sprawozdawczo-rozliczeniowych do NFZ: informacje przekazuje się do NFZ w formie papierowej lub w formie elektronicznej, zgodnie z wymaganiami opublikowanymi przez Narodowy Fundusz Zdrowia.</w:t>
            </w:r>
          </w:p>
          <w:p w14:paraId="29F1AD82" w14:textId="77777777" w:rsidR="00F34235" w:rsidRPr="00F34235" w:rsidRDefault="00F34235" w:rsidP="001D5F01">
            <w:pPr>
              <w:spacing w:after="60" w:line="276" w:lineRule="auto"/>
              <w:ind w:left="426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</w:tbl>
    <w:p w14:paraId="4A18819F" w14:textId="77777777" w:rsidR="006D5B4E" w:rsidRPr="00F30E39" w:rsidRDefault="006D5B4E">
      <w:pPr>
        <w:rPr>
          <w:rFonts w:ascii="Lato" w:hAnsi="Lato"/>
        </w:rPr>
      </w:pPr>
    </w:p>
    <w:sectPr w:rsidR="006D5B4E" w:rsidRPr="00F30E39" w:rsidSect="001D5F01">
      <w:footerReference w:type="even" r:id="rId7"/>
      <w:footerReference w:type="default" r:id="rId8"/>
      <w:footerReference w:type="first" r:id="rId9"/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862F0" w14:textId="77777777" w:rsidR="005338DB" w:rsidRDefault="005338DB">
      <w:pPr>
        <w:spacing w:after="0" w:line="240" w:lineRule="auto"/>
      </w:pPr>
      <w:r>
        <w:separator/>
      </w:r>
    </w:p>
  </w:endnote>
  <w:endnote w:type="continuationSeparator" w:id="0">
    <w:p w14:paraId="52E2B9D6" w14:textId="77777777" w:rsidR="005338DB" w:rsidRDefault="00533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B1C25" w14:textId="77777777" w:rsidR="00B23160" w:rsidRDefault="005338DB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DA38C7D" w14:textId="77777777" w:rsidR="00B23160" w:rsidRDefault="00B2316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14D68" w14:textId="1A38ADE0" w:rsidR="00B23160" w:rsidRDefault="00B23160">
    <w:pPr>
      <w:pStyle w:val="Stopka"/>
      <w:tabs>
        <w:tab w:val="clear" w:pos="4536"/>
        <w:tab w:val="left" w:pos="5954"/>
      </w:tabs>
      <w:spacing w:line="200" w:lineRule="exact"/>
      <w:jc w:val="center"/>
      <w:rPr>
        <w:rFonts w:ascii="Lato" w:hAnsi="Lato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EEABD" w14:textId="77777777" w:rsidR="00B23160" w:rsidRDefault="005338DB">
    <w:pPr>
      <w:pStyle w:val="Stopka"/>
      <w:tabs>
        <w:tab w:val="clear" w:pos="4536"/>
        <w:tab w:val="clear" w:pos="9072"/>
        <w:tab w:val="left" w:pos="5954"/>
      </w:tabs>
      <w:spacing w:line="200" w:lineRule="exact"/>
      <w:rPr>
        <w:rFonts w:ascii="Lato" w:hAnsi="Lato"/>
        <w:sz w:val="14"/>
        <w:szCs w:val="14"/>
      </w:rPr>
    </w:pPr>
    <w:r>
      <w:rPr>
        <w:rFonts w:ascii="Lato" w:hAnsi="Lato"/>
        <w:noProof/>
        <w:sz w:val="14"/>
        <w:szCs w:val="14"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78A68F" wp14:editId="109AB167">
              <wp:simplePos x="0" y="0"/>
              <wp:positionH relativeFrom="margin">
                <wp:posOffset>0</wp:posOffset>
              </wp:positionH>
              <wp:positionV relativeFrom="paragraph">
                <wp:posOffset>-120650</wp:posOffset>
              </wp:positionV>
              <wp:extent cx="5040000" cy="0"/>
              <wp:effectExtent l="0" t="0" r="27305" b="19050"/>
              <wp:wrapNone/>
              <wp:docPr id="4" name="Łącznik prosty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4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6CE17B" id="Łącznik prosty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9.5pt" to="396.85pt,-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/kpgEAAEIDAAAOAAAAZHJzL2Uyb0RvYy54bWysUk1v2zAMvQ/YfxB0b+wGzbAZcXpo0F2G&#10;rcC6H8DqwxYgiYKoxcm/H6WmabfdhvkgU6L49N4jt7fH4MXBZHIYR3m96qUwUaF2cRrlj8f7q49S&#10;UIGowWM0ozwZkre79++2SxrMGmf02mTBIJGGJY1yLiUNXUdqNgFohclETlrMAQpv89TpDAujB9+t&#10;+/5Dt2DWKaMyRHy6f07KXcO31qjyzVoyRfhRMrfS1tzWp7p2uy0MU4Y0O3WmAf/AIoCL/OgFag8F&#10;xM/s/oIKTmUktGWlMHRorVOmaWA11/0far7PkEzTwuZQuthE/w9WfT3cxYfMNiyJBkoPuao42hzq&#10;n/mJYzPrdDHLHItQfLjpb3r+pFAvue61MGUqnw0GUYNReherDhjg8IUKP8ZXX67U44j3zvvWCx/F&#10;MspPm/WGkYEnwnooHIakR0lxkgL8xKOmSm6IhN7pWl1x6ER3PosDcLd5SDQuj0xXCg9UOMEa2le7&#10;zgx+K6109kDzc3FLna/5WKFNG6Yz+1evavSE+tQs7OqOG9XQz0NVJ+HtnuO3o7/7BQAA//8DAFBL&#10;AwQUAAYACAAAACEARcWM7dwAAAAIAQAADwAAAGRycy9kb3ducmV2LnhtbEyPzU7DQAyE70i8w8pI&#10;3FonLVAasqkQP3daggS3bdYkEVlvyG7T8PYYCQlutmc0/ibfTK5TIw2h9awhnSegiCtvW641lM+P&#10;s2tQIRq2pvNMGr4owKY4PclNZv2RtzTuYq0khENmNDQx9hliqBpyJsx9Tyzaux+cibIONdrBHCXc&#10;dbhIkit0pmX50Jie7hqqPnYHp2H5+faEJVevCxzvL18e0rK/wFLr87Pp9gZUpCn+meEHX9ChEKa9&#10;P7ANqtMgRaKGWbqWQeTVerkCtf+9YJHj/wLFNwAAAP//AwBQSwECLQAUAAYACAAAACEAtoM4kv4A&#10;AADhAQAAEwAAAAAAAAAAAAAAAAAAAAAAW0NvbnRlbnRfVHlwZXNdLnhtbFBLAQItABQABgAIAAAA&#10;IQA4/SH/1gAAAJQBAAALAAAAAAAAAAAAAAAAAC8BAABfcmVscy8ucmVsc1BLAQItABQABgAIAAAA&#10;IQA7fh/kpgEAAEIDAAAOAAAAAAAAAAAAAAAAAC4CAABkcnMvZTJvRG9jLnhtbFBLAQItABQABgAI&#10;AAAAIQBFxYzt3AAAAAgBAAAPAAAAAAAAAAAAAAAAAAAEAABkcnMvZG93bnJldi54bWxQSwUGAAAA&#10;AAQABADzAAAACQUAAAAA&#10;" strokecolor="windowText">
              <w10:wrap anchorx="margin"/>
            </v:line>
          </w:pict>
        </mc:Fallback>
      </mc:AlternateContent>
    </w:r>
    <w:r>
      <w:rPr>
        <w:rFonts w:ascii="Lato" w:hAnsi="Lato"/>
        <w:sz w:val="14"/>
        <w:szCs w:val="14"/>
      </w:rPr>
      <w:t>telefon:</w:t>
    </w:r>
    <w:r>
      <w:rPr>
        <w:rFonts w:ascii="Lato" w:hAnsi="Lato" w:cs="Arial"/>
        <w:sz w:val="14"/>
        <w:szCs w:val="14"/>
        <w:lang w:eastAsia="pl-PL"/>
      </w:rPr>
      <w:t xml:space="preserve"> +48 22 250 01 46</w:t>
    </w:r>
    <w:r>
      <w:rPr>
        <w:rFonts w:ascii="Lato" w:hAnsi="Lato"/>
        <w:sz w:val="14"/>
        <w:szCs w:val="14"/>
      </w:rPr>
      <w:tab/>
      <w:t>ul. Miodowa 15</w:t>
    </w:r>
  </w:p>
  <w:p w14:paraId="1820048B" w14:textId="77777777" w:rsidR="00B23160" w:rsidRDefault="005338DB">
    <w:pPr>
      <w:pStyle w:val="Stopka"/>
      <w:tabs>
        <w:tab w:val="clear" w:pos="4536"/>
        <w:tab w:val="clear" w:pos="9072"/>
        <w:tab w:val="left" w:pos="5954"/>
      </w:tabs>
      <w:spacing w:line="200" w:lineRule="exact"/>
      <w:rPr>
        <w:rFonts w:ascii="Lato" w:hAnsi="Lato"/>
        <w:sz w:val="14"/>
        <w:szCs w:val="14"/>
      </w:rPr>
    </w:pPr>
    <w:r>
      <w:rPr>
        <w:rFonts w:ascii="Lato" w:hAnsi="Lato"/>
        <w:sz w:val="14"/>
        <w:szCs w:val="14"/>
      </w:rPr>
      <w:t xml:space="preserve">adres email: </w:t>
    </w:r>
    <w:hyperlink r:id="rId1" w:history="1">
      <w:r>
        <w:rPr>
          <w:rStyle w:val="Hipercze1"/>
          <w:rFonts w:ascii="Lato" w:hAnsi="Lato" w:cs="Arial"/>
          <w:sz w:val="14"/>
          <w:szCs w:val="14"/>
          <w:lang w:eastAsia="pl-PL"/>
        </w:rPr>
        <w:t>kancelaria@mz.gov.pl</w:t>
      </w:r>
    </w:hyperlink>
    <w:r>
      <w:rPr>
        <w:rFonts w:ascii="Lato" w:hAnsi="Lato"/>
        <w:sz w:val="14"/>
        <w:szCs w:val="14"/>
      </w:rPr>
      <w:tab/>
    </w:r>
    <w:r>
      <w:rPr>
        <w:rFonts w:ascii="Lato" w:hAnsi="Lato" w:cs="Arial"/>
        <w:sz w:val="14"/>
        <w:szCs w:val="14"/>
        <w:lang w:eastAsia="pl-PL"/>
      </w:rPr>
      <w:t>00-952 Warszawa</w:t>
    </w:r>
  </w:p>
  <w:p w14:paraId="1F5AFE99" w14:textId="77777777" w:rsidR="00B23160" w:rsidRDefault="005338DB">
    <w:pPr>
      <w:pStyle w:val="Stopka"/>
      <w:tabs>
        <w:tab w:val="clear" w:pos="4536"/>
        <w:tab w:val="left" w:pos="5954"/>
      </w:tabs>
      <w:spacing w:line="200" w:lineRule="exact"/>
      <w:rPr>
        <w:rStyle w:val="Hipercze1"/>
        <w:rFonts w:ascii="Lato" w:hAnsi="Lato" w:cs="Arial"/>
        <w:sz w:val="14"/>
        <w:szCs w:val="14"/>
        <w:lang w:eastAsia="pl-PL"/>
      </w:rPr>
    </w:pPr>
    <w:hyperlink r:id="rId2" w:history="1">
      <w:r>
        <w:rPr>
          <w:rStyle w:val="Hipercze1"/>
          <w:rFonts w:ascii="Lato" w:hAnsi="Lato" w:cs="Arial"/>
          <w:sz w:val="14"/>
          <w:szCs w:val="14"/>
          <w:lang w:eastAsia="pl-PL"/>
        </w:rPr>
        <w:t>www.gov.pl/zdrowie</w:t>
      </w:r>
    </w:hyperlink>
  </w:p>
  <w:p w14:paraId="00E5EC9B" w14:textId="77777777" w:rsidR="00B23160" w:rsidRDefault="005338DB">
    <w:pPr>
      <w:pStyle w:val="Stopka"/>
      <w:tabs>
        <w:tab w:val="clear" w:pos="4536"/>
        <w:tab w:val="left" w:pos="5954"/>
      </w:tabs>
      <w:spacing w:line="200" w:lineRule="exact"/>
      <w:jc w:val="center"/>
      <w:rPr>
        <w:rFonts w:ascii="Lato" w:hAnsi="Lato"/>
        <w:sz w:val="14"/>
        <w:szCs w:val="14"/>
      </w:rPr>
    </w:pPr>
    <w:r>
      <w:rPr>
        <w:rFonts w:ascii="Lato" w:hAnsi="Lato"/>
        <w:sz w:val="14"/>
        <w:szCs w:val="14"/>
      </w:rPr>
      <w:fldChar w:fldCharType="begin"/>
    </w:r>
    <w:r>
      <w:rPr>
        <w:rFonts w:ascii="Lato" w:hAnsi="Lato"/>
        <w:sz w:val="14"/>
        <w:szCs w:val="14"/>
      </w:rPr>
      <w:instrText xml:space="preserve"> PAGE  \* Arabic  \* MERGEFORMAT </w:instrText>
    </w:r>
    <w:r>
      <w:rPr>
        <w:rFonts w:ascii="Lato" w:hAnsi="Lato"/>
        <w:sz w:val="14"/>
        <w:szCs w:val="14"/>
      </w:rPr>
      <w:fldChar w:fldCharType="separate"/>
    </w:r>
    <w:r>
      <w:rPr>
        <w:rFonts w:ascii="Lato" w:hAnsi="Lato"/>
        <w:sz w:val="14"/>
        <w:szCs w:val="14"/>
      </w:rPr>
      <w:t>4</w:t>
    </w:r>
    <w:r>
      <w:rPr>
        <w:rFonts w:ascii="Lato" w:hAnsi="Lato"/>
        <w:sz w:val="14"/>
        <w:szCs w:val="14"/>
      </w:rPr>
      <w:fldChar w:fldCharType="end"/>
    </w:r>
    <w:r>
      <w:rPr>
        <w:rFonts w:ascii="Lato" w:hAnsi="Lato"/>
        <w:sz w:val="14"/>
        <w:szCs w:val="14"/>
      </w:rPr>
      <w:t xml:space="preserve"> z </w:t>
    </w:r>
    <w:r>
      <w:rPr>
        <w:rFonts w:ascii="Lato" w:hAnsi="Lato"/>
        <w:sz w:val="14"/>
        <w:szCs w:val="14"/>
      </w:rPr>
      <w:fldChar w:fldCharType="begin"/>
    </w:r>
    <w:r>
      <w:rPr>
        <w:rFonts w:ascii="Lato" w:hAnsi="Lato"/>
        <w:sz w:val="14"/>
        <w:szCs w:val="14"/>
      </w:rPr>
      <w:instrText xml:space="preserve"> NUMPAGES   \* MERGEFORMAT </w:instrText>
    </w:r>
    <w:r>
      <w:rPr>
        <w:rFonts w:ascii="Lato" w:hAnsi="Lato"/>
        <w:sz w:val="14"/>
        <w:szCs w:val="14"/>
      </w:rPr>
      <w:fldChar w:fldCharType="separate"/>
    </w:r>
    <w:r>
      <w:rPr>
        <w:rFonts w:ascii="Lato" w:hAnsi="Lato"/>
        <w:sz w:val="14"/>
        <w:szCs w:val="14"/>
      </w:rPr>
      <w:t>6</w:t>
    </w:r>
    <w:r>
      <w:rPr>
        <w:rFonts w:ascii="Lato" w:hAnsi="Lato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609E" w14:textId="77777777" w:rsidR="005338DB" w:rsidRDefault="005338DB">
      <w:pPr>
        <w:spacing w:after="0" w:line="240" w:lineRule="auto"/>
      </w:pPr>
      <w:r>
        <w:separator/>
      </w:r>
    </w:p>
  </w:footnote>
  <w:footnote w:type="continuationSeparator" w:id="0">
    <w:p w14:paraId="7A4D6F4B" w14:textId="77777777" w:rsidR="005338DB" w:rsidRDefault="00533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0AC"/>
    <w:multiLevelType w:val="multilevel"/>
    <w:tmpl w:val="BD3AE38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21CE139E"/>
    <w:multiLevelType w:val="multilevel"/>
    <w:tmpl w:val="BD3AE38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30D47B33"/>
    <w:multiLevelType w:val="multilevel"/>
    <w:tmpl w:val="BD3AE38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3F8468BA"/>
    <w:multiLevelType w:val="hybridMultilevel"/>
    <w:tmpl w:val="DF1CC8C6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45F76754"/>
    <w:multiLevelType w:val="hybridMultilevel"/>
    <w:tmpl w:val="82DCCAF8"/>
    <w:lvl w:ilvl="0" w:tplc="FFFFFFFF">
      <w:start w:val="1"/>
      <w:numFmt w:val="lowerLetter"/>
      <w:lvlText w:val="%1)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CE74CFEC">
      <w:start w:val="1"/>
      <w:numFmt w:val="lowerLetter"/>
      <w:suff w:val="space"/>
      <w:lvlText w:val="%5)"/>
      <w:lvlJc w:val="left"/>
      <w:pPr>
        <w:ind w:left="227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5A873CC7"/>
    <w:multiLevelType w:val="multilevel"/>
    <w:tmpl w:val="BD3AE38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1576939819">
    <w:abstractNumId w:val="1"/>
  </w:num>
  <w:num w:numId="2" w16cid:durableId="1044790123">
    <w:abstractNumId w:val="2"/>
  </w:num>
  <w:num w:numId="3" w16cid:durableId="2114662517">
    <w:abstractNumId w:val="5"/>
  </w:num>
  <w:num w:numId="4" w16cid:durableId="1820226087">
    <w:abstractNumId w:val="0"/>
  </w:num>
  <w:num w:numId="5" w16cid:durableId="604649897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227" w:hanging="227"/>
        </w:pPr>
        <w:rPr>
          <w:rFonts w:hint="default"/>
          <w:b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27" w:hanging="22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227" w:hanging="227"/>
        </w:pPr>
        <w:rPr>
          <w:rFonts w:hint="default"/>
          <w:b/>
          <w:bCs/>
          <w:i w:val="0"/>
        </w:rPr>
      </w:lvl>
    </w:lvlOverride>
    <w:lvlOverride w:ilvl="3">
      <w:lvl w:ilvl="3">
        <w:start w:val="1"/>
        <w:numFmt w:val="decimal"/>
        <w:suff w:val="space"/>
        <w:lvlText w:val="%4)"/>
        <w:lvlJc w:val="left"/>
        <w:pPr>
          <w:ind w:left="454" w:hanging="227"/>
        </w:pPr>
        <w:rPr>
          <w:rFonts w:hint="default"/>
          <w:b w:val="0"/>
          <w:bCs w:val="0"/>
          <w:i w:val="0"/>
          <w:iCs w:val="0"/>
        </w:rPr>
      </w:lvl>
    </w:lvlOverride>
    <w:lvlOverride w:ilvl="4">
      <w:lvl w:ilvl="4">
        <w:start w:val="1"/>
        <w:numFmt w:val="lowerLetter"/>
        <w:suff w:val="space"/>
        <w:lvlText w:val="%5)"/>
        <w:lvlJc w:val="left"/>
        <w:pPr>
          <w:ind w:left="680" w:hanging="226"/>
        </w:pPr>
        <w:rPr>
          <w:rFonts w:hint="default"/>
        </w:rPr>
      </w:lvl>
    </w:lvlOverride>
    <w:lvlOverride w:ilvl="5">
      <w:lvl w:ilvl="5">
        <w:start w:val="1"/>
        <w:numFmt w:val="bullet"/>
        <w:lvlText w:val=""/>
        <w:lvlJc w:val="left"/>
        <w:pPr>
          <w:ind w:left="907" w:hanging="227"/>
        </w:pPr>
        <w:rPr>
          <w:rFonts w:ascii="Symbol" w:hAnsi="Symbol" w:hint="default"/>
        </w:rPr>
      </w:lvl>
    </w:lvlOverride>
    <w:lvlOverride w:ilvl="6">
      <w:lvl w:ilvl="6">
        <w:start w:val="1"/>
        <w:numFmt w:val="lowerRoman"/>
        <w:lvlText w:val="%7."/>
        <w:lvlJc w:val="left"/>
        <w:pPr>
          <w:ind w:left="1134" w:hanging="22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50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526" w:hanging="1440"/>
        </w:pPr>
        <w:rPr>
          <w:rFonts w:hint="default"/>
        </w:rPr>
      </w:lvl>
    </w:lvlOverride>
  </w:num>
  <w:num w:numId="6" w16cid:durableId="1000155510">
    <w:abstractNumId w:val="3"/>
  </w:num>
  <w:num w:numId="7" w16cid:durableId="1036199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35"/>
    <w:rsid w:val="00006F70"/>
    <w:rsid w:val="00135982"/>
    <w:rsid w:val="001D5F01"/>
    <w:rsid w:val="0045649C"/>
    <w:rsid w:val="004A2DD1"/>
    <w:rsid w:val="004D291F"/>
    <w:rsid w:val="005338DB"/>
    <w:rsid w:val="006D5B4E"/>
    <w:rsid w:val="0073533F"/>
    <w:rsid w:val="00826C22"/>
    <w:rsid w:val="00AA5E03"/>
    <w:rsid w:val="00AF7C75"/>
    <w:rsid w:val="00B23160"/>
    <w:rsid w:val="00D812C8"/>
    <w:rsid w:val="00F30E39"/>
    <w:rsid w:val="00F34235"/>
    <w:rsid w:val="00F5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340B"/>
  <w15:chartTrackingRefBased/>
  <w15:docId w15:val="{35D404FD-1571-4ABD-B7F3-22095748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3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3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34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3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34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34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34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34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34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34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34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34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3423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3423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3423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3423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3423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3423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34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3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3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3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3423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3423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3423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34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3423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34235"/>
    <w:rPr>
      <w:b/>
      <w:bCs/>
      <w:smallCaps/>
      <w:color w:val="0F4761" w:themeColor="accent1" w:themeShade="BF"/>
      <w:spacing w:val="5"/>
    </w:rPr>
  </w:style>
  <w:style w:type="paragraph" w:styleId="Stopka">
    <w:name w:val="footer"/>
    <w:basedOn w:val="Normalny"/>
    <w:link w:val="StopkaZnak"/>
    <w:uiPriority w:val="99"/>
    <w:unhideWhenUsed/>
    <w:rsid w:val="00F34235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customStyle="1" w:styleId="StopkaZnak">
    <w:name w:val="Stopka Znak"/>
    <w:basedOn w:val="Domylnaczcionkaakapitu"/>
    <w:link w:val="Stopka"/>
    <w:uiPriority w:val="99"/>
    <w:rsid w:val="00F34235"/>
    <w:rPr>
      <w:rFonts w:ascii="Calibri" w:eastAsia="Calibri" w:hAnsi="Calibri" w:cs="Times New Roman"/>
      <w:kern w:val="0"/>
      <w14:ligatures w14:val="none"/>
    </w:rPr>
  </w:style>
  <w:style w:type="character" w:customStyle="1" w:styleId="Hipercze1">
    <w:name w:val="Hiperłącze1"/>
    <w:basedOn w:val="Domylnaczcionkaakapitu"/>
    <w:uiPriority w:val="99"/>
    <w:unhideWhenUsed/>
    <w:rsid w:val="00F34235"/>
    <w:rPr>
      <w:color w:val="0000FF"/>
      <w:u w:val="single"/>
    </w:rPr>
  </w:style>
  <w:style w:type="character" w:styleId="Hipercze">
    <w:name w:val="Hyperlink"/>
    <w:basedOn w:val="Domylnaczcionkaakapitu"/>
    <w:uiPriority w:val="99"/>
    <w:semiHidden/>
    <w:unhideWhenUsed/>
    <w:rsid w:val="00F34235"/>
    <w:rPr>
      <w:color w:val="467886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F7C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F7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ov.pl/zdrowie" TargetMode="External"/><Relationship Id="rId1" Type="http://schemas.openxmlformats.org/officeDocument/2006/relationships/hyperlink" Target="mailto:kancelaria@mz.gov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1411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 Justyna</dc:creator>
  <cp:keywords/>
  <dc:description/>
  <cp:lastModifiedBy>Wilk Justyna</cp:lastModifiedBy>
  <cp:revision>4</cp:revision>
  <dcterms:created xsi:type="dcterms:W3CDTF">2024-06-03T09:15:00Z</dcterms:created>
  <dcterms:modified xsi:type="dcterms:W3CDTF">2024-06-03T09:42:00Z</dcterms:modified>
</cp:coreProperties>
</file>