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Paper base completo</w:t>
      </w:r>
    </w:p>
    <w:p>
      <w:pPr>
        <w:jc w:val="center"/>
      </w:pPr>
      <w:r>
        <w:rPr>
          <w:i/>
          <w:color w:val="5A5A5A"/>
          <w:sz w:val="22"/>
        </w:rPr>
        <w:t>Estrutura acadêmica pronta para edição, experimento e futura submissão</w:t>
      </w:r>
    </w:p>
    <w:p>
      <w:pPr>
        <w:jc w:val="center"/>
      </w:pPr>
      <w:r>
        <w:rPr>
          <w:color w:val="5A5A5A"/>
          <w:sz w:val="19"/>
        </w:rPr>
        <w:t>Pacote acadêmico-operacional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056"/>
      </w:tblGrid>
      <w:tr>
        <w:tc>
          <w:tcPr>
            <w:tcW w:type="dxa" w:w="492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2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Síntese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Escopo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Framework para semântica dinâmica, ruído informativo e inferência de intenção.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Estado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Documento-base; não reivindica resultados empíricos finais.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Entrega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Resumo, problema, hipóteses, método, métricas, falsificação e limites.</w:t>
            </w:r>
          </w:p>
        </w:tc>
      </w:tr>
    </w:tbl>
    <w:p/>
    <w:p>
      <w:pPr>
        <w:pStyle w:val="Heading1"/>
      </w:pPr>
      <w:r>
        <w:t>Paper base completo</w:t>
      </w:r>
    </w:p>
    <w:p/>
    <w:p>
      <w:pPr>
        <w:pStyle w:val="Heading2"/>
      </w:pPr>
      <w:r>
        <w:t>Título</w:t>
      </w:r>
    </w:p>
    <w:p>
      <w:pPr>
        <w:jc w:val="both"/>
      </w:pPr>
      <w:r/>
      <w:r>
        <w:rPr>
          <w:b/>
        </w:rPr>
        <w:t>Semântica como Dinâmica de Estado: um framework para estabilidade contextual, ruído informativo e inferência de intenção em sistemas simbólicos e computacionais</w:t>
      </w:r>
      <w:r/>
    </w:p>
    <w:p/>
    <w:p>
      <w:pPr>
        <w:pStyle w:val="Heading2"/>
      </w:pPr>
      <w:r>
        <w:t>Resumo</w:t>
      </w:r>
    </w:p>
    <w:p>
      <w:pPr>
        <w:jc w:val="both"/>
      </w:pPr>
      <w:r>
        <w:t>Este trabalho propõe um framework para modelar interpretação e coerência como propriedades dinâmicas de estados internos, em vez de tratá-las apenas como efeitos locais de símbolos isolados. O modelo separa explicitamente quatro níveis: engenharia verificável, ciência formal, hipótese autoral e linguagem expressiva. A hipótese central é que certos processos de interpretação podem ser descritos por transições entre estados latentes sob ação de contexto e perturbação, sendo possível medir estabilidade, colapso, robustez e fronteiras de ruído. O trabalho combina fundamentos de sistemas dinâmicos, teoria da informação, inferência bayesiana, análise de software e representação computacional. Em vez de reivindicar resultados empíricos finais, apresenta uma base metodológica completa: problema, objetivos, hipóteses, métricas, protocolo experimental, riscos e agenda de validação. O foco é converter uma formulação conceitual ampla em uma arquitetura investigável, falsificável e escalável.</w:t>
      </w:r>
    </w:p>
    <w:p/>
    <w:p>
      <w:pPr>
        <w:pStyle w:val="Heading2"/>
      </w:pPr>
      <w:r>
        <w:t>1. Problema de pesquisa</w:t>
      </w:r>
    </w:p>
    <w:p>
      <w:pPr>
        <w:jc w:val="both"/>
      </w:pPr>
      <w:r>
        <w:t>Em muitos sistemas simbólicos e computacionais, a interpretação é tratada como associação estática entre entrada e significado. Essa abordagem é útil, mas insuficiente para explicar:</w:t>
      </w:r>
    </w:p>
    <w:p>
      <w:pPr>
        <w:pStyle w:val="ListBullet"/>
        <w:spacing w:after="60"/>
      </w:pPr>
      <w:r>
        <w:t>persistência de coerência sob variação contextual;</w:t>
      </w:r>
    </w:p>
    <w:p>
      <w:pPr>
        <w:pStyle w:val="ListBullet"/>
        <w:spacing w:after="60"/>
      </w:pPr>
      <w:r>
        <w:t>colapso interpretativo sob ruído;</w:t>
      </w:r>
    </w:p>
    <w:p>
      <w:pPr>
        <w:pStyle w:val="ListBullet"/>
        <w:spacing w:after="60"/>
      </w:pPr>
      <w:r>
        <w:t>diferença entre erro aleatório e ruído estrutural;</w:t>
      </w:r>
    </w:p>
    <w:p>
      <w:pPr>
        <w:pStyle w:val="ListBullet"/>
        <w:spacing w:after="60"/>
      </w:pPr>
      <w:r>
        <w:t>recuperação parcial de intenção em código, texto e artefatos computacionais.</w:t>
      </w:r>
    </w:p>
    <w:p/>
    <w:p>
      <w:pPr>
        <w:jc w:val="both"/>
      </w:pPr>
      <w:r>
        <w:t xml:space="preserve">A pergunta central é: </w:t>
      </w:r>
      <w:r>
        <w:rPr>
          <w:b/>
        </w:rPr>
        <w:t>pode a interpretação ser modelada como dinâmica de estados com métricas explícitas de estabilidade e fronteira?</w:t>
      </w:r>
      <w:r/>
    </w:p>
    <w:p/>
    <w:p>
      <w:pPr>
        <w:pStyle w:val="Heading2"/>
      </w:pPr>
      <w:r>
        <w:t>2. Objetivos</w:t>
      </w:r>
    </w:p>
    <w:p/>
    <w:p>
      <w:pPr>
        <w:pStyle w:val="Heading3"/>
      </w:pPr>
      <w:r>
        <w:t>2.1 Objetivo geral</w:t>
      </w:r>
    </w:p>
    <w:p>
      <w:pPr>
        <w:jc w:val="both"/>
      </w:pPr>
      <w:r>
        <w:t>Desenvolver um framework formal e experimental para modelar coerência, ruído e intenção como propriedades dinâmicas de estados latentes em sistemas simbólicos e computacionais.</w:t>
      </w:r>
    </w:p>
    <w:p/>
    <w:p>
      <w:pPr>
        <w:pStyle w:val="Heading3"/>
      </w:pPr>
      <w:r>
        <w:t>2.2 Objetivos específicos</w:t>
      </w:r>
    </w:p>
    <w:p>
      <w:pPr>
        <w:pStyle w:val="ListNumber"/>
        <w:spacing w:after="60"/>
      </w:pPr>
      <w:r>
        <w:t>Definir um espaço mínimo de estados para interpretação.</w:t>
      </w:r>
    </w:p>
    <w:p>
      <w:pPr>
        <w:pStyle w:val="ListNumber"/>
        <w:spacing w:after="60"/>
      </w:pPr>
      <w:r>
        <w:t>Introduzir métricas de estabilidade, sensibilidade e robustez contextual.</w:t>
      </w:r>
    </w:p>
    <w:p>
      <w:pPr>
        <w:pStyle w:val="ListNumber"/>
        <w:spacing w:after="60"/>
      </w:pPr>
      <w:r>
        <w:t>Diferenciar ruído destrutivo de ruído informativo.</w:t>
      </w:r>
    </w:p>
    <w:p>
      <w:pPr>
        <w:pStyle w:val="ListNumber"/>
        <w:spacing w:after="60"/>
      </w:pPr>
      <w:r>
        <w:t>Construir protocolos de inferência de intenção em artefatos computacionais.</w:t>
      </w:r>
    </w:p>
    <w:p>
      <w:pPr>
        <w:pStyle w:val="ListNumber"/>
        <w:spacing w:after="60"/>
      </w:pPr>
      <w:r>
        <w:t>Implementar baselines de simulação e análise.</w:t>
      </w:r>
    </w:p>
    <w:p>
      <w:pPr>
        <w:pStyle w:val="ListNumber"/>
        <w:spacing w:after="60"/>
      </w:pPr>
      <w:r>
        <w:t>Estruturar critérios de falsificação e limites de validade.</w:t>
      </w:r>
    </w:p>
    <w:p/>
    <w:p>
      <w:pPr>
        <w:pStyle w:val="Heading2"/>
      </w:pPr>
      <w:r>
        <w:t>3. Hipóteses</w:t>
      </w:r>
    </w:p>
    <w:p/>
    <w:p>
      <w:pPr>
        <w:pStyle w:val="Heading3"/>
      </w:pPr>
      <w:r>
        <w:t>H1 — Estabilidade contextual</w:t>
      </w:r>
    </w:p>
    <w:p>
      <w:pPr>
        <w:jc w:val="both"/>
      </w:pPr>
      <w:r>
        <w:t>Há regimes em que um sistema interpretativo mantém coerência estrutural mesmo sob perturbações moderadas de contexto.</w:t>
      </w:r>
    </w:p>
    <w:p/>
    <w:p>
      <w:pPr>
        <w:pStyle w:val="Heading3"/>
      </w:pPr>
      <w:r>
        <w:t>H2 — Fronteira de ruído</w:t>
      </w:r>
    </w:p>
    <w:p>
      <w:pPr>
        <w:jc w:val="both"/>
      </w:pPr>
      <w:r>
        <w:t>Existe uma região intermediária em que o ruído não destrói a interpretação, mas revela transição entre atratores de significado.</w:t>
      </w:r>
    </w:p>
    <w:p/>
    <w:p>
      <w:pPr>
        <w:pStyle w:val="Heading3"/>
      </w:pPr>
      <w:r>
        <w:t>H3 — Inferência parcial de intenção</w:t>
      </w:r>
    </w:p>
    <w:p>
      <w:pPr>
        <w:jc w:val="both"/>
      </w:pPr>
      <w:r>
        <w:t>A intenção funcional de módulos de software pode ser inferida parcialmente a partir de estrutura de controle, uso de recursos, padrões lexicais e comportamento observável.</w:t>
      </w:r>
    </w:p>
    <w:p/>
    <w:p>
      <w:pPr>
        <w:pStyle w:val="Heading3"/>
      </w:pPr>
      <w:r>
        <w:t>H4 — Colapso mensurável</w:t>
      </w:r>
    </w:p>
    <w:p>
      <w:pPr>
        <w:jc w:val="both"/>
      </w:pPr>
      <w:r>
        <w:t>O colapso semântico ou funcional pode ser quantificado por métricas de divergência, instabilidade e perda de persistência.</w:t>
      </w:r>
    </w:p>
    <w:p/>
    <w:p>
      <w:pPr>
        <w:pStyle w:val="Heading2"/>
      </w:pPr>
      <w:r>
        <w:t>4. Delimitação epistemológica</w:t>
      </w:r>
    </w:p>
    <w:p/>
    <w:p>
      <w:pPr>
        <w:jc w:val="both"/>
      </w:pPr>
      <w:r>
        <w:t>Este trabalho não afirma:</w:t>
      </w:r>
    </w:p>
    <w:p>
      <w:pPr>
        <w:pStyle w:val="ListBullet"/>
        <w:spacing w:after="60"/>
      </w:pPr>
      <w:r>
        <w:t>que metáforas quânticas sejam automaticamente aplicáveis a cognição ou intenção;</w:t>
      </w:r>
    </w:p>
    <w:p>
      <w:pPr>
        <w:pStyle w:val="ListBullet"/>
        <w:spacing w:after="60"/>
      </w:pPr>
      <w:r>
        <w:t>que hipóteses autorais sem protocolo observável tenham status de resultado científico;</w:t>
      </w:r>
    </w:p>
    <w:p>
      <w:pPr>
        <w:pStyle w:val="ListBullet"/>
        <w:spacing w:after="60"/>
      </w:pPr>
      <w:r>
        <w:t>que conceitos expressivos devam substituir formalização.</w:t>
      </w:r>
    </w:p>
    <w:p/>
    <w:p>
      <w:pPr>
        <w:jc w:val="both"/>
      </w:pPr>
      <w:r>
        <w:t>O trabalho afirma apenas:</w:t>
      </w:r>
    </w:p>
    <w:p>
      <w:pPr>
        <w:pStyle w:val="ListBullet"/>
        <w:spacing w:after="60"/>
      </w:pPr>
      <w:r>
        <w:t>que há uma arquitetura plausível para converter esses temas em objetos pesquisáveis;</w:t>
      </w:r>
    </w:p>
    <w:p>
      <w:pPr>
        <w:pStyle w:val="ListBullet"/>
        <w:spacing w:after="60"/>
      </w:pPr>
      <w:r>
        <w:t>que estabilidade e ruído podem ser tratados com instrumentos matemáticos e computacionais;</w:t>
      </w:r>
    </w:p>
    <w:p>
      <w:pPr>
        <w:pStyle w:val="ListBullet"/>
        <w:spacing w:after="60"/>
      </w:pPr>
      <w:r>
        <w:t>que inferência de intenção em software é uma linha concreta e tecnicamente legítima.</w:t>
      </w:r>
    </w:p>
    <w:p/>
    <w:p>
      <w:pPr>
        <w:pStyle w:val="Heading2"/>
      </w:pPr>
      <w:r>
        <w:t>5. Fundamentação teórica</w:t>
      </w:r>
    </w:p>
    <w:p/>
    <w:p>
      <w:pPr>
        <w:pStyle w:val="Heading3"/>
      </w:pPr>
      <w:r>
        <w:t>5.1 Sistemas dinâmicos</w:t>
      </w:r>
    </w:p>
    <w:p>
      <w:pPr>
        <w:jc w:val="both"/>
      </w:pPr>
      <w:r>
        <w:t>Um sistema dinâmico pode ser representado por uma lei de atualização de estado. Para o presente framework:</w:t>
      </w:r>
    </w:p>
    <w:p>
      <w:pPr>
        <w:jc w:val="both"/>
      </w:pPr>
      <w:r>
        <w:t>\[</w:t>
      </w:r>
    </w:p>
    <w:p>
      <w:pPr>
        <w:jc w:val="both"/>
      </w:pPr>
      <w:r>
        <w:t>x_{t+1} = f(x_t, u_t, \varepsilon_t, \theta)</w:t>
      </w:r>
    </w:p>
    <w:p>
      <w:pPr>
        <w:jc w:val="both"/>
      </w:pPr>
      <w:r>
        <w:t>\]</w:t>
      </w:r>
    </w:p>
    <w:p>
      <w:pPr>
        <w:jc w:val="both"/>
      </w:pPr>
      <w:r>
        <w:t>onde:</w:t>
      </w:r>
    </w:p>
    <w:p>
      <w:pPr>
        <w:pStyle w:val="ListBullet"/>
        <w:spacing w:after="60"/>
      </w:pPr>
      <w:r>
        <w:t>\(x_t\) representa o estado latente;</w:t>
      </w:r>
    </w:p>
    <w:p>
      <w:pPr>
        <w:pStyle w:val="ListBullet"/>
        <w:spacing w:after="60"/>
      </w:pPr>
      <w:r>
        <w:t>\(u_t\) o contexto ou entrada;</w:t>
      </w:r>
    </w:p>
    <w:p>
      <w:pPr>
        <w:pStyle w:val="ListBullet"/>
        <w:spacing w:after="60"/>
      </w:pPr>
      <w:r>
        <w:t>\(\varepsilon_t\) a perturbação;</w:t>
      </w:r>
    </w:p>
    <w:p>
      <w:pPr>
        <w:pStyle w:val="ListBullet"/>
        <w:spacing w:after="60"/>
      </w:pPr>
      <w:r>
        <w:t>\(\theta\) os parâmetros do sistema.</w:t>
      </w:r>
    </w:p>
    <w:p/>
    <w:p>
      <w:pPr>
        <w:pStyle w:val="Heading3"/>
      </w:pPr>
      <w:r>
        <w:t>5.2 Teoria da informação</w:t>
      </w:r>
    </w:p>
    <w:p>
      <w:pPr>
        <w:jc w:val="both"/>
      </w:pPr>
      <w:r>
        <w:t>A análise de entropia, divergência e compressibilidade permite medir:</w:t>
      </w:r>
    </w:p>
    <w:p>
      <w:pPr>
        <w:pStyle w:val="ListBullet"/>
        <w:spacing w:after="60"/>
      </w:pPr>
      <w:r>
        <w:t>dispersão de estados;</w:t>
      </w:r>
    </w:p>
    <w:p>
      <w:pPr>
        <w:pStyle w:val="ListBullet"/>
        <w:spacing w:after="60"/>
      </w:pPr>
      <w:r>
        <w:t>previsibilidade;</w:t>
      </w:r>
    </w:p>
    <w:p>
      <w:pPr>
        <w:pStyle w:val="ListBullet"/>
        <w:spacing w:after="60"/>
      </w:pPr>
      <w:r>
        <w:t>perda estrutural sob ruído;</w:t>
      </w:r>
    </w:p>
    <w:p>
      <w:pPr>
        <w:pStyle w:val="ListBullet"/>
        <w:spacing w:after="60"/>
      </w:pPr>
      <w:r>
        <w:t>persistência de organização.</w:t>
      </w:r>
    </w:p>
    <w:p/>
    <w:p>
      <w:pPr>
        <w:pStyle w:val="Heading3"/>
      </w:pPr>
      <w:r>
        <w:t>5.3 Aprendizado de máquina e representação</w:t>
      </w:r>
    </w:p>
    <w:p>
      <w:pPr>
        <w:jc w:val="both"/>
      </w:pPr>
      <w:r>
        <w:t>Modelos de representação vetorial e estados latentes motivam a ideia de que o significado operacional não precisa ser modelado como atributo de um símbolo isolado, mas como configuração distribuída.</w:t>
      </w:r>
    </w:p>
    <w:p/>
    <w:p>
      <w:pPr>
        <w:pStyle w:val="Heading3"/>
      </w:pPr>
      <w:r>
        <w:t>5.4 Engenharia de software e software archaeology</w:t>
      </w:r>
    </w:p>
    <w:p>
      <w:pPr>
        <w:jc w:val="both"/>
      </w:pPr>
      <w:r>
        <w:t>A recuperação de intenção em software pode ser abordada por:</w:t>
      </w:r>
    </w:p>
    <w:p>
      <w:pPr>
        <w:pStyle w:val="ListBullet"/>
        <w:spacing w:after="60"/>
      </w:pPr>
      <w:r>
        <w:t>análise estática;</w:t>
      </w:r>
    </w:p>
    <w:p>
      <w:pPr>
        <w:pStyle w:val="ListBullet"/>
        <w:spacing w:after="60"/>
      </w:pPr>
      <w:r>
        <w:t>análise dinâmica;</w:t>
      </w:r>
    </w:p>
    <w:p>
      <w:pPr>
        <w:pStyle w:val="ListBullet"/>
        <w:spacing w:after="60"/>
      </w:pPr>
      <w:r>
        <w:t>histórico de mudanças;</w:t>
      </w:r>
    </w:p>
    <w:p>
      <w:pPr>
        <w:pStyle w:val="ListBullet"/>
        <w:spacing w:after="60"/>
      </w:pPr>
      <w:r>
        <w:t>padrões de chamadas e dependências;</w:t>
      </w:r>
    </w:p>
    <w:p>
      <w:pPr>
        <w:pStyle w:val="ListBullet"/>
        <w:spacing w:after="60"/>
      </w:pPr>
      <w:r>
        <w:t>nomenclatura e comentários.</w:t>
      </w:r>
    </w:p>
    <w:p/>
    <w:p>
      <w:pPr>
        <w:pStyle w:val="Heading2"/>
      </w:pPr>
      <w:r>
        <w:t>6. Modelo proposto</w:t>
      </w:r>
    </w:p>
    <w:p/>
    <w:p>
      <w:pPr>
        <w:pStyle w:val="Heading3"/>
      </w:pPr>
      <w:r>
        <w:t>6.1 Estado semântico mínimo</w:t>
      </w:r>
    </w:p>
    <w:p>
      <w:pPr>
        <w:jc w:val="both"/>
      </w:pPr>
      <w:r>
        <w:t>Definem-se seis variáveis escalares normalizadas:</w:t>
      </w:r>
    </w:p>
    <w:p>
      <w:pPr>
        <w:pStyle w:val="ListBullet"/>
        <w:spacing w:after="60"/>
      </w:pPr>
      <w:r>
        <w:t>\(I_t\): direção interpretativa;</w:t>
      </w:r>
    </w:p>
    <w:p>
      <w:pPr>
        <w:pStyle w:val="ListBullet"/>
        <w:spacing w:after="60"/>
      </w:pPr>
      <w:r>
        <w:t>\(E_t\): erro ou desvio observável;</w:t>
      </w:r>
    </w:p>
    <w:p>
      <w:pPr>
        <w:pStyle w:val="ListBullet"/>
        <w:spacing w:after="60"/>
      </w:pPr>
      <w:r>
        <w:t>\(P_t\): tensão interna;</w:t>
      </w:r>
    </w:p>
    <w:p>
      <w:pPr>
        <w:pStyle w:val="ListBullet"/>
        <w:spacing w:after="60"/>
      </w:pPr>
      <w:r>
        <w:t>\(V_t\): persistência operacional;</w:t>
      </w:r>
    </w:p>
    <w:p>
      <w:pPr>
        <w:pStyle w:val="ListBullet"/>
        <w:spacing w:after="60"/>
      </w:pPr>
      <w:r>
        <w:t>\(G_t\): limite estrutural;</w:t>
      </w:r>
    </w:p>
    <w:p>
      <w:pPr>
        <w:pStyle w:val="ListBullet"/>
        <w:spacing w:after="60"/>
      </w:pPr>
      <w:r>
        <w:t>\(O_t\): distância entre observação e fenômeno modelado.</w:t>
      </w:r>
    </w:p>
    <w:p/>
    <w:p>
      <w:pPr>
        <w:jc w:val="both"/>
      </w:pPr>
      <w:r>
        <w:t>Uma forma experimental mínima de atualização:</w:t>
      </w:r>
    </w:p>
    <w:p>
      <w:pPr>
        <w:jc w:val="both"/>
      </w:pPr>
      <w:r>
        <w:t>\[</w:t>
      </w:r>
    </w:p>
    <w:p>
      <w:pPr>
        <w:jc w:val="both"/>
      </w:pPr>
      <w:r>
        <w:t>S_{t+1} = \tanh(\alpha I_t + \beta E_t + \gamma P_t + \delta G_t + \epsilon V_t - \eta O_t)</w:t>
      </w:r>
    </w:p>
    <w:p>
      <w:pPr>
        <w:jc w:val="both"/>
      </w:pPr>
      <w:r>
        <w:t>\]</w:t>
      </w:r>
    </w:p>
    <w:p/>
    <w:p>
      <w:pPr>
        <w:jc w:val="both"/>
      </w:pPr>
      <w:r>
        <w:t>Essa equação é apenas um baseline de simulação, não uma lei universal.</w:t>
      </w:r>
    </w:p>
    <w:p/>
    <w:p>
      <w:pPr>
        <w:pStyle w:val="Heading3"/>
      </w:pPr>
      <w:r>
        <w:t>6.2 Métricas</w:t>
      </w:r>
    </w:p>
    <w:p>
      <w:pPr>
        <w:pStyle w:val="ListBullet"/>
        <w:spacing w:after="60"/>
      </w:pPr>
      <w:r>
        <w:t>**Índice de estabilidade**: média da distância entre estados consecutivos.</w:t>
      </w:r>
    </w:p>
    <w:p>
      <w:pPr>
        <w:pStyle w:val="ListBullet"/>
        <w:spacing w:after="60"/>
      </w:pPr>
      <w:r>
        <w:t>**Índice de coerência**: consistência de saída sob perturbações equivalentes.</w:t>
      </w:r>
    </w:p>
    <w:p>
      <w:pPr>
        <w:pStyle w:val="ListBullet"/>
        <w:spacing w:after="60"/>
      </w:pPr>
      <w:r>
        <w:t>**Índice de colapso**: frequência de mudança abrupta de regime.</w:t>
      </w:r>
    </w:p>
    <w:p>
      <w:pPr>
        <w:pStyle w:val="ListBullet"/>
        <w:spacing w:after="60"/>
      </w:pPr>
      <w:r>
        <w:t>**Índice de robustez contextual**: manutenção relativa de desempenho após alteração de contexto.</w:t>
      </w:r>
    </w:p>
    <w:p>
      <w:pPr>
        <w:pStyle w:val="ListBullet"/>
        <w:spacing w:after="60"/>
      </w:pPr>
      <w:r>
        <w:t>**Índice de inferência de intenção**: concordância entre rótulo previsto e função conhecida do módulo.</w:t>
      </w:r>
    </w:p>
    <w:p/>
    <w:p>
      <w:pPr>
        <w:pStyle w:val="Heading2"/>
      </w:pPr>
      <w:r>
        <w:t>7. Metodologia</w:t>
      </w:r>
    </w:p>
    <w:p/>
    <w:p>
      <w:pPr>
        <w:pStyle w:val="Heading3"/>
      </w:pPr>
      <w:r>
        <w:t>7.1 Tipo de estudo</w:t>
      </w:r>
    </w:p>
    <w:p>
      <w:pPr>
        <w:jc w:val="both"/>
      </w:pPr>
      <w:r>
        <w:t>Trabalho teórico-computacional, com simulações, baselines e testes de sensibilidade.</w:t>
      </w:r>
    </w:p>
    <w:p/>
    <w:p>
      <w:pPr>
        <w:pStyle w:val="Heading3"/>
      </w:pPr>
      <w:r>
        <w:t>7.2 Etapas</w:t>
      </w:r>
    </w:p>
    <w:p>
      <w:pPr>
        <w:pStyle w:val="ListNumber"/>
        <w:spacing w:after="60"/>
      </w:pPr>
      <w:r>
        <w:t>Classificação das afirmações por status epistemológico.</w:t>
      </w:r>
    </w:p>
    <w:p>
      <w:pPr>
        <w:pStyle w:val="ListNumber"/>
        <w:spacing w:after="60"/>
      </w:pPr>
      <w:r>
        <w:t>Formalização do modelo mínimo.</w:t>
      </w:r>
    </w:p>
    <w:p>
      <w:pPr>
        <w:pStyle w:val="ListNumber"/>
        <w:spacing w:after="60"/>
      </w:pPr>
      <w:r>
        <w:t>Geração de cenários sintéticos com níveis graduais de ruído.</w:t>
      </w:r>
    </w:p>
    <w:p>
      <w:pPr>
        <w:pStyle w:val="ListNumber"/>
        <w:spacing w:after="60"/>
      </w:pPr>
      <w:r>
        <w:t>Testes de estabilidade e colapso.</w:t>
      </w:r>
    </w:p>
    <w:p>
      <w:pPr>
        <w:pStyle w:val="ListNumber"/>
        <w:spacing w:after="60"/>
      </w:pPr>
      <w:r>
        <w:t>Baseline de inferência de intenção em código.</w:t>
      </w:r>
    </w:p>
    <w:p>
      <w:pPr>
        <w:pStyle w:val="ListNumber"/>
        <w:spacing w:after="60"/>
      </w:pPr>
      <w:r>
        <w:t>Comparação entre execuções.</w:t>
      </w:r>
    </w:p>
    <w:p>
      <w:pPr>
        <w:pStyle w:val="ListNumber"/>
        <w:spacing w:after="60"/>
      </w:pPr>
      <w:r>
        <w:t>Consolidação dos resultados em relatórios reprodutíveis.</w:t>
      </w:r>
    </w:p>
    <w:p/>
    <w:p>
      <w:pPr>
        <w:pStyle w:val="Heading3"/>
      </w:pPr>
      <w:r>
        <w:t>7.3 Dados</w:t>
      </w:r>
    </w:p>
    <w:p>
      <w:pPr>
        <w:jc w:val="both"/>
      </w:pPr>
      <w:r>
        <w:t>Duas classes de dados podem ser usadas:</w:t>
      </w:r>
    </w:p>
    <w:p>
      <w:pPr>
        <w:pStyle w:val="ListBullet"/>
        <w:spacing w:after="60"/>
      </w:pPr>
      <w:r>
        <w:t>dados sintéticos gerados por simulação;</w:t>
      </w:r>
    </w:p>
    <w:p>
      <w:pPr>
        <w:pStyle w:val="ListBullet"/>
        <w:spacing w:after="60"/>
      </w:pPr>
      <w:r>
        <w:t>pequenos conjuntos reais de código ou texto rotulados manualmente.</w:t>
      </w:r>
    </w:p>
    <w:p/>
    <w:p>
      <w:pPr>
        <w:pStyle w:val="Heading3"/>
      </w:pPr>
      <w:r>
        <w:t>7.4 Ferramentas</w:t>
      </w:r>
    </w:p>
    <w:p>
      <w:pPr>
        <w:pStyle w:val="ListBullet"/>
        <w:spacing w:after="60"/>
      </w:pPr>
      <w:r>
        <w:t>Python;</w:t>
      </w:r>
    </w:p>
    <w:p>
      <w:pPr>
        <w:pStyle w:val="ListBullet"/>
        <w:spacing w:after="60"/>
      </w:pPr>
      <w:r>
        <w:t>NumPy;</w:t>
      </w:r>
    </w:p>
    <w:p>
      <w:pPr>
        <w:pStyle w:val="ListBullet"/>
        <w:spacing w:after="60"/>
      </w:pPr>
      <w:r>
        <w:t>pandas;</w:t>
      </w:r>
    </w:p>
    <w:p>
      <w:pPr>
        <w:pStyle w:val="ListBullet"/>
        <w:spacing w:after="60"/>
      </w:pPr>
      <w:r>
        <w:t>scikit-learn;</w:t>
      </w:r>
    </w:p>
    <w:p>
      <w:pPr>
        <w:pStyle w:val="ListBullet"/>
        <w:spacing w:after="60"/>
      </w:pPr>
      <w:r>
        <w:t>bibliotecas de visualização e logging;</w:t>
      </w:r>
    </w:p>
    <w:p>
      <w:pPr>
        <w:pStyle w:val="ListBullet"/>
        <w:spacing w:after="60"/>
      </w:pPr>
      <w:r>
        <w:t>ferramentas de análise estática quando necessário.</w:t>
      </w:r>
    </w:p>
    <w:p/>
    <w:p>
      <w:pPr>
        <w:pStyle w:val="Heading2"/>
      </w:pPr>
      <w:r>
        <w:t>8. Protocolo experimental</w:t>
      </w:r>
    </w:p>
    <w:p/>
    <w:p>
      <w:pPr>
        <w:pStyle w:val="Heading3"/>
      </w:pPr>
      <w:r>
        <w:t>Experimento A — estabilidade sob perturbação</w:t>
      </w:r>
    </w:p>
    <w:p>
      <w:pPr>
        <w:jc w:val="both"/>
      </w:pPr>
      <w:r>
        <w:t>Objetivo: medir até que ponto o sistema preserva coerência sob ruído incremental.</w:t>
      </w:r>
    </w:p>
    <w:p/>
    <w:p>
      <w:pPr>
        <w:jc w:val="both"/>
      </w:pPr>
      <w:r>
        <w:t>Procedimento:</w:t>
      </w:r>
    </w:p>
    <w:p>
      <w:pPr>
        <w:pStyle w:val="ListNumber"/>
        <w:spacing w:after="60"/>
      </w:pPr>
      <w:r>
        <w:t>gerar estado inicial;</w:t>
      </w:r>
    </w:p>
    <w:p>
      <w:pPr>
        <w:pStyle w:val="ListNumber"/>
        <w:spacing w:after="60"/>
      </w:pPr>
      <w:r>
        <w:t>aplicar ruído crescente;</w:t>
      </w:r>
    </w:p>
    <w:p>
      <w:pPr>
        <w:pStyle w:val="ListNumber"/>
        <w:spacing w:after="60"/>
      </w:pPr>
      <w:r>
        <w:t>medir distância, divergência e transições abruptas;</w:t>
      </w:r>
    </w:p>
    <w:p>
      <w:pPr>
        <w:pStyle w:val="ListNumber"/>
        <w:spacing w:after="60"/>
      </w:pPr>
      <w:r>
        <w:t>repetir em múltiplas sementes.</w:t>
      </w:r>
    </w:p>
    <w:p/>
    <w:p>
      <w:pPr>
        <w:pStyle w:val="Heading3"/>
      </w:pPr>
      <w:r>
        <w:t>Experimento B — fronteira de ruído</w:t>
      </w:r>
    </w:p>
    <w:p>
      <w:pPr>
        <w:jc w:val="both"/>
      </w:pPr>
      <w:r>
        <w:t>Objetivo: detectar zona intermediária em que o ruído expõe reorganização sem destruição total.</w:t>
      </w:r>
    </w:p>
    <w:p/>
    <w:p>
      <w:pPr>
        <w:jc w:val="both"/>
      </w:pPr>
      <w:r>
        <w:t>Procedimento:</w:t>
      </w:r>
    </w:p>
    <w:p>
      <w:pPr>
        <w:pStyle w:val="ListNumber"/>
        <w:spacing w:after="60"/>
      </w:pPr>
      <w:r>
        <w:t>definir faixas de perturbação;</w:t>
      </w:r>
    </w:p>
    <w:p>
      <w:pPr>
        <w:pStyle w:val="ListNumber"/>
        <w:spacing w:after="60"/>
      </w:pPr>
      <w:r>
        <w:t>medir entropia, variância e coerência;</w:t>
      </w:r>
    </w:p>
    <w:p>
      <w:pPr>
        <w:pStyle w:val="ListNumber"/>
        <w:spacing w:after="60"/>
      </w:pPr>
      <w:r>
        <w:t>localizar regimes estáveis, fronteiriços e colapsados.</w:t>
      </w:r>
    </w:p>
    <w:p/>
    <w:p>
      <w:pPr>
        <w:pStyle w:val="Heading3"/>
      </w:pPr>
      <w:r>
        <w:t>Experimento C — inferência de intenção de código</w:t>
      </w:r>
    </w:p>
    <w:p>
      <w:pPr>
        <w:jc w:val="both"/>
      </w:pPr>
      <w:r>
        <w:t>Objetivo: verificar se um baseline simples consegue classificar a função predominante de um módulo.</w:t>
      </w:r>
    </w:p>
    <w:p/>
    <w:p>
      <w:pPr>
        <w:jc w:val="both"/>
      </w:pPr>
      <w:r>
        <w:t>Classes de exemplo:</w:t>
      </w:r>
    </w:p>
    <w:p>
      <w:pPr>
        <w:pStyle w:val="ListBullet"/>
        <w:spacing w:after="60"/>
      </w:pPr>
      <w:r>
        <w:t>I/O;</w:t>
      </w:r>
    </w:p>
    <w:p>
      <w:pPr>
        <w:pStyle w:val="ListBullet"/>
        <w:spacing w:after="60"/>
      </w:pPr>
      <w:r>
        <w:t>parsing;</w:t>
      </w:r>
    </w:p>
    <w:p>
      <w:pPr>
        <w:pStyle w:val="ListBullet"/>
        <w:spacing w:after="60"/>
      </w:pPr>
      <w:r>
        <w:t>rede;</w:t>
      </w:r>
    </w:p>
    <w:p>
      <w:pPr>
        <w:pStyle w:val="ListBullet"/>
        <w:spacing w:after="60"/>
      </w:pPr>
      <w:r>
        <w:t>criptografia;</w:t>
      </w:r>
    </w:p>
    <w:p>
      <w:pPr>
        <w:pStyle w:val="ListBullet"/>
        <w:spacing w:after="60"/>
      </w:pPr>
      <w:r>
        <w:t>controle de fluxo;</w:t>
      </w:r>
    </w:p>
    <w:p>
      <w:pPr>
        <w:pStyle w:val="ListBullet"/>
        <w:spacing w:after="60"/>
      </w:pPr>
      <w:r>
        <w:t>persistência.</w:t>
      </w:r>
    </w:p>
    <w:p/>
    <w:p>
      <w:pPr>
        <w:jc w:val="both"/>
      </w:pPr>
      <w:r>
        <w:t>Variáveis:</w:t>
      </w:r>
    </w:p>
    <w:p>
      <w:pPr>
        <w:pStyle w:val="ListBullet"/>
        <w:spacing w:after="60"/>
      </w:pPr>
      <w:r>
        <w:t>frequência de tokens;</w:t>
      </w:r>
    </w:p>
    <w:p>
      <w:pPr>
        <w:pStyle w:val="ListBullet"/>
        <w:spacing w:after="60"/>
      </w:pPr>
      <w:r>
        <w:t>presença de chamadas típicas;</w:t>
      </w:r>
    </w:p>
    <w:p>
      <w:pPr>
        <w:pStyle w:val="ListBullet"/>
        <w:spacing w:after="60"/>
      </w:pPr>
      <w:r>
        <w:t>profundidade de aninhamento;</w:t>
      </w:r>
    </w:p>
    <w:p>
      <w:pPr>
        <w:pStyle w:val="ListBullet"/>
        <w:spacing w:after="60"/>
      </w:pPr>
      <w:r>
        <w:t>uso de memória;</w:t>
      </w:r>
    </w:p>
    <w:p>
      <w:pPr>
        <w:pStyle w:val="ListBullet"/>
        <w:spacing w:after="60"/>
      </w:pPr>
      <w:r>
        <w:t>padrões de nomeação.</w:t>
      </w:r>
    </w:p>
    <w:p/>
    <w:p>
      <w:pPr>
        <w:pStyle w:val="Heading2"/>
      </w:pPr>
      <w:r>
        <w:t>9. Métricas e critérios de avaliação</w:t>
      </w:r>
    </w:p>
    <w:p/>
    <w:p>
      <w:pPr>
        <w:pStyle w:val="ListBullet"/>
        <w:spacing w:after="60"/>
      </w:pPr>
      <w:r>
        <w:t>erro médio;</w:t>
      </w:r>
    </w:p>
    <w:p>
      <w:pPr>
        <w:pStyle w:val="ListBullet"/>
        <w:spacing w:after="60"/>
      </w:pPr>
      <w:r>
        <w:t>entropia média;</w:t>
      </w:r>
    </w:p>
    <w:p>
      <w:pPr>
        <w:pStyle w:val="ListBullet"/>
        <w:spacing w:after="60"/>
      </w:pPr>
      <w:r>
        <w:t>variância intra-regime;</w:t>
      </w:r>
    </w:p>
    <w:p>
      <w:pPr>
        <w:pStyle w:val="ListBullet"/>
        <w:spacing w:after="60"/>
      </w:pPr>
      <w:r>
        <w:t>taxa de colapso;</w:t>
      </w:r>
    </w:p>
    <w:p>
      <w:pPr>
        <w:pStyle w:val="ListBullet"/>
        <w:spacing w:after="60"/>
      </w:pPr>
      <w:r>
        <w:t>F1 macro para classificação de intenção;</w:t>
      </w:r>
    </w:p>
    <w:p>
      <w:pPr>
        <w:pStyle w:val="ListBullet"/>
        <w:spacing w:after="60"/>
      </w:pPr>
      <w:r>
        <w:t>robustez relativa após perturbação;</w:t>
      </w:r>
    </w:p>
    <w:p>
      <w:pPr>
        <w:pStyle w:val="ListBullet"/>
        <w:spacing w:after="60"/>
      </w:pPr>
      <w:r>
        <w:t>sensibilidade paramétrica.</w:t>
      </w:r>
    </w:p>
    <w:p/>
    <w:p>
      <w:pPr>
        <w:pStyle w:val="Heading2"/>
      </w:pPr>
      <w:r>
        <w:t>10. Critérios de falsificação</w:t>
      </w:r>
    </w:p>
    <w:p>
      <w:pPr>
        <w:jc w:val="both"/>
      </w:pPr>
      <w:r>
        <w:t>O framework deve ser considerado enfraquecido se:</w:t>
      </w:r>
    </w:p>
    <w:p>
      <w:pPr>
        <w:pStyle w:val="ListNumber"/>
        <w:spacing w:after="60"/>
      </w:pPr>
      <w:r>
        <w:t>não houver diferença consistente entre regimes de baixo, médio e alto ruído;</w:t>
      </w:r>
    </w:p>
    <w:p>
      <w:pPr>
        <w:pStyle w:val="ListNumber"/>
        <w:spacing w:after="60"/>
      </w:pPr>
      <w:r>
        <w:t>as métricas não capturarem transições de forma reprodutível;</w:t>
      </w:r>
    </w:p>
    <w:p>
      <w:pPr>
        <w:pStyle w:val="ListNumber"/>
        <w:spacing w:after="60"/>
      </w:pPr>
      <w:r>
        <w:t>a inferência de intenção não superar baseline aleatório ou heurísticas triviais;</w:t>
      </w:r>
    </w:p>
    <w:p>
      <w:pPr>
        <w:pStyle w:val="ListNumber"/>
        <w:spacing w:after="60"/>
      </w:pPr>
      <w:r>
        <w:t>pequenas mudanças arbitrárias nos parâmetros destruírem toda estabilidade aparente.</w:t>
      </w:r>
    </w:p>
    <w:p/>
    <w:p>
      <w:pPr>
        <w:pStyle w:val="Heading2"/>
      </w:pPr>
      <w:r>
        <w:t>11. Limitações</w:t>
      </w:r>
    </w:p>
    <w:p>
      <w:pPr>
        <w:pStyle w:val="ListBullet"/>
        <w:spacing w:after="60"/>
      </w:pPr>
      <w:r>
        <w:t>uso inicial de dados sintéticos;</w:t>
      </w:r>
    </w:p>
    <w:p>
      <w:pPr>
        <w:pStyle w:val="ListBullet"/>
        <w:spacing w:after="60"/>
      </w:pPr>
      <w:r>
        <w:t>simplificação extrema das variáveis latentes;</w:t>
      </w:r>
    </w:p>
    <w:p>
      <w:pPr>
        <w:pStyle w:val="ListBullet"/>
        <w:spacing w:after="60"/>
      </w:pPr>
      <w:r>
        <w:t>dependência de rotulagem manual em tarefas de intenção;</w:t>
      </w:r>
    </w:p>
    <w:p>
      <w:pPr>
        <w:pStyle w:val="ListBullet"/>
        <w:spacing w:after="60"/>
      </w:pPr>
      <w:r>
        <w:t>impossibilidade de extrapolar baselines para teorias gerais de cognição.</w:t>
      </w:r>
    </w:p>
    <w:p/>
    <w:p>
      <w:pPr>
        <w:pStyle w:val="Heading2"/>
      </w:pPr>
      <w:r>
        <w:t>12. Contribuições esperadas</w:t>
      </w:r>
    </w:p>
    <w:p>
      <w:pPr>
        <w:pStyle w:val="ListBullet"/>
        <w:spacing w:after="60"/>
      </w:pPr>
      <w:r>
        <w:t>taxonomia clara entre fato, hipótese e linguagem expressiva;</w:t>
      </w:r>
    </w:p>
    <w:p>
      <w:pPr>
        <w:pStyle w:val="ListBullet"/>
        <w:spacing w:after="60"/>
      </w:pPr>
      <w:r>
        <w:t>framework mínimo para estabilidade semântica;</w:t>
      </w:r>
    </w:p>
    <w:p>
      <w:pPr>
        <w:pStyle w:val="ListBullet"/>
        <w:spacing w:after="60"/>
      </w:pPr>
      <w:r>
        <w:t>protocolos de falsificação;</w:t>
      </w:r>
    </w:p>
    <w:p>
      <w:pPr>
        <w:pStyle w:val="ListBullet"/>
        <w:spacing w:after="60"/>
      </w:pPr>
      <w:r>
        <w:t>baselines para inferência de intenção em software;</w:t>
      </w:r>
    </w:p>
    <w:p>
      <w:pPr>
        <w:pStyle w:val="ListBullet"/>
        <w:spacing w:after="60"/>
      </w:pPr>
      <w:r>
        <w:t>base sólida para dissertação ou tese.</w:t>
      </w:r>
    </w:p>
    <w:p/>
    <w:p>
      <w:pPr>
        <w:pStyle w:val="Heading2"/>
      </w:pPr>
      <w:r>
        <w:t>13. Estrutura sugerida de resultados</w:t>
      </w:r>
    </w:p>
    <w:p>
      <w:pPr>
        <w:jc w:val="both"/>
      </w:pPr>
      <w:r>
        <w:t>Como paper base, esta versão não apresenta resultados empíricos conclusivos. Em submissão futura, esta seção deve incluir:</w:t>
      </w:r>
    </w:p>
    <w:p>
      <w:pPr>
        <w:pStyle w:val="ListBullet"/>
        <w:spacing w:after="60"/>
      </w:pPr>
      <w:r>
        <w:t>gráficos de estabilidade por regime;</w:t>
      </w:r>
    </w:p>
    <w:p>
      <w:pPr>
        <w:pStyle w:val="ListBullet"/>
        <w:spacing w:after="60"/>
      </w:pPr>
      <w:r>
        <w:t>tabelas de sensibilidade;</w:t>
      </w:r>
    </w:p>
    <w:p>
      <w:pPr>
        <w:pStyle w:val="ListBullet"/>
        <w:spacing w:after="60"/>
      </w:pPr>
      <w:r>
        <w:t>desempenho de classificação;</w:t>
      </w:r>
    </w:p>
    <w:p>
      <w:pPr>
        <w:pStyle w:val="ListBullet"/>
        <w:spacing w:after="60"/>
      </w:pPr>
      <w:r>
        <w:t>análise de erro;</w:t>
      </w:r>
    </w:p>
    <w:p>
      <w:pPr>
        <w:pStyle w:val="ListBullet"/>
        <w:spacing w:after="60"/>
      </w:pPr>
      <w:r>
        <w:t>ablação de variáveis.</w:t>
      </w:r>
    </w:p>
    <w:p/>
    <w:p>
      <w:pPr>
        <w:pStyle w:val="Heading2"/>
      </w:pPr>
      <w:r>
        <w:t>14. Conclusão</w:t>
      </w:r>
    </w:p>
    <w:p>
      <w:pPr>
        <w:jc w:val="both"/>
      </w:pPr>
      <w:r>
        <w:t>O valor principal deste trabalho está em converter um conjunto amplo de intuições e formulações conceituais em um programa de pesquisa com fronteiras explícitas. O framework proposto não resolve automaticamente problemas de interpretação, intenção ou coerência; ele cria uma forma disciplinada de testá-los.</w:t>
      </w:r>
    </w:p>
    <w:p/>
    <w:p>
      <w:pPr>
        <w:pStyle w:val="Heading2"/>
      </w:pPr>
      <w:r>
        <w:t>Referências-base sugeridas</w:t>
      </w:r>
    </w:p>
    <w:p>
      <w:pPr>
        <w:pStyle w:val="ListBullet"/>
        <w:spacing w:after="60"/>
      </w:pPr>
      <w:r>
        <w:t>sistemas dinâmicos não lineares;</w:t>
      </w:r>
    </w:p>
    <w:p>
      <w:pPr>
        <w:pStyle w:val="ListBullet"/>
        <w:spacing w:after="60"/>
      </w:pPr>
      <w:r>
        <w:t>teoria da informação;</w:t>
      </w:r>
    </w:p>
    <w:p>
      <w:pPr>
        <w:pStyle w:val="ListBullet"/>
        <w:spacing w:after="60"/>
      </w:pPr>
      <w:r>
        <w:t>representação vetorial e estados latentes;</w:t>
      </w:r>
    </w:p>
    <w:p>
      <w:pPr>
        <w:pStyle w:val="ListBullet"/>
        <w:spacing w:after="60"/>
      </w:pPr>
      <w:r>
        <w:t>análise estática e dinâmica de software;</w:t>
      </w:r>
    </w:p>
    <w:p>
      <w:pPr>
        <w:pStyle w:val="ListBullet"/>
        <w:spacing w:after="60"/>
      </w:pPr>
      <w:r>
        <w:t>software archaeology;</w:t>
      </w:r>
    </w:p>
    <w:p>
      <w:pPr>
        <w:pStyle w:val="ListBullet"/>
        <w:spacing w:after="60"/>
      </w:pPr>
      <w:r>
        <w:t>inferência bayesiana;</w:t>
      </w:r>
    </w:p>
    <w:p>
      <w:pPr>
        <w:pStyle w:val="ListBullet"/>
        <w:spacing w:after="60"/>
      </w:pPr>
      <w:r>
        <w:t>robustez e sensibilidade em modelos computacionais.</w:t>
      </w:r>
    </w:p>
    <w:sectPr w:rsidR="00FC693F" w:rsidRPr="0006063C" w:rsidSect="00034616"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0505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