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Junit单元测试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反射</w:t>
      </w:r>
    </w:p>
    <w:p>
      <w:pPr>
        <w:numPr>
          <w:ilvl w:val="0"/>
          <w:numId w:val="1"/>
        </w:numPr>
        <w:pBdr>
          <w:bottom w:val="dotted" w:color="auto" w:sz="24" w:space="0"/>
        </w:pBd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注解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Junit单元测试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测试分类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黑盒测试：不需要写代码，给输入值，看程序是否能够输出期望的值。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白盒测试：需要写代码的。关注程序具体的执行流程。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Junit使用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：白盒测试</w:t>
      </w:r>
    </w:p>
    <w:p>
      <w:pPr>
        <w:numPr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定义一个测试类(测试用类)</w:t>
      </w:r>
    </w:p>
    <w:p>
      <w:pPr>
        <w:numPr>
          <w:numId w:val="0"/>
        </w:numPr>
        <w:ind w:left="126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建议：</w:t>
      </w:r>
    </w:p>
    <w:p>
      <w:pPr>
        <w:numPr>
          <w:numId w:val="0"/>
        </w:numPr>
        <w:ind w:left="168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测试类名：被测试类类名Test  CalculatorTest</w:t>
      </w:r>
    </w:p>
    <w:p>
      <w:pPr>
        <w:numPr>
          <w:numId w:val="0"/>
        </w:numPr>
        <w:ind w:left="168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包名：xxx.xxx.xx.test       cn.incast.test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定义测试方法：可以独立运行</w:t>
      </w:r>
    </w:p>
    <w:p>
      <w:pPr>
        <w:numPr>
          <w:numId w:val="0"/>
        </w:numPr>
        <w:ind w:left="126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建议：</w:t>
      </w:r>
    </w:p>
    <w:p>
      <w:pPr>
        <w:numPr>
          <w:numId w:val="0"/>
        </w:numPr>
        <w:ind w:left="168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方法名：test测试的方法名   testAdd()</w:t>
      </w:r>
    </w:p>
    <w:p>
      <w:pPr>
        <w:numPr>
          <w:numId w:val="0"/>
        </w:numPr>
        <w:ind w:left="168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返回值：void</w:t>
      </w:r>
    </w:p>
    <w:p>
      <w:pPr>
        <w:numPr>
          <w:numId w:val="0"/>
        </w:numPr>
        <w:ind w:left="168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参数列表：空参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给方法加@Test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导入junit的依赖环境</w:t>
      </w:r>
    </w:p>
    <w:p>
      <w:pPr>
        <w:numPr>
          <w:ilvl w:val="-2"/>
          <w:numId w:val="0"/>
        </w:numPr>
        <w:ind w:left="840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判定结果：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红色：失败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绿色：成功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一般我们会使用断言操作来处理结果</w:t>
      </w:r>
    </w:p>
    <w:p>
      <w:pPr>
        <w:numPr>
          <w:ilvl w:val="-2"/>
          <w:numId w:val="0"/>
        </w:numPr>
        <w:ind w:left="126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Assert.assertEquals(3,result);</w:t>
      </w:r>
    </w:p>
    <w:p>
      <w:pPr>
        <w:numPr>
          <w:ilvl w:val="-3"/>
          <w:numId w:val="0"/>
        </w:numPr>
        <w:ind w:left="84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补充：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@Before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修饰的方法会在测试方法之前被执行</w:t>
      </w:r>
    </w:p>
    <w:p>
      <w:pPr>
        <w:numPr>
          <w:ilvl w:val="-3"/>
          <w:numId w:val="0"/>
        </w:numPr>
        <w:ind w:left="126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@After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修饰的方法会在测试方法之后被执行</w:t>
      </w:r>
    </w:p>
    <w:p>
      <w:pPr>
        <w:numPr>
          <w:ilvl w:val="-3"/>
          <w:numId w:val="0"/>
        </w:numPr>
        <w:pBdr>
          <w:bottom w:val="dotted" w:color="auto" w:sz="24" w:space="0"/>
        </w:pBd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-3"/>
          <w:numId w:val="0"/>
        </w:numP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2.反射：框架设计的灵魂</w:t>
      </w:r>
    </w:p>
    <w:p>
      <w:pPr>
        <w:numPr>
          <w:ilvl w:val="-3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2E75B6" w:themeColor="accent1" w:themeShade="BF"/>
          <w:sz w:val="24"/>
          <w:szCs w:val="24"/>
          <w:lang w:val="en-US" w:eastAsia="zh-CN"/>
        </w:rPr>
        <w:t>框架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：半成品软件，可以在框架的基础上进行软件的开发，简化代码</w:t>
      </w:r>
    </w:p>
    <w:p>
      <w:pPr>
        <w:numPr>
          <w:ilvl w:val="-3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反射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：将类的各个部分封装为其他对象，这就是反射机制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好处：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可以在程序的运行过程中，操作这些对象。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可以解耦，提高程序的可扩展性。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仿宋" w:hAnsi="仿宋" w:eastAsia="仿宋" w:cs="仿宋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获取Class对象的三种方式：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Class.forName(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全类名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):将字节码文件加载进内存，返回Class对象。（多用于配置文件，将类名定义在配置文件中，读取文件，加载类）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类名.class：通过类名的属性来获取。（多用于参数的传递）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对象.getClass():getClass()方法在Object类中定义。（多用于对象的获取字节码的方式）</w:t>
      </w:r>
    </w:p>
    <w:p>
      <w:pPr>
        <w:numPr>
          <w:numId w:val="0"/>
        </w:numPr>
        <w:ind w:left="840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结论：</w:t>
      </w:r>
    </w:p>
    <w:p>
      <w:pPr>
        <w:numPr>
          <w:numId w:val="0"/>
        </w:numPr>
        <w:ind w:left="84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同一个字节码文件(*.class)再一次程序运行过程中，只会被加载一次，不论通过一种方式获取的对象都是同一个。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2E75B6" w:themeColor="accent1" w:themeShade="BF"/>
          <w:sz w:val="24"/>
          <w:szCs w:val="24"/>
          <w:lang w:val="en-US" w:eastAsia="zh-CN"/>
        </w:rPr>
        <w:t>Class对象功能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：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获取功能：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获取成员变量们</w:t>
      </w:r>
    </w:p>
    <w:p>
      <w:pPr>
        <w:numPr>
          <w:ilvl w:val="1"/>
          <w:numId w:val="7"/>
        </w:numPr>
        <w:ind w:left="126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Field[] getFields():是来获取所有public修饰的成员变量的。</w:t>
      </w:r>
    </w:p>
    <w:p>
      <w:pPr>
        <w:numPr>
          <w:ilvl w:val="1"/>
          <w:numId w:val="7"/>
        </w:numPr>
        <w:ind w:left="126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Field getField(String name)：是来指定名称的public修饰的成员变量的。</w:t>
      </w:r>
    </w:p>
    <w:p>
      <w:pPr>
        <w:numPr>
          <w:numId w:val="0"/>
        </w:numPr>
        <w:ind w:left="1680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1"/>
          <w:numId w:val="7"/>
        </w:numPr>
        <w:ind w:left="126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Field[] getDeclaredFields():获取所有的成员变量，不考虑修饰符</w:t>
      </w:r>
    </w:p>
    <w:p>
      <w:pPr>
        <w:numPr>
          <w:ilvl w:val="1"/>
          <w:numId w:val="7"/>
        </w:numPr>
        <w:ind w:left="126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Field getDeclaredField(String name):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获取构造方法们</w:t>
      </w:r>
    </w:p>
    <w:p>
      <w:pPr>
        <w:numPr>
          <w:ilvl w:val="1"/>
          <w:numId w:val="7"/>
        </w:numPr>
        <w:ind w:left="126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Constructor[] getConstructors() </w:t>
      </w:r>
    </w:p>
    <w:p>
      <w:pPr>
        <w:numPr>
          <w:ilvl w:val="1"/>
          <w:numId w:val="7"/>
        </w:numPr>
        <w:ind w:left="126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Constructor&lt;T&gt;getConstructor(Class...parameterType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) </w:t>
      </w:r>
    </w:p>
    <w:p>
      <w:pPr>
        <w:numPr>
          <w:numId w:val="0"/>
        </w:numPr>
        <w:ind w:left="1680"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1"/>
          <w:numId w:val="7"/>
        </w:numPr>
        <w:ind w:left="126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Constructor&lt;T&gt;getDeclaredConstructor(Class...parameterTypes) </w:t>
      </w:r>
    </w:p>
    <w:p>
      <w:pPr>
        <w:numPr>
          <w:ilvl w:val="1"/>
          <w:numId w:val="7"/>
        </w:numPr>
        <w:ind w:left="126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Constructor[] getDeclaredConstructors() 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获取成员方法们</w:t>
      </w:r>
    </w:p>
    <w:p>
      <w:pPr>
        <w:numPr>
          <w:ilvl w:val="1"/>
          <w:numId w:val="7"/>
        </w:numPr>
        <w:ind w:left="126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Method[] getMethods() </w:t>
      </w:r>
    </w:p>
    <w:p>
      <w:pPr>
        <w:numPr>
          <w:ilvl w:val="1"/>
          <w:numId w:val="7"/>
        </w:numPr>
        <w:ind w:left="126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Method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getMethod(String name, Class... parameterTypes) </w:t>
      </w:r>
    </w:p>
    <w:p>
      <w:pPr>
        <w:numPr>
          <w:numId w:val="0"/>
        </w:numPr>
        <w:ind w:left="1680"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1"/>
          <w:numId w:val="7"/>
        </w:numPr>
        <w:ind w:left="126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Method[] getDeclaredMethods()</w:t>
      </w:r>
    </w:p>
    <w:p>
      <w:pPr>
        <w:numPr>
          <w:ilvl w:val="1"/>
          <w:numId w:val="7"/>
        </w:numPr>
        <w:ind w:left="126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Method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getDeclaredMethod(String name, Class... parameterTypes)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获取类名</w:t>
      </w:r>
    </w:p>
    <w:p>
      <w:pPr>
        <w:numPr>
          <w:ilvl w:val="1"/>
          <w:numId w:val="7"/>
        </w:numPr>
        <w:ind w:left="126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String getName() </w:t>
      </w:r>
    </w:p>
    <w:p>
      <w:pPr>
        <w:numPr>
          <w:ilvl w:val="-4"/>
          <w:numId w:val="0"/>
        </w:numPr>
        <w:ind w:left="0" w:leftChars="0"/>
        <w:rPr>
          <w:rFonts w:hint="eastAsia" w:ascii="仿宋" w:hAnsi="仿宋" w:eastAsia="仿宋" w:cs="仿宋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2E75B6" w:themeColor="accent1" w:themeShade="BF"/>
          <w:sz w:val="24"/>
          <w:szCs w:val="24"/>
          <w:lang w:val="en-US" w:eastAsia="zh-CN"/>
        </w:rPr>
        <w:t>Field:成员变量</w:t>
      </w:r>
    </w:p>
    <w:p>
      <w:pPr>
        <w:numPr>
          <w:ilvl w:val="-4"/>
          <w:numId w:val="0"/>
        </w:numPr>
        <w:ind w:left="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操作：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设置值</w:t>
      </w:r>
    </w:p>
    <w:p>
      <w:pPr>
        <w:numPr>
          <w:numId w:val="0"/>
        </w:numPr>
        <w:ind w:left="84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Void set(Object obj,Object value)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获取值</w:t>
      </w:r>
    </w:p>
    <w:p>
      <w:pPr>
        <w:numPr>
          <w:numId w:val="0"/>
        </w:numPr>
        <w:ind w:left="1260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get(Object obj)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忽略访问权限修饰符的安全检查</w:t>
      </w:r>
    </w:p>
    <w:p>
      <w:pPr>
        <w:numPr>
          <w:numId w:val="0"/>
        </w:numPr>
        <w:ind w:left="1260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setAccessible(true):暴力反射</w:t>
      </w:r>
    </w:p>
    <w:p>
      <w:pPr>
        <w:numPr>
          <w:numId w:val="0"/>
        </w:numPr>
        <w:rPr>
          <w:rFonts w:hint="eastAsia" w:ascii="仿宋" w:hAnsi="仿宋" w:eastAsia="仿宋" w:cs="仿宋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2E75B6" w:themeColor="accent1" w:themeShade="BF"/>
          <w:sz w:val="24"/>
          <w:szCs w:val="24"/>
          <w:lang w:val="en-US" w:eastAsia="zh-CN"/>
        </w:rPr>
        <w:t>Constructor:构造方法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创建对象：</w:t>
      </w:r>
    </w:p>
    <w:p>
      <w:pPr>
        <w:numPr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T newInstance(Object... initargs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如果构造使用空参数的方法创建对象，操作可以简化：Class对象的newInstance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仿宋" w:hAnsi="仿宋" w:eastAsia="仿宋" w:cs="仿宋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2E75B6" w:themeColor="accent1" w:themeShade="BF"/>
          <w:sz w:val="24"/>
          <w:szCs w:val="24"/>
          <w:lang w:val="en-US" w:eastAsia="zh-CN"/>
        </w:rPr>
        <w:t>Method:方法对象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执行方法：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Object invoke(Object obj,Object... args)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获取方法名称：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String getName:获取方法名</w:t>
      </w:r>
    </w:p>
    <w:p>
      <w:pPr>
        <w:numPr>
          <w:ilvl w:val="-3"/>
          <w:numId w:val="0"/>
        </w:numPr>
        <w:ind w:left="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2E75B6" w:themeColor="accent1" w:themeShade="BF"/>
          <w:sz w:val="24"/>
          <w:szCs w:val="24"/>
          <w:lang w:val="en-US" w:eastAsia="zh-CN"/>
        </w:rPr>
        <w:t>案例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：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需求：写一个“框架”，在不能被改编任意代码的前提下，可以帮我们去创建任意类的对象，并且去执行任意的方法。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实现：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配置文件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反射</w:t>
      </w:r>
    </w:p>
    <w:p>
      <w:pPr>
        <w:numPr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将需要创建的对象的全类名和需要执行的方法定义在配置文件中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在程序加载的过程中配置文件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使用反射技术来加载文件进内存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创建对象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执行方法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-4"/>
          <w:numId w:val="0"/>
        </w:numPr>
        <w:ind w:left="42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-3"/>
          <w:numId w:val="0"/>
        </w:numPr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-3"/>
          <w:numId w:val="0"/>
        </w:numPr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-3"/>
          <w:numId w:val="0"/>
        </w:numPr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96921"/>
    <w:multiLevelType w:val="singleLevel"/>
    <w:tmpl w:val="C5A969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9318AC"/>
    <w:multiLevelType w:val="singleLevel"/>
    <w:tmpl w:val="CF9318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2C92E3C"/>
    <w:multiLevelType w:val="singleLevel"/>
    <w:tmpl w:val="F2C92E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69E1EC1"/>
    <w:multiLevelType w:val="singleLevel"/>
    <w:tmpl w:val="069E1E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81A5BA2"/>
    <w:multiLevelType w:val="singleLevel"/>
    <w:tmpl w:val="081A5B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F1513F7"/>
    <w:multiLevelType w:val="singleLevel"/>
    <w:tmpl w:val="0F1513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2ADB859"/>
    <w:multiLevelType w:val="multilevel"/>
    <w:tmpl w:val="12ADB8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BB2977B"/>
    <w:multiLevelType w:val="multilevel"/>
    <w:tmpl w:val="6BB297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7161FA1B"/>
    <w:multiLevelType w:val="singleLevel"/>
    <w:tmpl w:val="7161FA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A98193A"/>
    <w:multiLevelType w:val="singleLevel"/>
    <w:tmpl w:val="7A9819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1971"/>
    <w:rsid w:val="02557326"/>
    <w:rsid w:val="02F40084"/>
    <w:rsid w:val="05E34E30"/>
    <w:rsid w:val="06BA2246"/>
    <w:rsid w:val="0DAE6EB4"/>
    <w:rsid w:val="0EB46EEE"/>
    <w:rsid w:val="0FD9377A"/>
    <w:rsid w:val="18417972"/>
    <w:rsid w:val="18F5420E"/>
    <w:rsid w:val="198E2B15"/>
    <w:rsid w:val="1E8B023D"/>
    <w:rsid w:val="1EEE069A"/>
    <w:rsid w:val="21915069"/>
    <w:rsid w:val="22044018"/>
    <w:rsid w:val="2292679A"/>
    <w:rsid w:val="25A427F1"/>
    <w:rsid w:val="29873124"/>
    <w:rsid w:val="31320198"/>
    <w:rsid w:val="32AE62E7"/>
    <w:rsid w:val="370E71B4"/>
    <w:rsid w:val="3A9C1919"/>
    <w:rsid w:val="3B1B735A"/>
    <w:rsid w:val="3E306FAA"/>
    <w:rsid w:val="3E4B3308"/>
    <w:rsid w:val="3EA01F14"/>
    <w:rsid w:val="43F403D9"/>
    <w:rsid w:val="44523C0F"/>
    <w:rsid w:val="454E5065"/>
    <w:rsid w:val="46C236AD"/>
    <w:rsid w:val="47A4705B"/>
    <w:rsid w:val="4831638D"/>
    <w:rsid w:val="4B1F327F"/>
    <w:rsid w:val="4C6D6802"/>
    <w:rsid w:val="50C27D60"/>
    <w:rsid w:val="527A795C"/>
    <w:rsid w:val="536D4619"/>
    <w:rsid w:val="5497022D"/>
    <w:rsid w:val="55B3110D"/>
    <w:rsid w:val="5ADE26E6"/>
    <w:rsid w:val="5C5F6A48"/>
    <w:rsid w:val="66B70A5C"/>
    <w:rsid w:val="69286683"/>
    <w:rsid w:val="6C924E92"/>
    <w:rsid w:val="6CE606A5"/>
    <w:rsid w:val="6E200D0F"/>
    <w:rsid w:val="73444480"/>
    <w:rsid w:val="764746B6"/>
    <w:rsid w:val="7A566068"/>
    <w:rsid w:val="7B1F4010"/>
    <w:rsid w:val="7C88442D"/>
    <w:rsid w:val="7ECB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2021-01-17T01:31:56Z</dcterms:created>
  <dc:creator>28943</dc:creator>
  <cp:lastModifiedBy>最正经的人</cp:lastModifiedBy>
  <dcterms:modified xsi:type="dcterms:W3CDTF">2021-01-17T06:21:36Z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