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rFonts w:ascii="Arial" w:cs="Arial" w:eastAsia="Arial" w:hAnsi="Arial"/>
          <w:b w:val="1"/>
          <w:bCs w:val="1"/>
        </w:rPr>
      </w:pPr>
      <w:bookmarkStart w:colFirst="0" w:colLast="0" w:name="_6m28p2t4uqlu" w:id="0"/>
      <w:bookmarkEnd w:id="0"/>
      <w:r w:rsidDel="00000000" w:rsidR="00000000" w:rsidRPr="00000000">
        <w:rPr>
          <w:rFonts w:ascii="Arial" w:cs="Arial" w:eastAsia="Arial" w:hAnsi="Arial"/>
          <w:b w:val="1"/>
          <w:bCs w:val="1"/>
          <w:sz w:val="46"/>
          <w:szCs w:val="46"/>
          <w:rtl w:val="0"/>
        </w:rPr>
        <w:t xml:space="preserve">Czy ktokolwiek wygrał w derbach świadomości?</w:t>
      </w:r>
      <w:r w:rsidDel="00000000" w:rsidR="00000000" w:rsidRPr="00000000">
        <w:rPr>
          <w:rtl w:val="0"/>
        </w:rPr>
      </w:r>
    </w:p>
    <w:p w:rsidR="00000000" w:rsidDel="00000000" w:rsidP="00000000" w:rsidRDefault="00000000" w:rsidRPr="00000000" w14:paraId="00000002">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Zakład, wino i koniec złudzeń: jak nauka próbowała „rozwiązać” największą zagadkę ludzkiego umysłu i co z tego wynikło</w:t>
      </w:r>
    </w:p>
    <w:p w:rsidR="00000000" w:rsidDel="00000000" w:rsidP="00000000" w:rsidRDefault="00000000" w:rsidRPr="00000000" w14:paraId="00000003">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Tuż przed pierwszym gwizdkiem</w:t>
      </w:r>
    </w:p>
    <w:p w:rsidR="00000000" w:rsidDel="00000000" w:rsidP="00000000" w:rsidRDefault="00000000" w:rsidRPr="00000000" w14:paraId="00000005">
      <w:pPr>
        <w:spacing w:line="276" w:lineRule="auto"/>
        <w:rPr>
          <w:rFonts w:ascii="Arial" w:cs="Arial" w:eastAsia="Arial" w:hAnsi="Arial"/>
        </w:rPr>
      </w:pPr>
      <w:r w:rsidDel="00000000" w:rsidR="00000000" w:rsidRPr="00000000">
        <w:rPr>
          <w:rFonts w:ascii="Arial" w:cs="Arial" w:eastAsia="Arial" w:hAnsi="Arial"/>
          <w:rtl w:val="0"/>
        </w:rPr>
        <w:t xml:space="preserve">Atmosfera panująca 23 czerwca 2023 roku w nowojorskim centrum NYU Skirball bardziej przypominała oczekiwanie na wielkie derby niż konferencję naukową – z tą różnicą, że kibice mieli na sobie marynarki, a zamiast muzycznej rozgrzewki wystąpił zespół The Amygdaloids, którego frontmanem jest czołowy neurobiolog Joseph LeDoux. Sala była wypełniona po brzegi. Klimatyzacja cicho szumiała, walcząc z gorącem tysiąca mózgów dostrojonych na tę samą częstotliwość. Spajało je oczekiwanie na rozstrzygnięcie jednej z największych zagadek badań nad ludzkim umysłem - która teoria świadomości jest poprawna.</w:t>
      </w:r>
    </w:p>
    <w:p w:rsidR="00000000" w:rsidDel="00000000" w:rsidP="00000000" w:rsidRDefault="00000000" w:rsidRPr="00000000" w14:paraId="00000006">
      <w:pPr>
        <w:spacing w:line="276" w:lineRule="auto"/>
        <w:rPr>
          <w:rFonts w:ascii="Arial" w:cs="Arial" w:eastAsia="Arial" w:hAnsi="Arial"/>
        </w:rPr>
      </w:pPr>
      <w:r w:rsidDel="00000000" w:rsidR="00000000" w:rsidRPr="00000000">
        <w:rPr>
          <w:rFonts w:ascii="Arial" w:cs="Arial" w:eastAsia="Arial" w:hAnsi="Arial"/>
          <w:rtl w:val="0"/>
        </w:rPr>
        <w:t xml:space="preserve">Znajdujące się na scenie postaci uosabiały dwa poglądy na możliwości rozwiązania tego problemu. Po jednej stronie filozof David Chalmers, czempion podejścia nazywanego “twardym problemem”. Zdaniem tego obozu można zmapować każdy neuron w mózgu odpowiedzialny za widzenie kolorów i wciąż nie wyjaśnić, co to znaczy doświadczać czegoś czerwonego. Ponieważ świadome odczuwanie zawsze będzie czymś więcej niż efekt pracy orkiestry sensorów w oczach i procesorów w głowie  </w:t>
      </w:r>
    </w:p>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rtl w:val="0"/>
        </w:rPr>
        <w:t xml:space="preserve">Po drugiej Christof Koch, niegdyś twardy redukcjonista, dziś jeden z głównych orędowników panpsychicznych implikacji świadomości – neurobiolog, który całą karierę poświęcił tropieniu fizycznych śladów duszy, a po drodze sam się zmienił. Między nimi, na środku sceny, stała skrzynka znakomitego portugalskiego wina – madeiry z 1978 roku.</w:t>
      </w:r>
    </w:p>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rtl w:val="0"/>
        </w:rPr>
        <w:t xml:space="preserve">Żeby zrozumieć, dlaczego sala pełna najlepszych kognitywistów świata wstrzymała oddech, trzeba cofnąć się do roku 1998. Projekt odkodowania ludzkiego genomu nabierał właśnie rozpędu; mózg wydawał się naturalnym kolejnym celem, a pozytywny efekt tej demistyfikacji - przesądzony. W zadymionej bremeńskiej knajpie Koch - pełen optymizmu tamtej epoki - zawarł zakład z Chalmersem. Nie o to, czy nauka w ogóle znajdzie tzw. neuronalne korelaty świadomości (czyli fragmenty mózgu, o których możemy tylko powiedzieć, ze biorą udział w jakiejś mentalnej operacji, nie możemy jednak przypisać im całej glorii), bo Koch polował na nie od lat. Zadeklarował pewność, że w ciągu 25 lat będziemy wiedzieć „jasno”: to znaczy znajdziemy konkretną konstelację neuronów odpowiedzialnych za “obsługę” świadomości. Był pewny, że jeśli będziemy dysponować lepszych technicznie sprzętem do neurorejestracji, zobaczymy te siedliska świadomej myśli, gdy zaświecą się w skanerach mózgu w trakcie wystarczająco sprytnie zaprojektowanych eksperymentów. To słowo „jasno” okazało się kluczowe. Koch obstawiał triumf bezkompromisowego fizykalizmu. Chalmers – trwałość zagadki.</w:t>
      </w:r>
    </w:p>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rtl w:val="0"/>
        </w:rPr>
        <w:t xml:space="preserve">Przenosimy się do roku 2023. Termin zakładu minął, portugalskie wino nie było więc przeznaczone do zwykłej degustacji. Było trofeum w czymś niezwykle rzadkim w dziejach nauki: zakrojonej na szeroką skalę, wielomilionowej „współpracy antagonistycznej”. Tego rodzaju projekt na papierze wydaje się ekstraktem z metody naukowej - dwa zwaśnione obozy umawiają się do co zakresu konfliktu swoich przewidywań. Obmyślają więc eksperymenty, które miałyby dać wykluczające się predykcje. Zlecają wykonanie badań zewnętrznych eksperymentatorom w pełnej anonimizacji. Gdy cały proces dobiega końca - spotykają się na Wielkie Rozstrzygnięcie. Lak na kopertach pęka, arbiter ogłasza wynik i od razu jest jasne, kto miał rację. Przegrani przyznają się do błędu, jednak wszyscy świętują, bo nauka posunęła się do przodu a my zbliżyliśmy do prawdy. Mogłoby się wydawać, że proces naukowy musi tak działać i w związku z tym, że taka dobrze zaprojektowana i przeprowadzona jasno rywalizacja jest standardem, a kulminacyjny wielki mecz gigantów gromadzący mrowie kibiców jest czymś codziennym. Tak jednak nie jest, dlatego na wyniki tego starcia oczekiwali nie tylko śledzący tabelę ligową teorii świadomości, ale też wszyscy ogólnie zainteresowania dyscypliną, jaką jest metoda naukowa.</w:t>
      </w:r>
    </w:p>
    <w:p w:rsidR="00000000" w:rsidDel="00000000" w:rsidP="00000000" w:rsidRDefault="00000000" w:rsidRPr="00000000" w14:paraId="0000000A">
      <w:pPr>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0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II. Derby, czyli dwóch wielkich rywali</w:t>
      </w:r>
    </w:p>
    <w:p w:rsidR="00000000" w:rsidDel="00000000" w:rsidP="00000000" w:rsidRDefault="00000000" w:rsidRPr="00000000" w14:paraId="0000000C">
      <w:pPr>
        <w:spacing w:line="276" w:lineRule="auto"/>
        <w:rPr>
          <w:rFonts w:ascii="Arial" w:cs="Arial" w:eastAsia="Arial" w:hAnsi="Arial"/>
        </w:rPr>
      </w:pPr>
      <w:r w:rsidDel="00000000" w:rsidR="00000000" w:rsidRPr="00000000">
        <w:rPr>
          <w:rFonts w:ascii="Arial" w:cs="Arial" w:eastAsia="Arial" w:hAnsi="Arial"/>
          <w:rtl w:val="0"/>
        </w:rPr>
        <w:t xml:space="preserve">Wracając do starcia na szczytach świadomości, w tych derbach faworytem głównego nurtu jest Globalna Teoria Przestrzeni Roboczej (ang. Global Workspace Theory, GWT). Promowana przez francuskiego neurobiologa Stanisłasa Dehaene’a, opiera się na intuicyjnym założeniu: mózg jest jak teatr. Większość przetwarzania neuronalnego odbywa się w ciemności (nieświadoma widownia), ale gdy jakaś informacja jest wystarczająco ważna, trafia na rzęsiście oświetloną scenę. To właśnie to „rozlanie się” – gwałtowna aktywacja przede wszystkim kory przedczołowej – jest tym, czego doświadczamy jako świadomości. Teoria jest obliczeniowa i nierozerwalnie związana z naszą zdolnością do zdawania sprawozdania z tego, co widzimy.</w:t>
      </w:r>
    </w:p>
    <w:p w:rsidR="00000000" w:rsidDel="00000000" w:rsidP="00000000" w:rsidRDefault="00000000" w:rsidRPr="00000000" w14:paraId="0000000D">
      <w:pPr>
        <w:spacing w:line="276" w:lineRule="auto"/>
        <w:rPr>
          <w:rFonts w:ascii="Arial" w:cs="Arial" w:eastAsia="Arial" w:hAnsi="Arial"/>
        </w:rPr>
      </w:pPr>
      <w:r w:rsidDel="00000000" w:rsidR="00000000" w:rsidRPr="00000000">
        <w:rPr>
          <w:rFonts w:ascii="Arial" w:cs="Arial" w:eastAsia="Arial" w:hAnsi="Arial"/>
          <w:rtl w:val="0"/>
        </w:rPr>
        <w:t xml:space="preserve">Jej śmiertelnym rywalem zza miedzy jest Zintegrowana Teoria Informacji (ang. Integrated Information Theory, IIT). Opracowana przez Giulia Tononiego i Kocha właśnie, twierdzi, że świadomość to nie kwestia tego, co mózg </w:t>
      </w:r>
      <w:r w:rsidDel="00000000" w:rsidR="00000000" w:rsidRPr="00000000">
        <w:rPr>
          <w:rFonts w:ascii="Arial" w:cs="Arial" w:eastAsia="Arial" w:hAnsi="Arial"/>
          <w:i w:val="1"/>
          <w:iCs w:val="1"/>
          <w:rtl w:val="0"/>
        </w:rPr>
        <w:t xml:space="preserve">robi</w:t>
      </w:r>
      <w:r w:rsidDel="00000000" w:rsidR="00000000" w:rsidRPr="00000000">
        <w:rPr>
          <w:rFonts w:ascii="Arial" w:cs="Arial" w:eastAsia="Arial" w:hAnsi="Arial"/>
          <w:rtl w:val="0"/>
        </w:rPr>
        <w:t xml:space="preserve"> (przetwarza), lecz czym </w:t>
      </w:r>
      <w:r w:rsidDel="00000000" w:rsidR="00000000" w:rsidRPr="00000000">
        <w:rPr>
          <w:rFonts w:ascii="Arial" w:cs="Arial" w:eastAsia="Arial" w:hAnsi="Arial"/>
          <w:i w:val="1"/>
          <w:iCs w:val="1"/>
          <w:rtl w:val="0"/>
        </w:rPr>
        <w:t xml:space="preserve">jest</w:t>
      </w:r>
      <w:r w:rsidDel="00000000" w:rsidR="00000000" w:rsidRPr="00000000">
        <w:rPr>
          <w:rFonts w:ascii="Arial" w:cs="Arial" w:eastAsia="Arial" w:hAnsi="Arial"/>
          <w:rtl w:val="0"/>
        </w:rPr>
        <w:t xml:space="preserve"> (jaką ma strukturę). Wyobraźcmy sobie sieć - to miliardy punktów połączonych na tysiące sposobów. Im bardziej sieć jest spleciona, im trudniej ją rozbić na niezależne części. Im bardziej jest rozbudowana, tym więcej informacji może w sobie zawrzeć. W połączeniu - zdaniem IIT - im bardziej rozbudowana i gęsta jest taka sieć, tym więcej ma wewnętrznego doświadczenia. Tę złożoność wyraża matematyczna wartość Φ (fi): zero znaczy brak świadomości, wysoka wartość — jej pęczki. Zgodnie z IIT, świadomość rezyduje w tzw. „tylnej strefie gorąca”, gęstej sieci połączeń w korze sensorycznej.</w:t>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To oczywiście nie są jedyne dwie drużyny w ligowej stawce. Anil Seth, neurobiolog z Uniwersytetu Sussex, w 2022 roku skatalogował ponad dwadzieścia poważnych koncepcji; dwa lata później filozof Robert Kuhn naliczył ich ponad dwieście. GWT i IIT wyrosły jednak na dominujące paradygmaty, skupiając wokół siebie największe społeczności badawcze i, i które - co najważniejsze - wydawały dawać się porównać i zmierzyć na jednym boisku za pomocą kilku eksperymentu. </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Fonts w:ascii="Arial" w:cs="Arial" w:eastAsia="Arial" w:hAnsi="Arial"/>
          <w:rtl w:val="0"/>
        </w:rPr>
        <w:t xml:space="preserve">Przez dekady oba obozy zachowywały się jak zwaśnione kluby kibica, ostrzeliwując się nawzajem publikacjami z bezpiecznych trybun własnych instytutów. Badacze GWT prowadzili eksperymenty potwierdzające GWT; badacze IIT – takie, które potwierdzały IIT. Był to pat wzajemnego upewniania się w swoich racjach.</w:t>
      </w:r>
    </w:p>
    <w:p w:rsidR="00000000" w:rsidDel="00000000" w:rsidP="00000000" w:rsidRDefault="00000000" w:rsidRPr="00000000" w14:paraId="00000010">
      <w:pPr>
        <w:spacing w:line="276" w:lineRule="auto"/>
        <w:rPr>
          <w:rFonts w:ascii="Arial" w:cs="Arial" w:eastAsia="Arial" w:hAnsi="Arial"/>
        </w:rPr>
      </w:pPr>
      <w:r w:rsidDel="00000000" w:rsidR="00000000" w:rsidRPr="00000000">
        <w:rPr>
          <w:rFonts w:ascii="Arial" w:cs="Arial" w:eastAsia="Arial" w:hAnsi="Arial"/>
          <w:rtl w:val="0"/>
        </w:rPr>
        <w:t xml:space="preserve">Na scenę wkroczyła wtedy Fundacja Templetona — organizacja filantropijna, która od dekad finansuje badania na pograniczu nauki i dużych pytań filozoficznych. Aby  doprowadzić do bezpośredniego starcia i finalnej weryfikacji, fundacja wyłożyła około 20 milionów dolarów. Naukowcy z obu stron rozpoczęli wspólne prace nad zapisaniem reguł gry.</w:t>
      </w:r>
    </w:p>
    <w:p w:rsidR="00000000" w:rsidDel="00000000" w:rsidP="00000000" w:rsidRDefault="00000000" w:rsidRPr="00000000" w14:paraId="00000011">
      <w:pPr>
        <w:spacing w:line="276" w:lineRule="auto"/>
        <w:rPr>
          <w:rFonts w:ascii="Arial" w:cs="Arial" w:eastAsia="Arial" w:hAnsi="Arial"/>
        </w:rPr>
      </w:pPr>
      <w:r w:rsidDel="00000000" w:rsidR="00000000" w:rsidRPr="00000000">
        <w:rPr>
          <w:rFonts w:ascii="Arial" w:cs="Arial" w:eastAsia="Arial" w:hAnsi="Arial"/>
          <w:rtl w:val="0"/>
        </w:rPr>
        <w:t xml:space="preserve">Koncepcja jednak nieprzypadkowo nosi nazwę współpracy </w:t>
      </w:r>
      <w:r w:rsidDel="00000000" w:rsidR="00000000" w:rsidRPr="00000000">
        <w:rPr>
          <w:rFonts w:ascii="Arial" w:cs="Arial" w:eastAsia="Arial" w:hAnsi="Arial"/>
          <w:i w:val="1"/>
          <w:iCs w:val="1"/>
          <w:rtl w:val="0"/>
        </w:rPr>
        <w:t xml:space="preserve">antagonistycznej</w:t>
      </w:r>
      <w:r w:rsidDel="00000000" w:rsidR="00000000" w:rsidRPr="00000000">
        <w:rPr>
          <w:rFonts w:ascii="Arial" w:cs="Arial" w:eastAsia="Arial" w:hAnsi="Arial"/>
          <w:rtl w:val="0"/>
        </w:rPr>
        <w:t xml:space="preserve">. Ten aspekt był prosty, ale bezlitosny: zwolennicy obu teorii musieli z góry uzgodnić jeden projekt eksperymentu i precyzyjnie przewidzieć wyniki skanów i pomiarów. Eksperymentów było kilka, każdy był rundą o formie: jeśli wynik A – punktuje GWT; jeśli wynik B – punkt dla IIT. Swoje przewidywania „wstępnie zarejestrowali” (tzw. </w:t>
      </w:r>
      <w:r w:rsidDel="00000000" w:rsidR="00000000" w:rsidRPr="00000000">
        <w:rPr>
          <w:rFonts w:ascii="Arial" w:cs="Arial" w:eastAsia="Arial" w:hAnsi="Arial"/>
          <w:i w:val="1"/>
          <w:iCs w:val="1"/>
          <w:rtl w:val="0"/>
        </w:rPr>
        <w:t xml:space="preserve">prerejestracja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to znaczy zamknęli w cyfrowym sejfie, zanim jakikolwiek ochotnik wszedł do tomografu. Żadnego przestawiania bramek po pierwszym gwizdku. Żadnego dorabiania hipotez po końcowym. Prawda jest jedna, teorie są dwie.</w:t>
      </w:r>
    </w:p>
    <w:p w:rsidR="00000000" w:rsidDel="00000000" w:rsidP="00000000" w:rsidRDefault="00000000" w:rsidRPr="00000000" w14:paraId="00000012">
      <w:pPr>
        <w:spacing w:line="276" w:lineRule="auto"/>
        <w:rPr>
          <w:rFonts w:ascii="Arial" w:cs="Arial" w:eastAsia="Arial" w:hAnsi="Arial"/>
        </w:rPr>
      </w:pPr>
      <w:r w:rsidDel="00000000" w:rsidR="00000000" w:rsidRPr="00000000">
        <w:rPr>
          <w:rFonts w:ascii="Arial" w:cs="Arial" w:eastAsia="Arial" w:hAnsi="Arial"/>
          <w:rtl w:val="0"/>
        </w:rPr>
        <w:t xml:space="preserve">Projekt, ochrzczony mianem COGITATE, realizowano w sześciu laboratoriach w czterech krajach. Użyto potężnego arsenału: rezonansu magnetycznego (fMRI), magnetoencefalografii (MEG) i elektrod umieszczanych bezpośrednio w mózgach pacjentów z epilepsją. To, co rozegrało się w Nowym Jorku w czerwcu 2023, było publiczną prezentacją zgromadzonych wyników. Ich komplet obiecywał finalne rozwikłanie sporu o rządy w mieście.</w:t>
      </w:r>
    </w:p>
    <w:p w:rsidR="00000000" w:rsidDel="00000000" w:rsidP="00000000" w:rsidRDefault="00000000" w:rsidRPr="00000000" w14:paraId="0000001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III. Wynik na tablicy: wieloznaczna rzeczywistość</w:t>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Fonts w:ascii="Arial" w:cs="Arial" w:eastAsia="Arial" w:hAnsi="Arial"/>
          <w:rtl w:val="0"/>
        </w:rPr>
        <w:t xml:space="preserve">Z powrotem w Nowym Jorku. Sala zmrużyła oczy, wpatrując się w wykresy. Oczekiwano jasnego werdyktu – złotego gola, po którym nareszcie dowiemy się, jak działa świadomy umysł. Zamiast tego rzeczywistość, jak to w nauce bywa, postawiła na frustrujący remis ze wskazaniem.</w:t>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Fonts w:ascii="Arial" w:cs="Arial" w:eastAsia="Arial" w:hAnsi="Arial"/>
          <w:rtl w:val="0"/>
        </w:rPr>
        <w:t xml:space="preserve">Dla obozu IIT spłynęły dobre wieści. „Tylna strefa gorąca” (ich faworyt) pozostawała konsekwentnie aktywna, gdy badani byli świadomi obrazu – dokładnie tak, jak przewidywano. Przednia część mózgu (terytorium GWT) była w dużej mierze cicha podczas samego doświadczenia, ożywiając się dopiero w chwili, gdy badany musiał opisać, co widział. Do przerwy 1:0 dla tylnej części mózgu i IIT.</w:t>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Fonts w:ascii="Arial" w:cs="Arial" w:eastAsia="Arial" w:hAnsi="Arial"/>
          <w:rtl w:val="0"/>
        </w:rPr>
        <w:t xml:space="preserve">Ale IIT przewidywała również, że tylna aktywność zsynchronizuje się w określony strukturalny sposób – nastapi okreslona sztywna synchronizacja wyładowań neuronowych. Dane tego nie pokazały. Tym razem IIT przestrzeliło obok bramki.</w:t>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Fonts w:ascii="Arial" w:cs="Arial" w:eastAsia="Arial" w:hAnsi="Arial"/>
          <w:rtl w:val="0"/>
        </w:rPr>
        <w:t xml:space="preserve">A co z GWT? Teoria zakładała masowy wzrost wymiany informacji na początku i na końcu świadomego doznania. Dane istotnie pokazały iskrę na starcie, ale przewidywanej drugiej iskry na końcu – gdy bodziec znikał – nie znaleziono. Zamiast wyrównującego trafienia, GWT też nie wykorzystało swojej sytuacji. Wymiana ciosów trwała na dystansie wszystkich eksperymentów. Cały dystans nie przyniósł ostatecznych rozstrzygnieć.</w:t>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Arial" w:cs="Arial" w:eastAsia="Arial" w:hAnsi="Arial"/>
          <w:rtl w:val="0"/>
        </w:rPr>
        <w:t xml:space="preserve">Werdykt, choć trudny do przełknięcia dla GWT, był wyraźny. Według uzgodnionych kryteriów, IIT zaliczyła dwa z trzech wstępnie zarejestrowanych przewidywań. GWT nie zaliczyła żadnego z kluczowych. Anatomiczna lokalizacja świadomości — z tyłu, nie z przodu — wyglądała na rzeczą udowodnioną. Ale mechanizm informacyjny, który IIT proponuje, aby ją wytłumaczyć? To wciąż teren spekulacji.</w:t>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Fonts w:ascii="Arial" w:cs="Arial" w:eastAsia="Arial" w:hAnsi="Arial"/>
          <w:rtl w:val="0"/>
        </w:rPr>
        <w:t xml:space="preserve">Żadna z teorii nie doznała więc druzgocącej porażki. Koch słusznie postanowił nie owijać w bawełnę - Chalmers mial rację. Zakładali się się o „jasność”. A jasności nie było. Podszedł do stojącej na scenie skrzynki madeiry i wręczył ją uśmiechniętemu szelmowsko Chalmersowi. Filozof wzniósł toast za „twardy problem”, który pozostał tak ciężki do zgryzienia.</w:t>
      </w:r>
    </w:p>
    <w:p w:rsidR="00000000" w:rsidDel="00000000" w:rsidP="00000000" w:rsidRDefault="00000000" w:rsidRPr="00000000" w14:paraId="0000001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IV. Awantura po gwizdku</w:t>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Fonts w:ascii="Arial" w:cs="Arial" w:eastAsia="Arial" w:hAnsi="Arial"/>
          <w:rtl w:val="0"/>
        </w:rPr>
        <w:t xml:space="preserve">Sportowy pojedynek nie zakończył się jednak wymianą koszulek i uściskiem dłoni – po kilku miesiącach przeniósł się na ulice w formie regularnej awantury. We wrześniu 2023 roku napięcia osiągnęły punkt wrzenia. Grupa 124 badaczy świadomości – w tym wybitne nazwiska – pomimo dobrych wyników IIT w decydującym starciu - podpisała otwarty list określający Zintegrowaną Teorię Informacji mianem „pseudonauki”.</w:t>
      </w:r>
    </w:p>
    <w:p w:rsidR="00000000" w:rsidDel="00000000" w:rsidP="00000000" w:rsidRDefault="00000000" w:rsidRPr="00000000" w14:paraId="0000001C">
      <w:pPr>
        <w:spacing w:line="276" w:lineRule="auto"/>
        <w:rPr>
          <w:rFonts w:ascii="Arial" w:cs="Arial" w:eastAsia="Arial" w:hAnsi="Arial"/>
        </w:rPr>
      </w:pPr>
      <w:r w:rsidDel="00000000" w:rsidR="00000000" w:rsidRPr="00000000">
        <w:rPr>
          <w:rFonts w:ascii="Arial" w:cs="Arial" w:eastAsia="Arial" w:hAnsi="Arial"/>
          <w:rtl w:val="0"/>
        </w:rPr>
        <w:t xml:space="preserve">List był wstrząsem. W stosunkowo spokojnym świecie akademickim nazwanie pracy kolegi „błędem” jest oczywiście normą ale nazwanie jej „pseudonauką” to rzucenie racy w sektor przeciwnika. Sygnatariusze twierdzili, że metafizyczne roszczenia IIT – implikujące, że nawet prosta sieć bramek logicznych może posiadać minimalną dawkę świadomości – są niesprawdzalne i odciągają od rzetelnej neuronauki.</w:t>
      </w:r>
    </w:p>
    <w:p w:rsidR="00000000" w:rsidDel="00000000" w:rsidP="00000000" w:rsidRDefault="00000000" w:rsidRPr="00000000" w14:paraId="0000001D">
      <w:pPr>
        <w:spacing w:line="276" w:lineRule="auto"/>
        <w:rPr>
          <w:rFonts w:ascii="Arial" w:cs="Arial" w:eastAsia="Arial" w:hAnsi="Arial"/>
        </w:rPr>
      </w:pPr>
      <w:r w:rsidDel="00000000" w:rsidR="00000000" w:rsidRPr="00000000">
        <w:rPr>
          <w:rFonts w:ascii="Arial" w:cs="Arial" w:eastAsia="Arial" w:hAnsi="Arial"/>
          <w:rtl w:val="0"/>
        </w:rPr>
        <w:t xml:space="preserve">Wybitny neurobiolog Anil Seth, jeden z neutralnych kibiców w całym sporze - publicznie uznał określenie „pseudonauka” za zbędnie zapalcze. Ale obóz IIT odpowiedział ogniem, oskarżając sygnatariuszy o nieuprawnione patrolowanie granic dyscypliny i uzurpacyjne wykluczanie drugiej strony z jej własnego terytorium. Zwolennicy Tononiego wskazywali na dane COGITATE: „Trafnie przewidzieliśmy tylną strefę gorącą! Jak to niby pseudonauka?”.</w:t>
      </w:r>
    </w:p>
    <w:p w:rsidR="00000000" w:rsidDel="00000000" w:rsidP="00000000" w:rsidRDefault="00000000" w:rsidRPr="00000000" w14:paraId="0000001E">
      <w:pPr>
        <w:spacing w:line="276" w:lineRule="auto"/>
        <w:rPr>
          <w:rFonts w:ascii="Arial" w:cs="Arial" w:eastAsia="Arial" w:hAnsi="Arial"/>
        </w:rPr>
      </w:pPr>
      <w:r w:rsidDel="00000000" w:rsidR="00000000" w:rsidRPr="00000000">
        <w:rPr>
          <w:rFonts w:ascii="Arial" w:cs="Arial" w:eastAsia="Arial" w:hAnsi="Arial"/>
          <w:rtl w:val="0"/>
        </w:rPr>
        <w:t xml:space="preserve">Stawka wykraczała tu zresztą daleko poza akademickie ego. Przeciwnicy IIT obawiali się, że rosnąca popularność medialna tej teorii wpłynie na debatę publiczną i skompromituje całą neuronaukę w oczach opinii społecznej. Uznają ją bowiem za tyleż kuriozalną, co niebezpieczną. Jeśli bowiem IIT ma rację — wtedy świadomość jest właściwością stopniowalną i pytania o nią przestają być domeną filozofów w tweedowych marynarkach ani biologów z rejestratorami. Czy płód ma świadomość? Czy pacjent w stanie wegetatywnym cokolwiek czuje? Czy zaawansowany model językowy przetwarza informacje w sposób, który generuje w nim cień wewnętrznego doświadczenia? Problem staje się obliczalny. Akceptacja IIT wydawalaby się wywracać do góry nogami decyzje kliniczne, prawne i to, jak ułożymy sobie relacje ze sztuczną inteligencją.</w:t>
      </w:r>
    </w:p>
    <w:p w:rsidR="00000000" w:rsidDel="00000000" w:rsidP="00000000" w:rsidRDefault="00000000" w:rsidRPr="00000000" w14:paraId="0000001F">
      <w:pPr>
        <w:spacing w:line="276" w:lineRule="auto"/>
        <w:rPr>
          <w:rFonts w:ascii="Arial" w:cs="Arial" w:eastAsia="Arial" w:hAnsi="Arial"/>
        </w:rPr>
      </w:pPr>
      <w:r w:rsidDel="00000000" w:rsidR="00000000" w:rsidRPr="00000000">
        <w:rPr>
          <w:rFonts w:ascii="Arial" w:cs="Arial" w:eastAsia="Arial" w:hAnsi="Arial"/>
          <w:rtl w:val="0"/>
        </w:rPr>
        <w:t xml:space="preserve">Nagle „idealny” wydawałoby się dotąd proces naukowy całkowicie się rozpadł. Współpraca antagonistyczna, mająca być polem walki o jasno określonych regułach gry i sprawiedliwych sędziach, stała się zaledwie kolejnym argumentem w nieomal wojnie plemiennej. Dane z COGITATE nie zmieniły niczyich poglądów – tylko utwierdziły kibiców w ich uprzedzeniach. Zwolennicy GWT patrzyli na brak synchronizacji u rywali i mówili: „widzicie? ich system jest nie tylko absurdalny, ale na dodatek ewidentnie nie działa”. Zwolennicy IIT patrzyli na swoje dwa punkty za lokalizację i ripostowali: „Mieliśmy rację, a jak się nie zgadzacie to podajcie wynik z Nowego Jorku”.</w:t>
      </w:r>
    </w:p>
    <w:p w:rsidR="00000000" w:rsidDel="00000000" w:rsidP="00000000" w:rsidRDefault="00000000" w:rsidRPr="00000000" w14:paraId="0000002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 Ludzki wymiar prawdy</w:t>
      </w:r>
    </w:p>
    <w:p w:rsidR="00000000" w:rsidDel="00000000" w:rsidP="00000000" w:rsidRDefault="00000000" w:rsidRPr="00000000" w14:paraId="00000021">
      <w:pPr>
        <w:spacing w:line="276" w:lineRule="auto"/>
        <w:rPr>
          <w:rFonts w:ascii="Arial" w:cs="Arial" w:eastAsia="Arial" w:hAnsi="Arial"/>
        </w:rPr>
      </w:pPr>
      <w:r w:rsidDel="00000000" w:rsidR="00000000" w:rsidRPr="00000000">
        <w:rPr>
          <w:rFonts w:ascii="Arial" w:cs="Arial" w:eastAsia="Arial" w:hAnsi="Arial"/>
          <w:rtl w:val="0"/>
        </w:rPr>
        <w:t xml:space="preserve">Jak to możliwe, że rzekomo rozstrzygający eksperyment niczego definitywnie nie rozstrzygnął? I czemu naukowcy wydawali się tym zaskoczeni? Praktykujący naukowcy często nie interesują się filozofią nauki i wierzą w ideał falsyfikacji - wyidealizowany obraz nauki pochodzący z prac Karla Poppera z lat 50 i 60. W ramach tej koncepcji za dobrymi teoriami idą konkretne przewidywania. Jeśli którekolwiek z nich okaże się fałszywe - w wyniku rzetelnych testów - oznacza to śmierć teorii i konieczność jej wymiany. Analizujący historię i logikę teorii naukowych metanaukowcy (naukowcy badający samą naukę) szybko odkryli, że taka wizja jest zdecydowanie zbyt idealistyczna i nie ma poparcia ani w historii, ani w teraźniejszości. Żadna nauka nie byłaby w stanie spełniać ścisle falsyfikacyjnych żądań. Mimo tego Popperowska wizja pozostaje wciaż dominującą pop-filozofią wśród empirycznych badaczy. </w:t>
      </w:r>
    </w:p>
    <w:p w:rsidR="00000000" w:rsidDel="00000000" w:rsidP="00000000" w:rsidRDefault="00000000" w:rsidRPr="00000000" w14:paraId="00000022">
      <w:pPr>
        <w:spacing w:line="276" w:lineRule="auto"/>
        <w:rPr>
          <w:rFonts w:ascii="Arial" w:cs="Arial" w:eastAsia="Arial" w:hAnsi="Arial"/>
        </w:rPr>
      </w:pPr>
      <w:r w:rsidDel="00000000" w:rsidR="00000000" w:rsidRPr="00000000">
        <w:rPr>
          <w:rFonts w:ascii="Arial" w:cs="Arial" w:eastAsia="Arial" w:hAnsi="Arial"/>
          <w:rtl w:val="0"/>
        </w:rPr>
        <w:t xml:space="preserve">Co więc począć? Filozofowie nauki znają ten problem od dawna pod nazwą tezy Duhema-Quine’a: niemal niemożliwe jest testowanie pojedynczej hipotezy naukowej w izolacji.</w:t>
      </w:r>
    </w:p>
    <w:p w:rsidR="00000000" w:rsidDel="00000000" w:rsidP="00000000" w:rsidRDefault="00000000" w:rsidRPr="00000000" w14:paraId="00000023">
      <w:pPr>
        <w:spacing w:line="276" w:lineRule="auto"/>
        <w:rPr>
          <w:rFonts w:ascii="Arial" w:cs="Arial" w:eastAsia="Arial" w:hAnsi="Arial"/>
        </w:rPr>
      </w:pPr>
      <w:r w:rsidDel="00000000" w:rsidR="00000000" w:rsidRPr="00000000">
        <w:rPr>
          <w:rFonts w:ascii="Arial" w:cs="Arial" w:eastAsia="Arial" w:hAnsi="Arial"/>
          <w:rtl w:val="0"/>
        </w:rPr>
        <w:t xml:space="preserve">Wyobraźcie sobie tarczę — w środku znajduje się twardy rdzeń teorii - zestaw najważniejszy tez i predykcji. Wokół niego znajduje się jednak zawsze “ochronny pierścień”  pomocniczych założeń. Gdy “falsyfikacyjny” eksperyment nie daje jednoznacznych efektów (a rzadko takie daje w 100%), cios nie trafia w rdzeń, wbija się w pierścień. Czy tomograf był wystarczająco czuły? Czy dekodowanie sygnału nie wprowadziło artefaktów? Czy naprawde zgodziliśmy się co do naszej terminologii? Wystarczająco wiele tych ciosów i teorię finalnie trzeba będzie odrzucić. Jednak pierwszych kilka razów zmusza tylko do przesunięcia i przebudowy pomocniczego pasa. </w:t>
      </w:r>
    </w:p>
    <w:p w:rsidR="00000000" w:rsidDel="00000000" w:rsidP="00000000" w:rsidRDefault="00000000" w:rsidRPr="00000000" w14:paraId="00000024">
      <w:pPr>
        <w:spacing w:line="276" w:lineRule="auto"/>
        <w:rPr>
          <w:rFonts w:ascii="Arial" w:cs="Arial" w:eastAsia="Arial" w:hAnsi="Arial"/>
        </w:rPr>
      </w:pPr>
      <w:r w:rsidDel="00000000" w:rsidR="00000000" w:rsidRPr="00000000">
        <w:rPr>
          <w:rFonts w:ascii="Arial" w:cs="Arial" w:eastAsia="Arial" w:hAnsi="Arial"/>
          <w:rtl w:val="0"/>
        </w:rPr>
        <w:t xml:space="preserve">I tak właśnie stało się po obu stronach. GWT tłumaczyła, że drugi skok aktywacji po prostu nie został uchwycony przez niedoskonałą metodę. IIT dowodziła, że synchronizacja być może istnieje, ale nie na częstotliwościach, które akurat mierzono. Żaden pojedynczy eksperyment nie jest w stanie wyeliminować z gry roli teorii. Może je co najwyżej solidnie podmęczyć.</w:t>
      </w:r>
    </w:p>
    <w:p w:rsidR="00000000" w:rsidDel="00000000" w:rsidP="00000000" w:rsidRDefault="00000000" w:rsidRPr="00000000" w14:paraId="00000025">
      <w:pPr>
        <w:spacing w:line="276" w:lineRule="auto"/>
        <w:rPr>
          <w:rFonts w:ascii="Arial" w:cs="Arial" w:eastAsia="Arial" w:hAnsi="Arial"/>
        </w:rPr>
      </w:pPr>
      <w:r w:rsidDel="00000000" w:rsidR="00000000" w:rsidRPr="00000000">
        <w:rPr>
          <w:rFonts w:ascii="Arial" w:cs="Arial" w:eastAsia="Arial" w:hAnsi="Arial"/>
          <w:rtl w:val="0"/>
        </w:rPr>
        <w:t xml:space="preserve">Czy zatem COGITATE był porażką? Absolutnie nie. Pokazał nowy tryb prowadzenia badań w kognitywistyce na dużą skalę. Ujednolicenie protokołów eksperymentalnych i formatów analiz danych między laboratoriami na czterech kontynentach było bezcenne. Co więcej, wymuszenie na rywalach współpracy nad punktami wspólnymi swoich metod i obustronnie akceptowalnymi metodami arbitrażu to warunek zerowy regułach rozstrzygania sporów. Współpraca antagonistyczna zmusza do precyzji – nie można już chować się za mgliste metafory a prerejestracja hipotez znacznie utrudnia zmianę zeznań post factum. To, że badacze pozostali przy swoich pozycjach nie jest dowodem na beznadziejność tego typu projektów, tylko na nieuchronne komplikacje w pogoni z lepszymi teoriami.  </w:t>
      </w:r>
    </w:p>
    <w:p w:rsidR="00000000" w:rsidDel="00000000" w:rsidP="00000000" w:rsidRDefault="00000000" w:rsidRPr="00000000" w14:paraId="00000026">
      <w:pPr>
        <w:spacing w:line="276" w:lineRule="auto"/>
        <w:rPr>
          <w:rFonts w:ascii="Arial" w:cs="Arial" w:eastAsia="Arial" w:hAnsi="Arial"/>
        </w:rPr>
      </w:pPr>
      <w:r w:rsidDel="00000000" w:rsidR="00000000" w:rsidRPr="00000000">
        <w:rPr>
          <w:rFonts w:ascii="Arial" w:cs="Arial" w:eastAsia="Arial" w:hAnsi="Arial"/>
          <w:rtl w:val="0"/>
        </w:rPr>
        <w:t xml:space="preserve">Gdy tłum wylewał się z centrum Skirball w wilgotną nowojorską noc, plemiona wciąż stały na wojennej ścieżce. Klincz nie osłabił jednak emocji - nauka, choć oparta na zaufaniu w ramach środowiska badawcze - wydaje się nie znosić całkowitego braku rywalizacji. Zanim Koch i Chalmers zeszli ze sceny i opróżnili kieliszki, wcale nie zamknęli tego rozdziału. Zamiast tego Koch rzucił nowe wyzwanie. Podwoił stawkę i zaproponował nowy zakład z terminem rozstrzygnięcia w 2048 roku. Chalmers natychmiast go przyjął. Pozostaje wątpliwe, czy kolejna porażka w derbowym meczu będzie w stanie skutecznie osłabić zapał kibiców którejkolwiek ze stron, ale z całą pewnością chętnie staną do rewanżu. </w:t>
      </w:r>
    </w:p>
    <w:p w:rsidR="00000000" w:rsidDel="00000000" w:rsidP="00000000" w:rsidRDefault="00000000" w:rsidRPr="00000000" w14:paraId="0000002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fair Display" w:cs="Playfair Display" w:eastAsia="Playfair Display" w:hAnsi="Playfair Display"/>
        <w:sz w:val="24"/>
        <w:szCs w:val="24"/>
        <w:lang w:val="pl"/>
      </w:rPr>
    </w:rPrDefault>
    <w:pPrDefault>
      <w:pPr>
        <w:pBdr>
          <w:top w:color="auto" w:space="0" w:sz="0" w:val="none"/>
          <w:bottom w:color="auto" w:space="0" w:sz="0" w:val="none"/>
          <w:between w:color="auto" w:space="0" w:sz="0" w:val="none"/>
        </w:pBd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