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B9" w:rsidRPr="00A92BB9" w:rsidRDefault="00A92BB9" w:rsidP="00A92BB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 xml:space="preserve"> the </w:t>
      </w:r>
      <w:bookmarkStart w:id="0" w:name="_GoBack"/>
      <w:bookmarkEnd w:id="0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 xml:space="preserve">enemy of </w:t>
      </w:r>
      <w:proofErr w:type="spellStart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>getting</w:t>
      </w:r>
      <w:proofErr w:type="spellEnd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>things</w:t>
      </w:r>
      <w:proofErr w:type="spellEnd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b/>
          <w:color w:val="282828"/>
          <w:spacing w:val="-2"/>
          <w:kern w:val="36"/>
          <w:sz w:val="32"/>
          <w:szCs w:val="32"/>
          <w:lang w:eastAsia="pl-PL"/>
        </w:rPr>
        <w:t>done</w:t>
      </w:r>
      <w:proofErr w:type="spellEnd"/>
    </w:p>
    <w:p w:rsidR="00A92BB9" w:rsidRPr="00A92BB9" w:rsidRDefault="00A92BB9" w:rsidP="00A92BB9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About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Parkinson’s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law of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triviality</w:t>
      </w:r>
      <w:proofErr w:type="spellEnd"/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Have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heard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“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”—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guilty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?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know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 am. The term “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” (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also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known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as “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Parkinson’s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law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triviality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”)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from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naval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historian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 </w:t>
      </w:r>
      <w:hyperlink r:id="rId5" w:tgtFrame="_blank" w:history="1"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 xml:space="preserve">C. </w:t>
        </w:r>
        <w:proofErr w:type="spellStart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>Northcote</w:t>
        </w:r>
        <w:proofErr w:type="spellEnd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 xml:space="preserve"> </w:t>
        </w:r>
        <w:proofErr w:type="spellStart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>Parkinson</w:t>
        </w:r>
      </w:hyperlink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 </w:t>
      </w:r>
      <w:proofErr w:type="spellStart"/>
      <w:r w:rsidRPr="00A92BB9">
        <w:rPr>
          <w:rFonts w:ascii="Arial" w:eastAsia="Times New Roman" w:hAnsi="Arial" w:cs="Arial"/>
          <w:i/>
          <w:iCs/>
          <w:color w:val="282828"/>
          <w:sz w:val="32"/>
          <w:szCs w:val="32"/>
          <w:lang w:eastAsia="pl-PL"/>
        </w:rPr>
        <w:t>Parkinson’s</w:t>
      </w:r>
      <w:proofErr w:type="spellEnd"/>
      <w:r w:rsidRPr="00A92BB9">
        <w:rPr>
          <w:rFonts w:ascii="Arial" w:eastAsia="Times New Roman" w:hAnsi="Arial" w:cs="Arial"/>
          <w:i/>
          <w:iCs/>
          <w:color w:val="282828"/>
          <w:sz w:val="32"/>
          <w:szCs w:val="32"/>
          <w:lang w:eastAsia="pl-PL"/>
        </w:rPr>
        <w:t xml:space="preserve"> Law</w: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 (1957)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book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probably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heard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Parkinson’s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more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famous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law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productivity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circles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— “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expand</w:t>
      </w:r>
      <w:hyperlink r:id="rId6" w:tgtFrame="_blank" w:history="1"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>s</w:t>
        </w:r>
        <w:proofErr w:type="spellEnd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 xml:space="preserve"> to </w:t>
        </w:r>
        <w:proofErr w:type="spellStart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>fill</w:t>
        </w:r>
        <w:proofErr w:type="spellEnd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 xml:space="preserve"> the </w:t>
        </w:r>
        <w:proofErr w:type="spellStart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>time</w:t>
        </w:r>
        <w:proofErr w:type="spellEnd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 xml:space="preserve"> </w:t>
        </w:r>
        <w:proofErr w:type="spellStart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>available</w:t>
        </w:r>
        <w:proofErr w:type="spellEnd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 xml:space="preserve">.” </w:t>
        </w:r>
        <w:proofErr w:type="spellStart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>Parkinson’s</w:t>
        </w:r>
        <w:proofErr w:type="spellEnd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 xml:space="preserve"> law of </w:t>
        </w:r>
        <w:proofErr w:type="spellStart"/>
        <w:r w:rsidRPr="00A92BB9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pl-PL"/>
          </w:rPr>
          <w:t>triviality</w:t>
        </w:r>
        <w:proofErr w:type="spellEnd"/>
      </w:hyperlink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from the same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book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which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imagines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fictional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committee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tasked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developing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approving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plans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nuclear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power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plant.</w:t>
      </w:r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approving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nuclear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power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plant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daunting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takes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special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skill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insight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hard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much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could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go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wrong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stakes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high.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Therefore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committee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doesn’t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want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focus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real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task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hand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Instead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focus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their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attention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emotional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energy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trivial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detail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Parkinson’s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example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specific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design for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nuclear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power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plant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property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stakes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not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very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high. It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doesn’t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in the end, much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matter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exactly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which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colour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painted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precise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dimensions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type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It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certainly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doesn’t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matter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nearly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much as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consensus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parameters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nuclear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reactor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But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precisely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because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begin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instrText xml:space="preserve"> HYPERLINK "https://elizabethbutlermd.com/why-personal-knowledge-management-matters-for-busy-people/" </w:instrTex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separate"/>
      </w:r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overwhelming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end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 to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committee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highly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responsible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difficult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task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right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high-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stakes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choice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technical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specifications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nuclear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power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plant,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instead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choose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focus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their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attention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(and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argue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vociferously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one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another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about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)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we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shed</w:t>
      </w:r>
      <w:proofErr w:type="spellEnd"/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When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we’re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overwhelming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way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perhaps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large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time-consuming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complex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totally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understandable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we want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latch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piece of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within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control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A small piece of </w: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lastRenderedPageBreak/>
        <w:t xml:space="preserve">the puzzle. A part of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scope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complexity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begin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instrText xml:space="preserve"> HYPERLINK "https://elizabethbutlermd.com/effortless-personal-knowledge-management-calmer-notes/" </w:instrTex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separate"/>
      </w:r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feels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manageable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end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there’s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nothing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inherently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wrong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breaking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down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large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into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smaller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achievable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pieces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helps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give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sense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momentum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forward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motion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particularly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when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we’re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long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-term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timeline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The problem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happens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when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get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too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absorbed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smaller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piece of the puzzle—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when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we start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obsess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over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We end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up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devoting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disproportionate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amount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energy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smallest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minute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details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yet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know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deep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down,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details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meaningfully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contribute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larger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actually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matters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But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safer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Simpler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Attractive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We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we’re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movement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even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if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movement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realistically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just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spinning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wheels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Examples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shedding</w:t>
      </w:r>
      <w:proofErr w:type="spellEnd"/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common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barrier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begin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instrText xml:space="preserve"> HYPERLINK "https://elizabethbutlermd.com/focusmate-virtual-coworking/" </w:instrTex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separate"/>
      </w:r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productivity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end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source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procrastination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but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look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different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everyone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depending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own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season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life. Here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examples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:</w:t>
      </w:r>
    </w:p>
    <w:p w:rsidR="00A92BB9" w:rsidRPr="00A92BB9" w:rsidRDefault="00A92BB9" w:rsidP="00A92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Finessing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colour-coded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tags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filing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system for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begin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instrText xml:space="preserve"> HYPERLINK "https://elizabethbutlermd.com/manage-email-subscriptions-newsletter-reader-apps/" </w:instrTex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separate"/>
      </w:r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emails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in Outlook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without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actually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answering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pressing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emails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inbox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end"/>
      </w:r>
    </w:p>
    <w:p w:rsidR="00A92BB9" w:rsidRPr="00A92BB9" w:rsidRDefault="00A92BB9" w:rsidP="00A92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Spending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hours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comparing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features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different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note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software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apps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begin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instrText xml:space="preserve"> HYPERLINK "https://elizabethbutlermd.com/why-system-matters-more-than-software-for-organizing-your-digital-notes/" </w:instrTex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separate"/>
      </w:r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build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so-called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“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perfect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”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personal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knowledge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management system</w: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end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but not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actually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notes</w:t>
      </w:r>
    </w:p>
    <w:p w:rsidR="00A92BB9" w:rsidRPr="00A92BB9" w:rsidRDefault="00A92BB9" w:rsidP="00A92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Fiddling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margins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fonts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Word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document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instead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writing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thesis</w:t>
      </w:r>
      <w:proofErr w:type="spellEnd"/>
    </w:p>
    <w:p w:rsidR="00A92BB9" w:rsidRPr="00A92BB9" w:rsidRDefault="00A92BB9" w:rsidP="00A92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Researching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begin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instrText xml:space="preserve"> HYPERLINK "https://elizabethbutlermd.com/best-note-taking-apps-for-ipad/" </w:instrTex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separate"/>
      </w:r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best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software for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taking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notes on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iPad</w: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end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during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class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instead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actually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listening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lecture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notes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software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already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have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installed</w:t>
      </w:r>
      <w:proofErr w:type="spellEnd"/>
    </w:p>
    <w:p w:rsidR="00A92BB9" w:rsidRPr="00A92BB9" w:rsidRDefault="00A92BB9" w:rsidP="00A92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lastRenderedPageBreak/>
        <w:t>Spending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hours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backend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website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optimizing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plugins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typography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instead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writing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&lt;- (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me,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inspired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post! </w:t>
      </w:r>
      <w:r w:rsidRPr="00A92BB9">
        <w:rPr>
          <w:rFonts w:ascii="Segoe UI Symbol" w:eastAsia="Times New Roman" w:hAnsi="Segoe UI Symbol" w:cs="Segoe UI Symbol"/>
          <w:color w:val="282828"/>
          <w:sz w:val="32"/>
          <w:szCs w:val="32"/>
          <w:lang w:eastAsia="pl-PL"/>
        </w:rPr>
        <w:t>😉</w: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)</w:t>
      </w: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might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be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bikeshedding</w:t>
      </w:r>
      <w:proofErr w:type="spellEnd"/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There’s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not one single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reason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fall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into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trap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frequently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only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now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again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might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rarely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but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find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yourself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when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trying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part-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graduate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maybe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never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creative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sit down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write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novel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without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messing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around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Word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margins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pagination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but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find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yourself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Here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reasons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might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start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do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any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ring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true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right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now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?: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tired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hungry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pain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up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focus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distracted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have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clarity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agree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on, but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someone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else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(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boss,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teacher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partner,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colleague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)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needs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do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anyhow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see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point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next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big step in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too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daunting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timeline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long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craving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easy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win.</w:t>
      </w:r>
    </w:p>
    <w:p w:rsidR="00A92BB9" w:rsidRPr="00A92BB9" w:rsidRDefault="00A92BB9" w:rsidP="00A92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lacking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confidence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falling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prey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impostor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syndrome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only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have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expertise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portion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3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steps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to stop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shedding</w:t>
      </w:r>
      <w:proofErr w:type="spellEnd"/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figured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out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do to stop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?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Here’s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3-pronged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approach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2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lastRenderedPageBreak/>
        <w:t xml:space="preserve">1.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Identify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the problem (+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use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the 5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Whys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if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needed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)</w:t>
      </w:r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?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underlying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root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cause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choice?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cases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root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cause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will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be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clear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only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minimal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reflection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other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might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go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through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begin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instrText xml:space="preserve"> HYPERLINK "https://en.wikipedia.org/wiki/Five_whys" \t "_blank" </w:instrTex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separate"/>
      </w:r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session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of the 5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Whys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end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 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dig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little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deeper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into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procrastinating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For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example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maybe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identified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focusing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graphic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design for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report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rather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itself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(and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not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paid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be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graphic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designer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role).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through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five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whys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:</w:t>
      </w:r>
    </w:p>
    <w:p w:rsidR="00A92BB9" w:rsidRPr="00A92BB9" w:rsidRDefault="00A92BB9" w:rsidP="00A92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focusing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graphic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design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instead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</w:t>
      </w:r>
    </w:p>
    <w:p w:rsidR="00A92BB9" w:rsidRPr="00A92BB9" w:rsidRDefault="00A92BB9" w:rsidP="00A92BB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Because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makes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me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I’m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progress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it’s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something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my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control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graphic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design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progress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feel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control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</w:t>
      </w:r>
    </w:p>
    <w:p w:rsidR="00A92BB9" w:rsidRPr="00A92BB9" w:rsidRDefault="00A92BB9" w:rsidP="00A92BB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I’m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waiting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from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other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departments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before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finalize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the report, but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graphic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design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without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their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contributions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working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report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without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develop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</w:t>
      </w:r>
    </w:p>
    <w:p w:rsidR="00A92BB9" w:rsidRPr="00A92BB9" w:rsidRDefault="00A92BB9" w:rsidP="00A92BB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I’m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my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job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know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ask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each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department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get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finalized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2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2.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Figure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out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next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right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step</w:t>
      </w:r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Based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root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cause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identified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step one,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start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actionable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steps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instead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spending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stressful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unproductive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hours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land.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goal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figure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out one small,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achievable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step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fix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root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issue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In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example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might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be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reaching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out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boss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colleagues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role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clarify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contact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get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material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the report—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which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in the end,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going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be a much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more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effective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time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tweaking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colour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schemes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Word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while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nervously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refreshing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email,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hoping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content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you’re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waiting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appears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inbox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2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lastRenderedPageBreak/>
        <w:t xml:space="preserve">3.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Clarify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scope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purpose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project</w:t>
      </w:r>
      <w:proofErr w:type="spellEnd"/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often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happens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nebulous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ones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complex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long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-term,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nuanced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identifying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next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right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step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good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practical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action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but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will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be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too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easy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fall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back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into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routine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if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don’t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also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get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clarity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larger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purpose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scope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itself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.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Consider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questions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(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either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by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yourself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your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team):</w:t>
      </w:r>
    </w:p>
    <w:p w:rsidR="00A92BB9" w:rsidRPr="00A92BB9" w:rsidRDefault="00A92BB9" w:rsidP="00A92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trying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achieve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</w:t>
      </w:r>
    </w:p>
    <w:p w:rsidR="00A92BB9" w:rsidRPr="00A92BB9" w:rsidRDefault="00A92BB9" w:rsidP="00A92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success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look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?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any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specific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metrics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benchmarks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success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? How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will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know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done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</w:t>
      </w:r>
    </w:p>
    <w:p w:rsidR="00A92BB9" w:rsidRPr="00A92BB9" w:rsidRDefault="00A92BB9" w:rsidP="00A92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stakeholders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on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matters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most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</w:t>
      </w:r>
    </w:p>
    <w:p w:rsidR="00A92BB9" w:rsidRPr="00A92BB9" w:rsidRDefault="00A92BB9" w:rsidP="00A92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does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80% (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aka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applying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 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begin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instrText xml:space="preserve"> HYPERLINK "https://en.wikipedia.org/wiki/Pareto_principle" \t "_blank" </w:instrText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separate"/>
      </w:r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Pareto</w:t>
      </w:r>
      <w:proofErr w:type="spellEnd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0000FF"/>
          <w:sz w:val="32"/>
          <w:szCs w:val="32"/>
          <w:u w:val="single"/>
          <w:lang w:eastAsia="pl-PL"/>
        </w:rPr>
        <w:t>principle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fldChar w:fldCharType="end"/>
      </w: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) on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look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like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</w:t>
      </w:r>
    </w:p>
    <w:p w:rsidR="00A92BB9" w:rsidRPr="00A92BB9" w:rsidRDefault="00A92BB9" w:rsidP="00A92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best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contribute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project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and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which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pieces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should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delegate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a team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member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employee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?</w:t>
      </w:r>
    </w:p>
    <w:p w:rsidR="00A92BB9" w:rsidRPr="00A92BB9" w:rsidRDefault="00A92BB9" w:rsidP="00A92BB9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Summary</w:t>
      </w:r>
      <w:proofErr w:type="spellEnd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 xml:space="preserve"> &amp; </w:t>
      </w:r>
      <w:proofErr w:type="spellStart"/>
      <w:r w:rsidRPr="00A92BB9">
        <w:rPr>
          <w:rFonts w:ascii="Arial" w:eastAsia="Times New Roman" w:hAnsi="Arial" w:cs="Arial"/>
          <w:color w:val="282828"/>
          <w:spacing w:val="-2"/>
          <w:sz w:val="32"/>
          <w:szCs w:val="32"/>
          <w:lang w:eastAsia="pl-PL"/>
        </w:rPr>
        <w:t>Conclusion</w:t>
      </w:r>
      <w:proofErr w:type="spellEnd"/>
    </w:p>
    <w:p w:rsidR="00A92BB9" w:rsidRPr="00A92BB9" w:rsidRDefault="00A92BB9" w:rsidP="00A92B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post, we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discussed</w:t>
      </w:r>
      <w:proofErr w:type="spellEnd"/>
    </w:p>
    <w:p w:rsidR="00A92BB9" w:rsidRPr="00A92BB9" w:rsidRDefault="00A92BB9" w:rsidP="00A92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</w:p>
    <w:p w:rsidR="00A92BB9" w:rsidRPr="00A92BB9" w:rsidRDefault="00A92BB9" w:rsidP="00A92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fall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victim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to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</w:p>
    <w:p w:rsidR="00A92BB9" w:rsidRPr="00A92BB9" w:rsidRDefault="00A92BB9" w:rsidP="00A92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Common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reasons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for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</w:p>
    <w:p w:rsidR="00A92BB9" w:rsidRPr="00A92BB9" w:rsidRDefault="00A92BB9" w:rsidP="00A92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How to stop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shedding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: 3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steps</w:t>
      </w:r>
      <w:proofErr w:type="spellEnd"/>
    </w:p>
    <w:p w:rsidR="00A92BB9" w:rsidRPr="00A92BB9" w:rsidRDefault="00A92BB9" w:rsidP="00A92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32"/>
          <w:szCs w:val="32"/>
          <w:lang w:eastAsia="pl-PL"/>
        </w:rPr>
      </w:pPr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am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very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grateful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that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Dr. Parkinson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came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up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with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pithy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fictional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example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I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can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just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imagine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committee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sitting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around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dressed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in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their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1950s business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wear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,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debating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finer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points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bike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shed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—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because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the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task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of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planning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a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nuclear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reactor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is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all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too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 xml:space="preserve"> </w:t>
      </w:r>
      <w:proofErr w:type="spellStart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daunting</w:t>
      </w:r>
      <w:proofErr w:type="spellEnd"/>
      <w:r w:rsidRPr="00A92BB9">
        <w:rPr>
          <w:rFonts w:ascii="Arial" w:eastAsia="Times New Roman" w:hAnsi="Arial" w:cs="Arial"/>
          <w:color w:val="282828"/>
          <w:sz w:val="32"/>
          <w:szCs w:val="32"/>
          <w:lang w:eastAsia="pl-PL"/>
        </w:rPr>
        <w:t>.</w:t>
      </w:r>
    </w:p>
    <w:p w:rsidR="00A92BB9" w:rsidRPr="00A92BB9" w:rsidRDefault="00A92BB9" w:rsidP="00A92B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A92BB9">
        <w:rPr>
          <w:rFonts w:ascii="Arial" w:eastAsia="Times New Roman" w:hAnsi="Arial" w:cs="Arial"/>
          <w:vanish/>
          <w:sz w:val="16"/>
          <w:szCs w:val="16"/>
          <w:lang w:eastAsia="pl-PL"/>
        </w:rPr>
        <w:t>Dół formularza</w:t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57D9"/>
    <w:multiLevelType w:val="multilevel"/>
    <w:tmpl w:val="D12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2B3"/>
    <w:multiLevelType w:val="multilevel"/>
    <w:tmpl w:val="6B8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C07AB"/>
    <w:multiLevelType w:val="multilevel"/>
    <w:tmpl w:val="A474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21B4D"/>
    <w:multiLevelType w:val="multilevel"/>
    <w:tmpl w:val="0A6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E35D5F"/>
    <w:multiLevelType w:val="multilevel"/>
    <w:tmpl w:val="8AA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BD1E47"/>
    <w:multiLevelType w:val="multilevel"/>
    <w:tmpl w:val="95E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63626A"/>
    <w:multiLevelType w:val="multilevel"/>
    <w:tmpl w:val="948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58478A"/>
    <w:multiLevelType w:val="multilevel"/>
    <w:tmpl w:val="9F40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B9"/>
    <w:rsid w:val="00882B77"/>
    <w:rsid w:val="009D3FAC"/>
    <w:rsid w:val="00A9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90121-58AD-4590-B421-03E8677E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29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58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8" w:color="AAAAAA"/>
                                        <w:left w:val="single" w:sz="6" w:space="8" w:color="AAAAAA"/>
                                        <w:bottom w:val="single" w:sz="6" w:space="8" w:color="AAAAAA"/>
                                        <w:right w:val="single" w:sz="6" w:space="15" w:color="AAAAAA"/>
                                      </w:divBdr>
                                      <w:divsChild>
                                        <w:div w:id="209146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43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96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8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881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5630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0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8542">
                                      <w:marLeft w:val="-1950"/>
                                      <w:marRight w:val="-19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3476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06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81887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0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24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5980800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95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0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435597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88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0741699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62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165476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5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0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8893980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2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4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89617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6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46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8416243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08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2265134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9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9391888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1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28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8271455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8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3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839374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5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69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116638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39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3606742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85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6238052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5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48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2415567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1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69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7851050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79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847195">
                                                      <w:marLeft w:val="0"/>
                                                      <w:marRight w:val="6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72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89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8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2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224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2867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253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76381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2136">
                              <w:marLeft w:val="75"/>
                              <w:marRight w:val="7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51972">
                              <w:marLeft w:val="75"/>
                              <w:marRight w:val="7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940378">
                          <w:marLeft w:val="75"/>
                          <w:marRight w:val="7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w_of_triviality" TargetMode="External"/><Relationship Id="rId5" Type="http://schemas.openxmlformats.org/officeDocument/2006/relationships/hyperlink" Target="https://en.wikipedia.org/wiki/C._Northcote_Parkin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1301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2023-09-03T20:18:00Z</dcterms:created>
  <dcterms:modified xsi:type="dcterms:W3CDTF">2023-09-03T20:20:00Z</dcterms:modified>
</cp:coreProperties>
</file>