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png" ContentType="image/png"/>
  <Override PartName="/word/media/rId31.png" ContentType="image/png"/>
  <Override PartName="/word/media/rId82.png" ContentType="image/png"/>
  <Override PartName="/word/media/rId81.png" ContentType="image/png"/>
  <Override PartName="/word/media/rId30.png" ContentType="image/png"/>
  <Override PartName="/word/media/rId29.png" ContentType="image/png"/>
  <Override PartName="/word/media/rId83.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60.png" ContentType="image/png"/>
  <Override PartName="/word/media/rId62.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03</w:t>
      </w:r>
      <w:r>
        <w:t xml:space="preserve"> </w:t>
      </w:r>
      <w:r>
        <w:t xml:space="preserve">April,</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(11596 cases in total) we identified insect-venom elicited anaphylaxis cases (n = 4482) and analyzed these in comparison to anaphylaxis elicited by other elicitors (n = 7114).</w:t>
      </w:r>
    </w:p>
    <w:p>
      <w:pPr>
        <w:pStyle w:val="BodyText"/>
      </w:pPr>
      <w:r>
        <w:t xml:space="preserve">The data show that 68.57% of all insect elicited cases were elicited by yellow jackets, followed by bees (21.86%). The insect venom elicited cases occurred mostly in outdoor places (44.65%) patients’ homes (12.87%) or urban places (9.616%).</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(4.04%, p &lt; 0.0001). The mortality rate in insect anaphylaxis was comparable (0.156%)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w:t>
      </w:r>
      <w:r>
        <w:rPr>
          <w:b/>
        </w:rPr>
        <w:t xml:space="preserve">???</w:t>
      </w:r>
      <w:r>
        <w:t xml:space="preserve">)</w:t>
      </w:r>
      <w:r>
        <w:t xml:space="preserve"> </w:t>
      </w:r>
      <w:r>
        <w:t xml:space="preserve">database from March 2018 was searched for anaphylaxis cases elicited by insect’s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w:t>
      </w:r>
      <w:r>
        <w:rPr>
          <w:b/>
        </w:rPr>
        <w:t xml:space="preserve">???</w:t>
      </w:r>
      <w:r>
        <w:t xml:space="preserve">)</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t>
      </w:r>
      <w:r>
        <w:rPr>
          <w:b/>
        </w:rPr>
        <w:t xml:space="preserve">???</w:t>
      </w:r>
      <w:r>
        <w:t xml:space="preserve">)</w:t>
      </w:r>
      <w:r>
        <w:t xml:space="preserve"> </w:t>
      </w:r>
      <w:r>
        <w:t xml:space="preserve">in both groups. We evaluated symptoms, managment and risk factors of insect elicited cases in comparison to other known triggers of anaphylaxis.</w:t>
      </w:r>
    </w:p>
    <w:p>
      <w:pPr>
        <w:pStyle w:val="BodyText"/>
      </w:pPr>
      <w:r>
        <w:t xml:space="preserve">The statistical analysis was performed in the R Statistical Package</w:t>
      </w:r>
      <w:r>
        <w:t xml:space="preserve"> </w:t>
      </w:r>
      <w:r>
        <w:t xml:space="preserve">(</w:t>
      </w:r>
      <w:r>
        <w:rPr>
          <w:b/>
        </w:rPr>
        <w:t xml:space="preserve">???</w:t>
      </w:r>
      <w:r>
        <w:t xml:space="preserve">)</w:t>
      </w:r>
      <w:r>
        <w:t xml:space="preserve">. Simple comparison of categorical variables was performed using either Chi</w:t>
      </w:r>
      <w:r>
        <w:rPr>
          <w:vertAlign w:val="superscript"/>
        </w:rPr>
        <w:t xml:space="preserve">2</w:t>
      </w:r>
      <w:r>
        <w:t xml:space="preserve"> </w:t>
      </w:r>
      <w:r>
        <w:t xml:space="preserve">test or Fisher’s exact test (where the number of observation in a bin was less then 10), continuous variables were analyzed using Mann-Whitney U test. We defined statistical significance as α = 0.05. Data along with the analysis script can be accessed at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demographics"/>
      <w:bookmarkEnd w:id="27"/>
      <w:r>
        <w:t xml:space="preserve">Demographics</w:t>
      </w:r>
    </w:p>
    <w:p>
      <w:pPr>
        <w:pStyle w:val="FirstParagraph"/>
      </w:pPr>
      <w:r>
        <w:t xml:space="preserve">We saw a significant difference in the clinical features of insect anaphylaxis in children and adults. The younger popoulation significantly less often had concomitant conditions (i.e. DM, HT, malignant diseases and mastocytosis), and more often presented with atopic dermatitis, rhinitis and asthma. Therefore, we decided to adjust the analysis for age and sex.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&lt;18</w:t>
            </w:r>
          </w:p>
        </w:tc>
        <w:tc>
          <w:tcPr>
            <w:tcBorders>
              <w:bottom w:val="single"/>
            </w:tcBorders>
            <w:vAlign w:val="bottom"/>
          </w:tcPr>
          <w:p>
            <w:pPr>
              <w:pStyle w:val="Compact"/>
              <w:jc w:val="left"/>
            </w:pPr>
            <w:r>
              <w:t xml:space="preserve">adults</w:t>
            </w:r>
          </w:p>
        </w:tc>
      </w:tr>
      <w:tr>
        <w:tc>
          <w:p>
            <w:pPr>
              <w:pStyle w:val="Compact"/>
              <w:jc w:val="left"/>
            </w:pPr>
            <w:r>
              <w:t xml:space="preserve">n</w:t>
            </w:r>
          </w:p>
        </w:tc>
        <w:tc>
          <w:p>
            <w:pPr>
              <w:pStyle w:val="Compact"/>
              <w:jc w:val="left"/>
            </w:pPr>
            <w:r>
              <w:t xml:space="preserve">1665</w:t>
            </w:r>
          </w:p>
        </w:tc>
        <w:tc>
          <w:p>
            <w:pPr>
              <w:pStyle w:val="Compact"/>
              <w:jc w:val="left"/>
            </w:pPr>
            <w:r>
              <w:t xml:space="preserve">1947</w:t>
            </w:r>
          </w:p>
        </w:tc>
        <w:tc>
          <w:p>
            <w:pPr>
              <w:pStyle w:val="Compact"/>
              <w:jc w:val="left"/>
            </w:pPr>
            <w:r>
              <w:t xml:space="preserve">462</w:t>
            </w:r>
          </w:p>
        </w:tc>
        <w:tc>
          <w:p>
            <w:pPr>
              <w:pStyle w:val="Compact"/>
              <w:jc w:val="left"/>
            </w:pPr>
            <w:r>
              <w:t xml:space="preserve">3150</w:t>
            </w:r>
          </w:p>
        </w:tc>
      </w:tr>
      <w:tr>
        <w:tc>
          <w:p>
            <w:pPr>
              <w:pStyle w:val="Compact"/>
              <w:jc w:val="left"/>
            </w:pPr>
            <w:r>
              <w:t xml:space="preserve">Age</w:t>
            </w:r>
          </w:p>
        </w:tc>
        <w:tc>
          <w:p>
            <w:pPr>
              <w:pStyle w:val="Compact"/>
              <w:jc w:val="left"/>
            </w:pPr>
            <w:r>
              <w:t xml:space="preserve">47.1</w:t>
            </w:r>
          </w:p>
        </w:tc>
        <w:tc>
          <w:p>
            <w:pPr>
              <w:pStyle w:val="Compact"/>
              <w:jc w:val="left"/>
            </w:pPr>
            <w:r>
              <w:t xml:space="preserve">44.3</w:t>
            </w:r>
          </w:p>
        </w:tc>
        <w:tc>
          <w:p>
            <w:pPr>
              <w:pStyle w:val="Compact"/>
              <w:jc w:val="left"/>
            </w:pPr>
            <w:r>
              <w:t xml:space="preserve">10.3</w:t>
            </w:r>
          </w:p>
        </w:tc>
        <w:tc>
          <w:p>
            <w:pPr>
              <w:pStyle w:val="Compact"/>
              <w:jc w:val="left"/>
            </w:pPr>
            <w:r>
              <w:t xml:space="preserve">50.8</w:t>
            </w:r>
          </w:p>
        </w:tc>
      </w:tr>
      <w:tr>
        <w:tc>
          <w:p>
            <w:pPr>
              <w:pStyle w:val="Compact"/>
              <w:jc w:val="left"/>
            </w:pPr>
            <w:r>
              <w:t xml:space="preserve">Cardiologic</w:t>
            </w:r>
          </w:p>
        </w:tc>
        <w:tc>
          <w:p>
            <w:pPr>
              <w:pStyle w:val="Compact"/>
              <w:jc w:val="left"/>
            </w:pPr>
            <w:r>
              <w:t xml:space="preserve">22.462</w:t>
            </w:r>
          </w:p>
        </w:tc>
        <w:tc>
          <w:p>
            <w:pPr>
              <w:pStyle w:val="Compact"/>
              <w:jc w:val="left"/>
            </w:pPr>
            <w:r>
              <w:t xml:space="preserve">26.656</w:t>
            </w:r>
          </w:p>
        </w:tc>
        <w:tc>
          <w:p>
            <w:pPr>
              <w:pStyle w:val="Compact"/>
              <w:jc w:val="left"/>
            </w:pPr>
            <w:r>
              <w:t xml:space="preserve">0.649</w:t>
            </w:r>
          </w:p>
        </w:tc>
        <w:tc>
          <w:p>
            <w:pPr>
              <w:pStyle w:val="Compact"/>
              <w:jc w:val="left"/>
            </w:pPr>
            <w:r>
              <w:t xml:space="preserve">28.254</w:t>
            </w:r>
          </w:p>
        </w:tc>
      </w:tr>
      <w:tr>
        <w:tc>
          <w:p>
            <w:pPr>
              <w:pStyle w:val="Compact"/>
              <w:jc w:val="left"/>
            </w:pPr>
            <w:r>
              <w:t xml:space="preserve">DM</w:t>
            </w:r>
          </w:p>
        </w:tc>
        <w:tc>
          <w:p>
            <w:pPr>
              <w:pStyle w:val="Compact"/>
              <w:jc w:val="left"/>
            </w:pPr>
            <w:r>
              <w:t xml:space="preserve">2.282</w:t>
            </w:r>
          </w:p>
        </w:tc>
        <w:tc>
          <w:p>
            <w:pPr>
              <w:pStyle w:val="Compact"/>
              <w:jc w:val="left"/>
            </w:pPr>
            <w:r>
              <w:t xml:space="preserve">3.801</w:t>
            </w:r>
          </w:p>
        </w:tc>
        <w:tc>
          <w:p>
            <w:pPr>
              <w:pStyle w:val="Compact"/>
              <w:jc w:val="left"/>
            </w:pPr>
            <w:r>
              <w:t xml:space="preserve">0</w:t>
            </w:r>
          </w:p>
        </w:tc>
        <w:tc>
          <w:p>
            <w:pPr>
              <w:pStyle w:val="Compact"/>
              <w:jc w:val="left"/>
            </w:pPr>
            <w:r>
              <w:t xml:space="preserve">3.556</w:t>
            </w:r>
          </w:p>
        </w:tc>
      </w:tr>
      <w:tr>
        <w:tc>
          <w:p>
            <w:pPr>
              <w:pStyle w:val="Compact"/>
              <w:jc w:val="left"/>
            </w:pPr>
            <w:r>
              <w:t xml:space="preserve">Food allergy</w:t>
            </w:r>
          </w:p>
        </w:tc>
        <w:tc>
          <w:p>
            <w:pPr>
              <w:pStyle w:val="Compact"/>
              <w:jc w:val="left"/>
            </w:pPr>
            <w:r>
              <w:t xml:space="preserve">1.742</w:t>
            </w:r>
          </w:p>
        </w:tc>
        <w:tc>
          <w:p>
            <w:pPr>
              <w:pStyle w:val="Compact"/>
              <w:jc w:val="left"/>
            </w:pPr>
            <w:r>
              <w:t xml:space="preserve">1.438</w:t>
            </w:r>
          </w:p>
        </w:tc>
        <w:tc>
          <w:p>
            <w:pPr>
              <w:pStyle w:val="Compact"/>
              <w:jc w:val="left"/>
            </w:pPr>
            <w:r>
              <w:t xml:space="preserve">1.515</w:t>
            </w:r>
          </w:p>
        </w:tc>
        <w:tc>
          <w:p>
            <w:pPr>
              <w:pStyle w:val="Compact"/>
              <w:jc w:val="left"/>
            </w:pPr>
            <w:r>
              <w:t xml:space="preserve">1.587</w:t>
            </w:r>
          </w:p>
        </w:tc>
      </w:tr>
      <w:tr>
        <w:tc>
          <w:p>
            <w:pPr>
              <w:pStyle w:val="Compact"/>
              <w:jc w:val="left"/>
            </w:pPr>
            <w:r>
              <w:t xml:space="preserve">Mastocytosis</w:t>
            </w:r>
          </w:p>
        </w:tc>
        <w:tc>
          <w:p>
            <w:pPr>
              <w:pStyle w:val="Compact"/>
              <w:jc w:val="left"/>
            </w:pPr>
            <w:r>
              <w:t xml:space="preserve">2.943</w:t>
            </w:r>
          </w:p>
        </w:tc>
        <w:tc>
          <w:p>
            <w:pPr>
              <w:pStyle w:val="Compact"/>
              <w:jc w:val="left"/>
            </w:pPr>
            <w:r>
              <w:t xml:space="preserve">3.082</w:t>
            </w:r>
          </w:p>
        </w:tc>
        <w:tc>
          <w:p>
            <w:pPr>
              <w:pStyle w:val="Compact"/>
              <w:jc w:val="left"/>
            </w:pPr>
            <w:r>
              <w:t xml:space="preserve">0.433</w:t>
            </w:r>
          </w:p>
        </w:tc>
        <w:tc>
          <w:p>
            <w:pPr>
              <w:pStyle w:val="Compact"/>
              <w:jc w:val="left"/>
            </w:pPr>
            <w:r>
              <w:t xml:space="preserve">3.397</w:t>
            </w:r>
          </w:p>
        </w:tc>
      </w:tr>
      <w:tr>
        <w:tc>
          <w:p>
            <w:pPr>
              <w:pStyle w:val="Compact"/>
              <w:jc w:val="left"/>
            </w:pPr>
            <w:r>
              <w:t xml:space="preserve">Malignancy</w:t>
            </w:r>
          </w:p>
        </w:tc>
        <w:tc>
          <w:p>
            <w:pPr>
              <w:pStyle w:val="Compact"/>
              <w:jc w:val="left"/>
            </w:pPr>
            <w:r>
              <w:t xml:space="preserve">1.802</w:t>
            </w:r>
          </w:p>
        </w:tc>
        <w:tc>
          <w:p>
            <w:pPr>
              <w:pStyle w:val="Compact"/>
              <w:jc w:val="left"/>
            </w:pPr>
            <w:r>
              <w:t xml:space="preserve">1.13</w:t>
            </w:r>
          </w:p>
        </w:tc>
        <w:tc>
          <w:p>
            <w:pPr>
              <w:pStyle w:val="Compact"/>
              <w:jc w:val="left"/>
            </w:pPr>
            <w:r>
              <w:t xml:space="preserve">0</w:t>
            </w:r>
          </w:p>
        </w:tc>
        <w:tc>
          <w:p>
            <w:pPr>
              <w:pStyle w:val="Compact"/>
              <w:jc w:val="left"/>
            </w:pPr>
            <w:r>
              <w:t xml:space="preserve">1.651</w:t>
            </w:r>
          </w:p>
        </w:tc>
      </w:tr>
      <w:tr>
        <w:tc>
          <w:p>
            <w:pPr>
              <w:pStyle w:val="Compact"/>
              <w:jc w:val="left"/>
            </w:pPr>
            <w:r>
              <w:t xml:space="preserve">Atopic dermatitis</w:t>
            </w:r>
          </w:p>
        </w:tc>
        <w:tc>
          <w:p>
            <w:pPr>
              <w:pStyle w:val="Compact"/>
              <w:jc w:val="left"/>
            </w:pPr>
            <w:r>
              <w:t xml:space="preserve">2.342</w:t>
            </w:r>
          </w:p>
        </w:tc>
        <w:tc>
          <w:p>
            <w:pPr>
              <w:pStyle w:val="Compact"/>
              <w:jc w:val="left"/>
            </w:pPr>
            <w:r>
              <w:t xml:space="preserve">1.592</w:t>
            </w:r>
          </w:p>
        </w:tc>
        <w:tc>
          <w:p>
            <w:pPr>
              <w:pStyle w:val="Compact"/>
              <w:jc w:val="left"/>
            </w:pPr>
            <w:r>
              <w:t xml:space="preserve">4.545</w:t>
            </w:r>
          </w:p>
        </w:tc>
        <w:tc>
          <w:p>
            <w:pPr>
              <w:pStyle w:val="Compact"/>
              <w:jc w:val="left"/>
            </w:pPr>
            <w:r>
              <w:t xml:space="preserve">1.556</w:t>
            </w:r>
          </w:p>
        </w:tc>
      </w:tr>
      <w:tr>
        <w:tc>
          <w:p>
            <w:pPr>
              <w:pStyle w:val="Compact"/>
              <w:jc w:val="left"/>
            </w:pPr>
            <w:r>
              <w:t xml:space="preserve">Rhinitis</w:t>
            </w:r>
          </w:p>
        </w:tc>
        <w:tc>
          <w:p>
            <w:pPr>
              <w:pStyle w:val="Compact"/>
              <w:jc w:val="left"/>
            </w:pPr>
            <w:r>
              <w:t xml:space="preserve">12.853</w:t>
            </w:r>
          </w:p>
        </w:tc>
        <w:tc>
          <w:p>
            <w:pPr>
              <w:pStyle w:val="Compact"/>
              <w:jc w:val="left"/>
            </w:pPr>
            <w:r>
              <w:t xml:space="preserve">11.608</w:t>
            </w:r>
          </w:p>
        </w:tc>
        <w:tc>
          <w:p>
            <w:pPr>
              <w:pStyle w:val="Compact"/>
              <w:jc w:val="left"/>
            </w:pPr>
            <w:r>
              <w:t xml:space="preserve">18.182</w:t>
            </w:r>
          </w:p>
        </w:tc>
        <w:tc>
          <w:p>
            <w:pPr>
              <w:pStyle w:val="Compact"/>
              <w:jc w:val="left"/>
            </w:pPr>
            <w:r>
              <w:t xml:space="preserve">11.302</w:t>
            </w:r>
          </w:p>
        </w:tc>
      </w:tr>
      <w:tr>
        <w:tc>
          <w:p>
            <w:pPr>
              <w:pStyle w:val="Compact"/>
              <w:jc w:val="left"/>
            </w:pPr>
            <w:r>
              <w:t xml:space="preserve">Asthma</w:t>
            </w:r>
          </w:p>
        </w:tc>
        <w:tc>
          <w:p>
            <w:pPr>
              <w:pStyle w:val="Compact"/>
              <w:jc w:val="left"/>
            </w:pPr>
            <w:r>
              <w:t xml:space="preserve">8.769</w:t>
            </w:r>
          </w:p>
        </w:tc>
        <w:tc>
          <w:p>
            <w:pPr>
              <w:pStyle w:val="Compact"/>
              <w:jc w:val="left"/>
            </w:pPr>
            <w:r>
              <w:t xml:space="preserve">6.728</w:t>
            </w:r>
          </w:p>
        </w:tc>
        <w:tc>
          <w:p>
            <w:pPr>
              <w:pStyle w:val="Compact"/>
              <w:jc w:val="left"/>
            </w:pPr>
            <w:r>
              <w:t xml:space="preserve">10.173</w:t>
            </w:r>
          </w:p>
        </w:tc>
        <w:tc>
          <w:p>
            <w:pPr>
              <w:pStyle w:val="Compact"/>
              <w:jc w:val="left"/>
            </w:pPr>
            <w:r>
              <w:t xml:space="preserve">7.302</w:t>
            </w:r>
          </w:p>
        </w:tc>
      </w:tr>
      <w:tr>
        <w:tc>
          <w:p>
            <w:pPr>
              <w:pStyle w:val="Compact"/>
              <w:jc w:val="left"/>
            </w:pPr>
            <w:r>
              <w:t xml:space="preserve">tryptase [median]</w:t>
            </w:r>
          </w:p>
        </w:tc>
        <w:tc>
          <w:p>
            <w:pPr>
              <w:pStyle w:val="Compact"/>
              <w:jc w:val="left"/>
            </w:pPr>
            <w:r>
              <w:t xml:space="preserve">4.18</w:t>
            </w:r>
          </w:p>
        </w:tc>
        <w:tc>
          <w:p>
            <w:pPr>
              <w:pStyle w:val="Compact"/>
              <w:jc w:val="left"/>
            </w:pPr>
            <w:r>
              <w:t xml:space="preserve">4.66</w:t>
            </w:r>
          </w:p>
        </w:tc>
        <w:tc>
          <w:p>
            <w:pPr>
              <w:pStyle w:val="Compact"/>
              <w:jc w:val="left"/>
            </w:pPr>
            <w:r>
              <w:t xml:space="preserve">4.1</w:t>
            </w:r>
          </w:p>
        </w:tc>
        <w:tc>
          <w:p>
            <w:pPr>
              <w:pStyle w:val="Compact"/>
              <w:jc w:val="left"/>
            </w:pPr>
            <w:r>
              <w:t xml:space="preserve">4.48</w:t>
            </w:r>
          </w:p>
        </w:tc>
      </w:tr>
      <w:tr>
        <w:tc>
          <w:p>
            <w:pPr>
              <w:pStyle w:val="Compact"/>
              <w:jc w:val="left"/>
            </w:pPr>
            <w:r>
              <w:t xml:space="preserve">Insects as elicitors</w:t>
            </w:r>
          </w:p>
        </w:tc>
        <w:tc>
          <w:p>
            <w:pPr>
              <w:pStyle w:val="Compact"/>
              <w:jc w:val="left"/>
            </w:pPr>
            <w:r>
              <w:t xml:space="preserve">32.292</w:t>
            </w:r>
          </w:p>
        </w:tc>
        <w:tc>
          <w:p>
            <w:pPr>
              <w:pStyle w:val="Compact"/>
              <w:jc w:val="left"/>
            </w:pPr>
            <w:r>
              <w:t xml:space="preserve">39.694</w:t>
            </w:r>
          </w:p>
        </w:tc>
        <w:tc>
          <w:p>
            <w:pPr>
              <w:pStyle w:val="Compact"/>
              <w:jc w:val="left"/>
            </w:pPr>
            <w:r>
              <w:t xml:space="preserve">15.064</w:t>
            </w:r>
          </w:p>
        </w:tc>
        <w:tc>
          <w:p>
            <w:pPr>
              <w:pStyle w:val="Compact"/>
              <w:jc w:val="left"/>
            </w:pPr>
            <w:r>
              <w:t xml:space="preserve">45.039</w:t>
            </w:r>
          </w:p>
        </w:tc>
      </w:tr>
    </w:tbl>
    <w:p>
      <w:pPr>
        <w:pStyle w:val="Heading2"/>
      </w:pPr>
      <w:bookmarkStart w:id="28" w:name="temporal-distribution-of-anaphylaxis-cases-by-elicitor."/>
      <w:bookmarkEnd w:id="28"/>
      <w:r>
        <w:t xml:space="preserve">Temporal distribution of anaphylaxis cases by elicitor.</w:t>
      </w:r>
    </w:p>
    <w:p>
      <w:pPr>
        <w:pStyle w:val="FigureWithCaption"/>
      </w:pPr>
      <w:r>
        <w:drawing>
          <wp:inline>
            <wp:extent cx="3696101" cy="5544151"/>
            <wp:effectExtent b="0" l="0" r="0" t="0"/>
            <wp:docPr descr="Figure 1 Proportion of anaphylaxis cases elicited by specific insects according to the month in which the reaction occured. Less frequent insects were groupeped together as other. The lowest panel shows the proportion of insect elicited cases to ceses elicited by other triggers." title="" id="1" name="Picture"/>
            <a:graphic>
              <a:graphicData uri="http://schemas.openxmlformats.org/drawingml/2006/picture">
                <pic:pic>
                  <pic:nvPicPr>
                    <pic:cNvPr descr="../figures/insectstime-1.png" id="0" name="Picture"/>
                    <pic:cNvPicPr>
                      <a:picLocks noChangeArrowheads="1" noChangeAspect="1"/>
                    </pic:cNvPicPr>
                  </pic:nvPicPr>
                  <pic:blipFill>
                    <a:blip r:embed="rId29"/>
                    <a:stretch>
                      <a:fillRect/>
                    </a:stretch>
                  </pic:blipFill>
                  <pic:spPr bwMode="auto">
                    <a:xfrm>
                      <a:off x="0" y="0"/>
                      <a:ext cx="3696101" cy="5544151"/>
                    </a:xfrm>
                    <a:prstGeom prst="rect">
                      <a:avLst/>
                    </a:prstGeom>
                    <a:noFill/>
                    <a:ln w="9525">
                      <a:noFill/>
                      <a:headEnd/>
                      <a:tailEnd/>
                    </a:ln>
                  </pic:spPr>
                </pic:pic>
              </a:graphicData>
            </a:graphic>
          </wp:inline>
        </w:drawing>
      </w:r>
    </w:p>
    <w:p>
      <w:pPr>
        <w:pStyle w:val="ImageCaption"/>
      </w:pPr>
      <w:r>
        <w:t xml:space="preserve">Figure 1 Proportion of anaphylaxis cases elicited by specific insects according to the month in which the reaction occured. Less frequent insects were groupeped together as</w:t>
      </w:r>
      <w:r>
        <w:t xml:space="preserve"> </w:t>
      </w:r>
      <w:r>
        <w:t xml:space="preserve">‘</w:t>
      </w:r>
      <w:r>
        <w:t xml:space="preserve">other</w:t>
      </w:r>
      <w:r>
        <w:t xml:space="preserve">’</w:t>
      </w:r>
      <w:r>
        <w:t xml:space="preserve">. The lowest panel shows the proportion of insect elicited cases to ceses elicited by other triggers.</w:t>
      </w:r>
    </w:p>
    <w:p>
      <w:pPr>
        <w:pStyle w:val="BodyText"/>
      </w:pPr>
      <w:r>
        <w:t xml:space="preserve">Insect venom elicited anaphylaxis in contrast to other elicitors showed a significant seasonal fluctuation and was most frequently reported from May till October. Their proportion to other cases during the summer seasons reached 60 % and was as under 1% of cases during winter. Yellow-jacket was the most prominent causing-insect reported in these cases foolowed by bee (Fig</w:t>
      </w:r>
      <w:r>
        <w:t xml:space="preserve"> </w:t>
      </w:r>
      <w:r>
        <w:t xml:space="preserve">1</w:t>
      </w:r>
      <w:r>
        <w:t xml:space="preserve">).</w:t>
      </w:r>
    </w:p>
    <w:p>
      <w:pPr>
        <w:pStyle w:val="FigureWithCaption"/>
      </w:pPr>
      <w:r>
        <w:drawing>
          <wp:inline>
            <wp:extent cx="4620126" cy="3696101"/>
            <wp:effectExtent b="0" l="0" r="0" t="0"/>
            <wp:docPr descr="Figure 2 Proportion of anaphylaxis cases elicited by specific insects in reporting countries. Less frequent insects were groupeped together as other. Countries which reported less than 20 cases of anaphylaxis due to insect venom were not illustrated in this figure." title="" id="1" name="Picture"/>
            <a:graphic>
              <a:graphicData uri="http://schemas.openxmlformats.org/drawingml/2006/picture">
                <pic:pic>
                  <pic:nvPicPr>
                    <pic:cNvPr descr="../figures/insectsge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Proportion of anaphylaxis cases elicited by specific insects in reporting countries. Less frequent insects were groupeped together as</w:t>
      </w:r>
      <w:r>
        <w:t xml:space="preserve"> </w:t>
      </w:r>
      <w:r>
        <w:t xml:space="preserve">‘</w:t>
      </w:r>
      <w:r>
        <w:t xml:space="preserve">other</w:t>
      </w:r>
      <w:r>
        <w:t xml:space="preserve">’</w:t>
      </w:r>
      <w:r>
        <w:t xml:space="preserve">. Countries which reported less than 20 cases of anaphylaxis due to insect venom were not illustrated in this figure.</w:t>
      </w:r>
    </w:p>
    <w:p>
      <w:pPr>
        <w:pStyle w:val="BodyText"/>
      </w:pPr>
      <w:r>
        <w:t xml:space="preserve">The Figure</w:t>
      </w:r>
      <w:r>
        <w:t xml:space="preserve"> </w:t>
      </w:r>
      <w:r>
        <w:t xml:space="preserve">2</w:t>
      </w:r>
      <w:r>
        <w:t xml:space="preserve"> </w:t>
      </w:r>
      <w:r>
        <w:t xml:space="preserve">shows the distribution of insects according to the geographic area (countries). The most common elicitor among most of the countries were yellow-jackets. Switzerland had significantly more reactions to bees than Germany. Centers from Italy reported more cases elicited by hornets in comparison to other countries.</w:t>
      </w:r>
    </w:p>
    <w:p>
      <w:pPr>
        <w:pStyle w:val="BodyText"/>
      </w:pPr>
      <w:r>
        <w:drawing>
          <wp:inline>
            <wp:extent cx="4620126" cy="3696101"/>
            <wp:effectExtent b="0" l="0" r="0" t="0"/>
            <wp:docPr descr="" title="" id="1" name="Picture"/>
            <a:graphic>
              <a:graphicData uri="http://schemas.openxmlformats.org/drawingml/2006/picture">
                <pic:pic>
                  <pic:nvPicPr>
                    <pic:cNvPr descr="../figures/ag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Cases of IVA were more requent in oder patients. Children suffered mainly form food elicited anaphylaxis. Therefore we adjusted the anlysis apropriately for age.</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unnamed-chunk-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symptoms"/>
      <w:bookmarkEnd w:id="34"/>
      <w:r>
        <w:t xml:space="preserve">Symptoms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q_114</w:t>
            </w:r>
          </w:p>
        </w:tc>
        <w:tc>
          <w:p>
            <w:pPr>
              <w:pStyle w:val="Compact"/>
              <w:jc w:val="right"/>
            </w:pPr>
            <w:r>
              <w:t xml:space="preserve">2991</w:t>
            </w:r>
          </w:p>
        </w:tc>
        <w:tc>
          <w:p>
            <w:pPr>
              <w:pStyle w:val="Compact"/>
              <w:jc w:val="right"/>
            </w:pPr>
            <w:r>
              <w:t xml:space="preserve">3081</w:t>
            </w:r>
          </w:p>
        </w:tc>
        <w:tc>
          <w:p>
            <w:pPr>
              <w:pStyle w:val="Compact"/>
              <w:jc w:val="right"/>
            </w:pPr>
            <w:r>
              <w:t xml:space="preserve">0.8394611</w:t>
            </w:r>
          </w:p>
        </w:tc>
        <w:tc>
          <w:p>
            <w:pPr>
              <w:pStyle w:val="Compact"/>
              <w:jc w:val="right"/>
            </w:pPr>
            <w:r>
              <w:t xml:space="preserve">0.5418572</w:t>
            </w:r>
          </w:p>
        </w:tc>
        <w:tc>
          <w:p>
            <w:pPr>
              <w:pStyle w:val="Compact"/>
              <w:jc w:val="right"/>
            </w:pPr>
            <w:r>
              <w:t xml:space="preserve">0</w:t>
            </w:r>
          </w:p>
        </w:tc>
      </w:tr>
      <w:tr>
        <w:tc>
          <w:p>
            <w:pPr>
              <w:pStyle w:val="Compact"/>
              <w:jc w:val="left"/>
            </w:pPr>
            <w:r>
              <w:t xml:space="preserve">q_114_dizziness</w:t>
            </w:r>
          </w:p>
        </w:tc>
        <w:tc>
          <w:p>
            <w:pPr>
              <w:pStyle w:val="Compact"/>
              <w:jc w:val="right"/>
            </w:pPr>
            <w:r>
              <w:t xml:space="preserve">1663</w:t>
            </w:r>
          </w:p>
        </w:tc>
        <w:tc>
          <w:p>
            <w:pPr>
              <w:pStyle w:val="Compact"/>
              <w:jc w:val="right"/>
            </w:pPr>
            <w:r>
              <w:t xml:space="preserve">1131</w:t>
            </w:r>
          </w:p>
        </w:tc>
        <w:tc>
          <w:p>
            <w:pPr>
              <w:pStyle w:val="Compact"/>
              <w:jc w:val="right"/>
            </w:pPr>
            <w:r>
              <w:t xml:space="preserve">0.4667415</w:t>
            </w:r>
          </w:p>
        </w:tc>
        <w:tc>
          <w:p>
            <w:pPr>
              <w:pStyle w:val="Compact"/>
              <w:jc w:val="right"/>
            </w:pPr>
            <w:r>
              <w:t xml:space="preserve">0.1989446</w:t>
            </w:r>
          </w:p>
        </w:tc>
        <w:tc>
          <w:p>
            <w:pPr>
              <w:pStyle w:val="Compact"/>
              <w:jc w:val="right"/>
            </w:pPr>
            <w:r>
              <w:t xml:space="preserve">0</w:t>
            </w:r>
          </w:p>
        </w:tc>
      </w:tr>
      <w:tr>
        <w:tc>
          <w:p>
            <w:pPr>
              <w:pStyle w:val="Compact"/>
              <w:jc w:val="left"/>
            </w:pPr>
            <w:r>
              <w:t xml:space="preserve">q_120_time_between_v4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r>
      <w:tr>
        <w:tc>
          <w:p>
            <w:pPr>
              <w:pStyle w:val="Compact"/>
              <w:jc w:val="left"/>
            </w:pPr>
            <w:r>
              <w:t xml:space="preserve">q_114_loss_of_consciousness</w:t>
            </w:r>
          </w:p>
        </w:tc>
        <w:tc>
          <w:p>
            <w:pPr>
              <w:pStyle w:val="Compact"/>
              <w:jc w:val="right"/>
            </w:pPr>
            <w:r>
              <w:t xml:space="preserve">900</w:t>
            </w:r>
          </w:p>
        </w:tc>
        <w:tc>
          <w:p>
            <w:pPr>
              <w:pStyle w:val="Compact"/>
              <w:jc w:val="right"/>
            </w:pPr>
            <w:r>
              <w:t xml:space="preserve">698</w:t>
            </w:r>
          </w:p>
        </w:tc>
        <w:tc>
          <w:p>
            <w:pPr>
              <w:pStyle w:val="Compact"/>
              <w:jc w:val="right"/>
            </w:pPr>
            <w:r>
              <w:t xml:space="preserve">0.3068531</w:t>
            </w:r>
          </w:p>
        </w:tc>
        <w:tc>
          <w:p>
            <w:pPr>
              <w:pStyle w:val="Compact"/>
              <w:jc w:val="right"/>
            </w:pPr>
            <w:r>
              <w:t xml:space="preserve">0.1374016</w:t>
            </w:r>
          </w:p>
        </w:tc>
        <w:tc>
          <w:p>
            <w:pPr>
              <w:pStyle w:val="Compact"/>
              <w:jc w:val="right"/>
            </w:pPr>
            <w:r>
              <w:t xml:space="preserve">0</w:t>
            </w:r>
          </w:p>
        </w:tc>
      </w:tr>
      <w:tr>
        <w:tc>
          <w:p>
            <w:pPr>
              <w:pStyle w:val="Compact"/>
              <w:jc w:val="left"/>
            </w:pPr>
            <w:r>
              <w:t xml:space="preserve">q_112_abdominal_pain</w:t>
            </w:r>
          </w:p>
        </w:tc>
        <w:tc>
          <w:p>
            <w:pPr>
              <w:pStyle w:val="Compact"/>
              <w:jc w:val="right"/>
            </w:pPr>
            <w:r>
              <w:t xml:space="preserve">189</w:t>
            </w:r>
          </w:p>
        </w:tc>
        <w:tc>
          <w:p>
            <w:pPr>
              <w:pStyle w:val="Compact"/>
              <w:jc w:val="right"/>
            </w:pPr>
            <w:r>
              <w:t xml:space="preserve">974</w:t>
            </w:r>
          </w:p>
        </w:tc>
        <w:tc>
          <w:p>
            <w:pPr>
              <w:pStyle w:val="Compact"/>
              <w:jc w:val="right"/>
            </w:pPr>
            <w:r>
              <w:t xml:space="preserve">0.0542947</w:t>
            </w:r>
          </w:p>
        </w:tc>
        <w:tc>
          <w:p>
            <w:pPr>
              <w:pStyle w:val="Compact"/>
              <w:jc w:val="right"/>
            </w:pPr>
            <w:r>
              <w:t xml:space="preserve">0.1719026</w:t>
            </w:r>
          </w:p>
        </w:tc>
        <w:tc>
          <w:p>
            <w:pPr>
              <w:pStyle w:val="Compact"/>
              <w:jc w:val="right"/>
            </w:pPr>
            <w:r>
              <w:t xml:space="preserve">0</w:t>
            </w:r>
          </w:p>
        </w:tc>
      </w:tr>
      <w:tr>
        <w:tc>
          <w:p>
            <w:pPr>
              <w:pStyle w:val="Compact"/>
              <w:jc w:val="left"/>
            </w:pPr>
            <w:r>
              <w:t xml:space="preserve">q_114_hypotension_collapse_v5</w:t>
            </w:r>
          </w:p>
        </w:tc>
        <w:tc>
          <w:p>
            <w:pPr>
              <w:pStyle w:val="Compact"/>
              <w:jc w:val="right"/>
            </w:pPr>
            <w:r>
              <w:t xml:space="preserve">1539</w:t>
            </w:r>
          </w:p>
        </w:tc>
        <w:tc>
          <w:p>
            <w:pPr>
              <w:pStyle w:val="Compact"/>
              <w:jc w:val="right"/>
            </w:pPr>
            <w:r>
              <w:t xml:space="preserve">1556</w:t>
            </w:r>
          </w:p>
        </w:tc>
        <w:tc>
          <w:p>
            <w:pPr>
              <w:pStyle w:val="Compact"/>
              <w:jc w:val="right"/>
            </w:pPr>
            <w:r>
              <w:t xml:space="preserve">0.4319394</w:t>
            </w:r>
          </w:p>
        </w:tc>
        <w:tc>
          <w:p>
            <w:pPr>
              <w:pStyle w:val="Compact"/>
              <w:jc w:val="right"/>
            </w:pPr>
            <w:r>
              <w:t xml:space="preserve">0.2737027</w:t>
            </w:r>
          </w:p>
        </w:tc>
        <w:tc>
          <w:p>
            <w:pPr>
              <w:pStyle w:val="Compact"/>
              <w:jc w:val="right"/>
            </w:pPr>
            <w:r>
              <w:t xml:space="preserve">0</w:t>
            </w:r>
          </w:p>
        </w:tc>
      </w:tr>
      <w:tr>
        <w:tc>
          <w:p>
            <w:pPr>
              <w:pStyle w:val="Compact"/>
              <w:jc w:val="left"/>
            </w:pPr>
            <w:r>
              <w:t xml:space="preserve">q_113_wheezing_expiratory_distress_v5</w:t>
            </w:r>
          </w:p>
        </w:tc>
        <w:tc>
          <w:p>
            <w:pPr>
              <w:pStyle w:val="Compact"/>
              <w:jc w:val="right"/>
            </w:pPr>
            <w:r>
              <w:t xml:space="preserve">113</w:t>
            </w:r>
          </w:p>
        </w:tc>
        <w:tc>
          <w:p>
            <w:pPr>
              <w:pStyle w:val="Compact"/>
              <w:jc w:val="right"/>
            </w:pPr>
            <w:r>
              <w:t xml:space="preserve">734</w:t>
            </w:r>
          </w:p>
        </w:tc>
        <w:tc>
          <w:p>
            <w:pPr>
              <w:pStyle w:val="Compact"/>
              <w:jc w:val="right"/>
            </w:pPr>
            <w:r>
              <w:t xml:space="preserve">0.0438494</w:t>
            </w:r>
          </w:p>
        </w:tc>
        <w:tc>
          <w:p>
            <w:pPr>
              <w:pStyle w:val="Compact"/>
              <w:jc w:val="right"/>
            </w:pPr>
            <w:r>
              <w:t xml:space="preserve">0.1541369</w:t>
            </w:r>
          </w:p>
        </w:tc>
        <w:tc>
          <w:p>
            <w:pPr>
              <w:pStyle w:val="Compact"/>
              <w:jc w:val="right"/>
            </w:pPr>
            <w:r>
              <w:t xml:space="preserve">0</w:t>
            </w:r>
          </w:p>
        </w:tc>
      </w:tr>
      <w:tr>
        <w:tc>
          <w:p>
            <w:pPr>
              <w:pStyle w:val="Compact"/>
              <w:jc w:val="left"/>
            </w:pPr>
            <w:r>
              <w:t xml:space="preserve">q_112_incontinence</w:t>
            </w:r>
          </w:p>
        </w:tc>
        <w:tc>
          <w:p>
            <w:pPr>
              <w:pStyle w:val="Compact"/>
              <w:jc w:val="right"/>
            </w:pPr>
            <w:r>
              <w:t xml:space="preserve">245</w:t>
            </w:r>
          </w:p>
        </w:tc>
        <w:tc>
          <w:p>
            <w:pPr>
              <w:pStyle w:val="Compact"/>
              <w:jc w:val="right"/>
            </w:pPr>
            <w:r>
              <w:t xml:space="preserve">82</w:t>
            </w:r>
          </w:p>
        </w:tc>
        <w:tc>
          <w:p>
            <w:pPr>
              <w:pStyle w:val="Compact"/>
              <w:jc w:val="right"/>
            </w:pPr>
            <w:r>
              <w:t xml:space="preserve">0.0703821</w:t>
            </w:r>
          </w:p>
        </w:tc>
        <w:tc>
          <w:p>
            <w:pPr>
              <w:pStyle w:val="Compact"/>
              <w:jc w:val="right"/>
            </w:pPr>
            <w:r>
              <w:t xml:space="preserve">0.0144723</w:t>
            </w:r>
          </w:p>
        </w:tc>
        <w:tc>
          <w:p>
            <w:pPr>
              <w:pStyle w:val="Compact"/>
              <w:jc w:val="right"/>
            </w:pPr>
            <w:r>
              <w:t xml:space="preserve">0</w:t>
            </w:r>
          </w:p>
        </w:tc>
      </w:tr>
      <w:tr>
        <w:tc>
          <w:p>
            <w:pPr>
              <w:pStyle w:val="Compact"/>
              <w:jc w:val="left"/>
            </w:pPr>
            <w:r>
              <w:t xml:space="preserve">q_112_nausea</w:t>
            </w:r>
          </w:p>
        </w:tc>
        <w:tc>
          <w:p>
            <w:pPr>
              <w:pStyle w:val="Compact"/>
              <w:jc w:val="right"/>
            </w:pPr>
            <w:r>
              <w:t xml:space="preserve">964</w:t>
            </w:r>
          </w:p>
        </w:tc>
        <w:tc>
          <w:p>
            <w:pPr>
              <w:pStyle w:val="Compact"/>
              <w:jc w:val="right"/>
            </w:pPr>
            <w:r>
              <w:t xml:space="preserve">956</w:t>
            </w:r>
          </w:p>
        </w:tc>
        <w:tc>
          <w:p>
            <w:pPr>
              <w:pStyle w:val="Compact"/>
              <w:jc w:val="right"/>
            </w:pPr>
            <w:r>
              <w:t xml:space="preserve">0.2769319</w:t>
            </w:r>
          </w:p>
        </w:tc>
        <w:tc>
          <w:p>
            <w:pPr>
              <w:pStyle w:val="Compact"/>
              <w:jc w:val="right"/>
            </w:pPr>
            <w:r>
              <w:t xml:space="preserve">0.1687257</w:t>
            </w:r>
          </w:p>
        </w:tc>
        <w:tc>
          <w:p>
            <w:pPr>
              <w:pStyle w:val="Compact"/>
              <w:jc w:val="right"/>
            </w:pPr>
            <w:r>
              <w:t xml:space="preserve">0</w:t>
            </w:r>
          </w:p>
        </w:tc>
      </w:tr>
      <w:tr>
        <w:tc>
          <w:p>
            <w:pPr>
              <w:pStyle w:val="Compact"/>
              <w:jc w:val="left"/>
            </w:pPr>
            <w:r>
              <w:t xml:space="preserve">q_113_throat_tightness_v5</w:t>
            </w:r>
          </w:p>
        </w:tc>
        <w:tc>
          <w:p>
            <w:pPr>
              <w:pStyle w:val="Compact"/>
              <w:jc w:val="right"/>
            </w:pPr>
            <w:r>
              <w:t xml:space="preserve">706</w:t>
            </w:r>
          </w:p>
        </w:tc>
        <w:tc>
          <w:p>
            <w:pPr>
              <w:pStyle w:val="Compact"/>
              <w:jc w:val="right"/>
            </w:pPr>
            <w:r>
              <w:t xml:space="preserve">708</w:t>
            </w:r>
          </w:p>
        </w:tc>
        <w:tc>
          <w:p>
            <w:pPr>
              <w:pStyle w:val="Compact"/>
              <w:jc w:val="right"/>
            </w:pPr>
            <w:r>
              <w:t xml:space="preserve">0.2638266</w:t>
            </w:r>
          </w:p>
        </w:tc>
        <w:tc>
          <w:p>
            <w:pPr>
              <w:pStyle w:val="Compact"/>
              <w:jc w:val="right"/>
            </w:pPr>
            <w:r>
              <w:t xml:space="preserve">0.1479006</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Patients who underent anaphylaxis due to insect venom more often experienced</w:t>
      </w:r>
      <w:r>
        <w:t xml:space="preserve"> </w:t>
      </w:r>
      <w:r>
        <w:t xml:space="preserve">cardiologic symptoms. Especially collapsing due to hypotension was prominently</w:t>
      </w:r>
      <w:r>
        <w:t xml:space="preserve"> </w:t>
      </w:r>
      <w:r>
        <w:t xml:space="preserve">more often seen in patient who underwent venom anaphylaxis. This difference was especially visible in children under the age of 18 years. (See the ade adapted symptoms plot).</w:t>
      </w:r>
      <w:r>
        <w:t xml:space="preserve"> </w:t>
      </w:r>
      <w:r>
        <w:t xml:space="preserve">We saw prominent differences in association of specific symptoms with eliocitor in cerain age groups. Children under 13 yoears of age showed association with IVIA and vomiting - whereas adults did not. Hypotension collapse was more prominently associated with IVIA in children whereas loss of consciousness in adults.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CV</w:t>
            </w:r>
          </w:p>
        </w:tc>
        <w:tc>
          <w:tcPr>
            <w:tcBorders>
              <w:bottom w:val="single"/>
            </w:tcBorders>
            <w:vAlign w:val="bottom"/>
          </w:tcPr>
          <w:p>
            <w:pPr>
              <w:pStyle w:val="Compact"/>
              <w:jc w:val="left"/>
            </w:pPr>
            <w:r>
              <w:t xml:space="preserve">var</w:t>
            </w:r>
          </w:p>
        </w:tc>
      </w:tr>
      <w:tr>
        <w:tc>
          <w:p>
            <w:pPr>
              <w:pStyle w:val="Compact"/>
              <w:jc w:val="right"/>
            </w:pPr>
            <w:r>
              <w:t xml:space="preserve">0.2917175</w:t>
            </w:r>
          </w:p>
        </w:tc>
        <w:tc>
          <w:p>
            <w:pPr>
              <w:pStyle w:val="Compact"/>
              <w:jc w:val="left"/>
            </w:pPr>
            <w:r>
              <w:t xml:space="preserve">q_114</w:t>
            </w:r>
          </w:p>
        </w:tc>
      </w:tr>
      <w:tr>
        <w:tc>
          <w:p>
            <w:pPr>
              <w:pStyle w:val="Compact"/>
              <w:jc w:val="right"/>
            </w:pPr>
            <w:r>
              <w:t xml:space="preserve">0.2730406</w:t>
            </w:r>
          </w:p>
        </w:tc>
        <w:tc>
          <w:p>
            <w:pPr>
              <w:pStyle w:val="Compact"/>
              <w:jc w:val="left"/>
            </w:pPr>
            <w:r>
              <w:t xml:space="preserve">q_114_dizziness</w:t>
            </w:r>
          </w:p>
        </w:tc>
      </w:tr>
      <w:tr>
        <w:tc>
          <w:p>
            <w:pPr>
              <w:pStyle w:val="Compact"/>
              <w:jc w:val="right"/>
            </w:pPr>
            <w:r>
              <w:t xml:space="preserve">0.2683531</w:t>
            </w:r>
          </w:p>
        </w:tc>
        <w:tc>
          <w:p>
            <w:pPr>
              <w:pStyle w:val="Compact"/>
              <w:jc w:val="left"/>
            </w:pPr>
            <w:r>
              <w:t xml:space="preserve">q_115_hot_sweat_tremble_v6</w:t>
            </w:r>
          </w:p>
        </w:tc>
      </w:tr>
      <w:tr>
        <w:tc>
          <w:p>
            <w:pPr>
              <w:pStyle w:val="Compact"/>
              <w:jc w:val="right"/>
            </w:pPr>
            <w:r>
              <w:t xml:space="preserve">0.2500000</w:t>
            </w:r>
          </w:p>
        </w:tc>
        <w:tc>
          <w:p>
            <w:pPr>
              <w:pStyle w:val="Compact"/>
              <w:jc w:val="left"/>
            </w:pPr>
            <w:r>
              <w:t xml:space="preserve">q_142_fatal_treatment_v5</w:t>
            </w:r>
          </w:p>
        </w:tc>
      </w:tr>
      <w:tr>
        <w:tc>
          <w:p>
            <w:pPr>
              <w:pStyle w:val="Compact"/>
              <w:jc w:val="right"/>
            </w:pPr>
            <w:r>
              <w:t xml:space="preserve">0.2001557</w:t>
            </w:r>
          </w:p>
        </w:tc>
        <w:tc>
          <w:p>
            <w:pPr>
              <w:pStyle w:val="Compact"/>
              <w:jc w:val="left"/>
            </w:pPr>
            <w:r>
              <w:t xml:space="preserve">q_114_loss_of_consciousness</w:t>
            </w:r>
          </w:p>
        </w:tc>
      </w:tr>
      <w:tr>
        <w:tc>
          <w:p>
            <w:pPr>
              <w:pStyle w:val="Compact"/>
              <w:jc w:val="right"/>
            </w:pPr>
            <w:r>
              <w:t xml:space="preserve">0.1689424</w:t>
            </w:r>
          </w:p>
        </w:tc>
        <w:tc>
          <w:p>
            <w:pPr>
              <w:pStyle w:val="Compact"/>
              <w:jc w:val="left"/>
            </w:pPr>
            <w:r>
              <w:t xml:space="preserve">q_112_abdominal_pain</w:t>
            </w:r>
          </w:p>
        </w:tc>
      </w:tr>
      <w:tr>
        <w:tc>
          <w:p>
            <w:pPr>
              <w:pStyle w:val="Compact"/>
              <w:jc w:val="right"/>
            </w:pPr>
            <w:r>
              <w:t xml:space="preserve">0.1625666</w:t>
            </w:r>
          </w:p>
        </w:tc>
        <w:tc>
          <w:p>
            <w:pPr>
              <w:pStyle w:val="Compact"/>
              <w:jc w:val="left"/>
            </w:pPr>
            <w:r>
              <w:t xml:space="preserve">q_113_wheezing_expiratory_distress_v5</w:t>
            </w:r>
          </w:p>
        </w:tc>
      </w:tr>
      <w:tr>
        <w:tc>
          <w:p>
            <w:pPr>
              <w:pStyle w:val="Compact"/>
              <w:jc w:val="right"/>
            </w:pPr>
            <w:r>
              <w:t xml:space="preserve">0.1610642</w:t>
            </w:r>
          </w:p>
        </w:tc>
        <w:tc>
          <w:p>
            <w:pPr>
              <w:pStyle w:val="Compact"/>
              <w:jc w:val="left"/>
            </w:pPr>
            <w:r>
              <w:t xml:space="preserve">q_114_hypotension_collapse_v5</w:t>
            </w:r>
          </w:p>
        </w:tc>
      </w:tr>
      <w:tr>
        <w:tc>
          <w:p>
            <w:pPr>
              <w:pStyle w:val="Compact"/>
              <w:jc w:val="right"/>
            </w:pPr>
            <w:r>
              <w:t xml:space="preserve">0.1446695</w:t>
            </w:r>
          </w:p>
        </w:tc>
        <w:tc>
          <w:p>
            <w:pPr>
              <w:pStyle w:val="Compact"/>
              <w:jc w:val="left"/>
            </w:pPr>
            <w:r>
              <w:t xml:space="preserve">q_112_incontinence</w:t>
            </w:r>
          </w:p>
        </w:tc>
      </w:tr>
      <w:tr>
        <w:tc>
          <w:p>
            <w:pPr>
              <w:pStyle w:val="Compact"/>
              <w:jc w:val="right"/>
            </w:pPr>
            <w:r>
              <w:t xml:space="preserve">0.1404631</w:t>
            </w:r>
          </w:p>
        </w:tc>
        <w:tc>
          <w:p>
            <w:pPr>
              <w:pStyle w:val="Compact"/>
              <w:jc w:val="left"/>
            </w:pPr>
            <w:r>
              <w:t xml:space="preserve">q_113_throat_tightness_v5</w:t>
            </w:r>
          </w:p>
        </w:tc>
      </w:tr>
      <w:tr>
        <w:tc>
          <w:p>
            <w:pPr>
              <w:pStyle w:val="Compact"/>
              <w:jc w:val="right"/>
            </w:pPr>
            <w:r>
              <w:t xml:space="preserve">0.1319606</w:t>
            </w:r>
          </w:p>
        </w:tc>
        <w:tc>
          <w:p>
            <w:pPr>
              <w:pStyle w:val="Compact"/>
              <w:jc w:val="left"/>
            </w:pPr>
            <w:r>
              <w:t xml:space="preserve">q_113_cough_v5</w:t>
            </w:r>
          </w:p>
        </w:tc>
      </w:tr>
      <w:tr>
        <w:tc>
          <w:p>
            <w:pPr>
              <w:pStyle w:val="Compact"/>
              <w:jc w:val="right"/>
            </w:pPr>
            <w:r>
              <w:t xml:space="preserve">0.1285098</w:t>
            </w:r>
          </w:p>
        </w:tc>
        <w:tc>
          <w:p>
            <w:pPr>
              <w:pStyle w:val="Compact"/>
              <w:jc w:val="left"/>
            </w:pPr>
            <w:r>
              <w:t xml:space="preserve">q_115_tingle_hands_feet_paresthesia_v6</w:t>
            </w:r>
          </w:p>
        </w:tc>
      </w:tr>
      <w:tr>
        <w:tc>
          <w:p>
            <w:pPr>
              <w:pStyle w:val="Compact"/>
              <w:jc w:val="right"/>
            </w:pPr>
            <w:r>
              <w:t xml:space="preserve">0.1279465</w:t>
            </w:r>
          </w:p>
        </w:tc>
        <w:tc>
          <w:p>
            <w:pPr>
              <w:pStyle w:val="Compact"/>
              <w:jc w:val="left"/>
            </w:pPr>
            <w:r>
              <w:t xml:space="preserve">q_112_nausea</w:t>
            </w:r>
          </w:p>
        </w:tc>
      </w:tr>
      <w:tr>
        <w:tc>
          <w:p>
            <w:pPr>
              <w:pStyle w:val="Compact"/>
              <w:jc w:val="right"/>
            </w:pPr>
            <w:r>
              <w:t xml:space="preserve">0.1258131</w:t>
            </w:r>
          </w:p>
        </w:tc>
        <w:tc>
          <w:p>
            <w:pPr>
              <w:pStyle w:val="Compact"/>
              <w:jc w:val="left"/>
            </w:pPr>
            <w:r>
              <w:t xml:space="preserve">q_113_rhinitis_v5</w:t>
            </w:r>
          </w:p>
        </w:tc>
      </w:tr>
      <w:tr>
        <w:tc>
          <w:p>
            <w:pPr>
              <w:pStyle w:val="Compact"/>
              <w:jc w:val="right"/>
            </w:pPr>
            <w:r>
              <w:t xml:space="preserve">0.1250000</w:t>
            </w:r>
          </w:p>
        </w:tc>
        <w:tc>
          <w:p>
            <w:pPr>
              <w:pStyle w:val="Compact"/>
              <w:jc w:val="left"/>
            </w:pPr>
            <w:r>
              <w:t xml:space="preserve">q_143_fatal_adre_v5</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Patients with Insect Venom Allergy had a lot more cardiologic symptoms than anaphylaxis cases that were elicited through other triggers.</w:t>
      </w:r>
      <w:r>
        <w:br w:type="textWrapping"/>
      </w:r>
      <w:r>
        <w:t xml:space="preserve">Dizziness, Loss of consciousness hypotension, collapse, Throat tightness and nausea were a lot more often associated with the insect cases.</w:t>
      </w:r>
    </w:p>
    <w:p>
      <w:pPr>
        <w:pStyle w:val="BodyText"/>
      </w:pPr>
      <w:r>
        <w:t xml:space="preserve">Forest plot ! Risk that the symptom will occure given that the reaction was elicited by Insects or not</w:t>
      </w:r>
    </w:p>
    <w:p>
      <w:pPr>
        <w:pStyle w:val="Heading2"/>
      </w:pPr>
      <w:bookmarkStart w:id="37" w:name="co-factors"/>
      <w:bookmarkEnd w:id="37"/>
      <w:r>
        <w:t xml:space="preserve">Co-factors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q_4211_exercise</w:t>
            </w:r>
          </w:p>
        </w:tc>
        <w:tc>
          <w:p>
            <w:pPr>
              <w:pStyle w:val="Compact"/>
              <w:jc w:val="right"/>
            </w:pPr>
            <w:r>
              <w:t xml:space="preserve">1164</w:t>
            </w:r>
          </w:p>
        </w:tc>
        <w:tc>
          <w:p>
            <w:pPr>
              <w:pStyle w:val="Compact"/>
              <w:jc w:val="right"/>
            </w:pPr>
            <w:r>
              <w:t xml:space="preserve">984</w:t>
            </w:r>
          </w:p>
        </w:tc>
        <w:tc>
          <w:p>
            <w:pPr>
              <w:pStyle w:val="Compact"/>
              <w:jc w:val="right"/>
            </w:pPr>
            <w:r>
              <w:t xml:space="preserve">0.3773096</w:t>
            </w:r>
          </w:p>
        </w:tc>
        <w:tc>
          <w:p>
            <w:pPr>
              <w:pStyle w:val="Compact"/>
              <w:jc w:val="right"/>
            </w:pPr>
            <w:r>
              <w:t xml:space="preserve">0.1832061</w:t>
            </w:r>
          </w:p>
        </w:tc>
        <w:tc>
          <w:p>
            <w:pPr>
              <w:pStyle w:val="Compact"/>
              <w:jc w:val="right"/>
            </w:pPr>
            <w:r>
              <w:t xml:space="preserve">0</w:t>
            </w:r>
          </w:p>
        </w:tc>
      </w:tr>
      <w:tr>
        <w:tc>
          <w:p>
            <w:pPr>
              <w:pStyle w:val="Compact"/>
              <w:jc w:val="left"/>
            </w:pPr>
            <w:r>
              <w:t xml:space="preserve">q_410_ad_cur</w:t>
            </w:r>
          </w:p>
        </w:tc>
        <w:tc>
          <w:p>
            <w:pPr>
              <w:pStyle w:val="Compact"/>
              <w:jc w:val="right"/>
            </w:pPr>
            <w:r>
              <w:t xml:space="preserve">70</w:t>
            </w:r>
          </w:p>
        </w:tc>
        <w:tc>
          <w:p>
            <w:pPr>
              <w:pStyle w:val="Compact"/>
              <w:jc w:val="right"/>
            </w:pPr>
            <w:r>
              <w:t xml:space="preserve">904</w:t>
            </w:r>
          </w:p>
        </w:tc>
        <w:tc>
          <w:p>
            <w:pPr>
              <w:pStyle w:val="Compact"/>
              <w:jc w:val="right"/>
            </w:pPr>
            <w:r>
              <w:t xml:space="preserve">0.0206551</w:t>
            </w:r>
          </w:p>
        </w:tc>
        <w:tc>
          <w:p>
            <w:pPr>
              <w:pStyle w:val="Compact"/>
              <w:jc w:val="right"/>
            </w:pPr>
            <w:r>
              <w:t xml:space="preserve">0.1632358</w:t>
            </w:r>
          </w:p>
        </w:tc>
        <w:tc>
          <w:p>
            <w:pPr>
              <w:pStyle w:val="Compact"/>
              <w:jc w:val="right"/>
            </w:pPr>
            <w:r>
              <w:t xml:space="preserve">0</w:t>
            </w:r>
          </w:p>
        </w:tc>
      </w:tr>
      <w:tr>
        <w:tc>
          <w:p>
            <w:pPr>
              <w:pStyle w:val="Compact"/>
              <w:jc w:val="left"/>
            </w:pPr>
            <w:r>
              <w:t xml:space="preserve">q_410_ad_prev_v5</w:t>
            </w:r>
          </w:p>
        </w:tc>
        <w:tc>
          <w:p>
            <w:pPr>
              <w:pStyle w:val="Compact"/>
              <w:jc w:val="right"/>
            </w:pPr>
            <w:r>
              <w:t xml:space="preserve">71</w:t>
            </w:r>
          </w:p>
        </w:tc>
        <w:tc>
          <w:p>
            <w:pPr>
              <w:pStyle w:val="Compact"/>
              <w:jc w:val="right"/>
            </w:pPr>
            <w:r>
              <w:t xml:space="preserve">879</w:t>
            </w:r>
          </w:p>
        </w:tc>
        <w:tc>
          <w:p>
            <w:pPr>
              <w:pStyle w:val="Compact"/>
              <w:jc w:val="right"/>
            </w:pPr>
            <w:r>
              <w:t xml:space="preserve">0.0308294</w:t>
            </w:r>
          </w:p>
        </w:tc>
        <w:tc>
          <w:p>
            <w:pPr>
              <w:pStyle w:val="Compact"/>
              <w:jc w:val="right"/>
            </w:pPr>
            <w:r>
              <w:t xml:space="preserve">0.1995913</w:t>
            </w:r>
          </w:p>
        </w:tc>
        <w:tc>
          <w:p>
            <w:pPr>
              <w:pStyle w:val="Compact"/>
              <w:jc w:val="right"/>
            </w:pPr>
            <w:r>
              <w:t xml:space="preserve">0</w:t>
            </w:r>
          </w:p>
        </w:tc>
      </w:tr>
      <w:tr>
        <w:tc>
          <w:p>
            <w:pPr>
              <w:pStyle w:val="Compact"/>
              <w:jc w:val="left"/>
            </w:pPr>
            <w:r>
              <w:t xml:space="preserve">q_410_foodallergy_cur_v6</w:t>
            </w:r>
          </w:p>
        </w:tc>
        <w:tc>
          <w:p>
            <w:pPr>
              <w:pStyle w:val="Compact"/>
              <w:jc w:val="right"/>
            </w:pPr>
            <w:r>
              <w:t xml:space="preserve">57</w:t>
            </w:r>
          </w:p>
        </w:tc>
        <w:tc>
          <w:p>
            <w:pPr>
              <w:pStyle w:val="Compact"/>
              <w:jc w:val="right"/>
            </w:pPr>
            <w:r>
              <w:t xml:space="preserve">758</w:t>
            </w:r>
          </w:p>
        </w:tc>
        <w:tc>
          <w:p>
            <w:pPr>
              <w:pStyle w:val="Compact"/>
              <w:jc w:val="right"/>
            </w:pPr>
            <w:r>
              <w:t xml:space="preserve">0.0316140</w:t>
            </w:r>
          </w:p>
        </w:tc>
        <w:tc>
          <w:p>
            <w:pPr>
              <w:pStyle w:val="Compact"/>
              <w:jc w:val="right"/>
            </w:pPr>
            <w:r>
              <w:t xml:space="preserve">0.2085856</w:t>
            </w:r>
          </w:p>
        </w:tc>
        <w:tc>
          <w:p>
            <w:pPr>
              <w:pStyle w:val="Compact"/>
              <w:jc w:val="right"/>
            </w:pPr>
            <w:r>
              <w:t xml:space="preserve">0</w:t>
            </w:r>
          </w:p>
        </w:tc>
      </w:tr>
      <w:tr>
        <w:tc>
          <w:p>
            <w:pPr>
              <w:pStyle w:val="Compact"/>
              <w:jc w:val="left"/>
            </w:pPr>
            <w:r>
              <w:t xml:space="preserve">q_410_cur</w:t>
            </w:r>
          </w:p>
        </w:tc>
        <w:tc>
          <w:p>
            <w:pPr>
              <w:pStyle w:val="Compact"/>
              <w:jc w:val="right"/>
            </w:pPr>
            <w:r>
              <w:t xml:space="preserve">1879</w:t>
            </w:r>
          </w:p>
        </w:tc>
        <w:tc>
          <w:p>
            <w:pPr>
              <w:pStyle w:val="Compact"/>
              <w:jc w:val="right"/>
            </w:pPr>
            <w:r>
              <w:t xml:space="preserve">4043</w:t>
            </w:r>
          </w:p>
        </w:tc>
        <w:tc>
          <w:p>
            <w:pPr>
              <w:pStyle w:val="Compact"/>
              <w:jc w:val="right"/>
            </w:pPr>
            <w:r>
              <w:t xml:space="preserve">0.5544408</w:t>
            </w:r>
          </w:p>
        </w:tc>
        <w:tc>
          <w:p>
            <w:pPr>
              <w:pStyle w:val="Compact"/>
              <w:jc w:val="right"/>
            </w:pPr>
            <w:r>
              <w:t xml:space="preserve">0.7299151</w:t>
            </w:r>
          </w:p>
        </w:tc>
        <w:tc>
          <w:p>
            <w:pPr>
              <w:pStyle w:val="Compact"/>
              <w:jc w:val="right"/>
            </w:pPr>
            <w:r>
              <w:t xml:space="preserve">0</w:t>
            </w:r>
          </w:p>
        </w:tc>
      </w:tr>
      <w:tr>
        <w:tc>
          <w:p>
            <w:pPr>
              <w:pStyle w:val="Compact"/>
              <w:jc w:val="left"/>
            </w:pPr>
            <w:r>
              <w:t xml:space="preserve">q_410_cardio_cur</w:t>
            </w:r>
          </w:p>
        </w:tc>
        <w:tc>
          <w:p>
            <w:pPr>
              <w:pStyle w:val="Compact"/>
              <w:jc w:val="right"/>
            </w:pPr>
            <w:r>
              <w:t xml:space="preserve">893</w:t>
            </w:r>
          </w:p>
        </w:tc>
        <w:tc>
          <w:p>
            <w:pPr>
              <w:pStyle w:val="Compact"/>
              <w:jc w:val="right"/>
            </w:pPr>
            <w:r>
              <w:t xml:space="preserve">677</w:t>
            </w:r>
          </w:p>
        </w:tc>
        <w:tc>
          <w:p>
            <w:pPr>
              <w:pStyle w:val="Compact"/>
              <w:jc w:val="right"/>
            </w:pPr>
            <w:r>
              <w:t xml:space="preserve">0.2634996</w:t>
            </w:r>
          </w:p>
        </w:tc>
        <w:tc>
          <w:p>
            <w:pPr>
              <w:pStyle w:val="Compact"/>
              <w:jc w:val="right"/>
            </w:pPr>
            <w:r>
              <w:t xml:space="preserve">0.1222463</w:t>
            </w:r>
          </w:p>
        </w:tc>
        <w:tc>
          <w:p>
            <w:pPr>
              <w:pStyle w:val="Compact"/>
              <w:jc w:val="right"/>
            </w:pPr>
            <w:r>
              <w:t xml:space="preserve">0</w:t>
            </w:r>
          </w:p>
        </w:tc>
      </w:tr>
      <w:tr>
        <w:tc>
          <w:p>
            <w:pPr>
              <w:pStyle w:val="Compact"/>
              <w:jc w:val="left"/>
            </w:pPr>
            <w:r>
              <w:t xml:space="preserve">q_410_foodallergy_prev_v6</w:t>
            </w:r>
          </w:p>
        </w:tc>
        <w:tc>
          <w:p>
            <w:pPr>
              <w:pStyle w:val="Compact"/>
              <w:jc w:val="right"/>
            </w:pPr>
            <w:r>
              <w:t xml:space="preserve">61</w:t>
            </w:r>
          </w:p>
        </w:tc>
        <w:tc>
          <w:p>
            <w:pPr>
              <w:pStyle w:val="Compact"/>
              <w:jc w:val="right"/>
            </w:pPr>
            <w:r>
              <w:t xml:space="preserve">732</w:t>
            </w:r>
          </w:p>
        </w:tc>
        <w:tc>
          <w:p>
            <w:pPr>
              <w:pStyle w:val="Compact"/>
              <w:jc w:val="right"/>
            </w:pPr>
            <w:r>
              <w:t xml:space="preserve">0.0355685</w:t>
            </w:r>
          </w:p>
        </w:tc>
        <w:tc>
          <w:p>
            <w:pPr>
              <w:pStyle w:val="Compact"/>
              <w:jc w:val="right"/>
            </w:pPr>
            <w:r>
              <w:t xml:space="preserve">0.2081319</w:t>
            </w:r>
          </w:p>
        </w:tc>
        <w:tc>
          <w:p>
            <w:pPr>
              <w:pStyle w:val="Compact"/>
              <w:jc w:val="right"/>
            </w:pPr>
            <w:r>
              <w:t xml:space="preserve">0</w:t>
            </w:r>
          </w:p>
        </w:tc>
      </w:tr>
      <w:tr>
        <w:tc>
          <w:p>
            <w:pPr>
              <w:pStyle w:val="Compact"/>
              <w:jc w:val="left"/>
            </w:pPr>
            <w:r>
              <w:t xml:space="preserve">q_410_asthma_cur</w:t>
            </w:r>
          </w:p>
        </w:tc>
        <w:tc>
          <w:p>
            <w:pPr>
              <w:pStyle w:val="Compact"/>
              <w:jc w:val="right"/>
            </w:pPr>
            <w:r>
              <w:t xml:space="preserve">277</w:t>
            </w:r>
          </w:p>
        </w:tc>
        <w:tc>
          <w:p>
            <w:pPr>
              <w:pStyle w:val="Compact"/>
              <w:jc w:val="right"/>
            </w:pPr>
            <w:r>
              <w:t xml:space="preserve">1182</w:t>
            </w:r>
          </w:p>
        </w:tc>
        <w:tc>
          <w:p>
            <w:pPr>
              <w:pStyle w:val="Compact"/>
              <w:jc w:val="right"/>
            </w:pPr>
            <w:r>
              <w:t xml:space="preserve">0.0817350</w:t>
            </w:r>
          </w:p>
        </w:tc>
        <w:tc>
          <w:p>
            <w:pPr>
              <w:pStyle w:val="Compact"/>
              <w:jc w:val="right"/>
            </w:pPr>
            <w:r>
              <w:t xml:space="preserve">0.2134345</w:t>
            </w:r>
          </w:p>
        </w:tc>
        <w:tc>
          <w:p>
            <w:pPr>
              <w:pStyle w:val="Compact"/>
              <w:jc w:val="right"/>
            </w:pPr>
            <w:r>
              <w:t xml:space="preserve">0</w:t>
            </w:r>
          </w:p>
        </w:tc>
      </w:tr>
      <w:tr>
        <w:tc>
          <w:p>
            <w:pPr>
              <w:pStyle w:val="Compact"/>
              <w:jc w:val="left"/>
            </w:pPr>
            <w:r>
              <w:t xml:space="preserve">q_410_rhinitis_cur</w:t>
            </w:r>
          </w:p>
        </w:tc>
        <w:tc>
          <w:p>
            <w:pPr>
              <w:pStyle w:val="Compact"/>
              <w:jc w:val="right"/>
            </w:pPr>
            <w:r>
              <w:t xml:space="preserve">440</w:t>
            </w:r>
          </w:p>
        </w:tc>
        <w:tc>
          <w:p>
            <w:pPr>
              <w:pStyle w:val="Compact"/>
              <w:jc w:val="right"/>
            </w:pPr>
            <w:r>
              <w:t xml:space="preserve">1514</w:t>
            </w:r>
          </w:p>
        </w:tc>
        <w:tc>
          <w:p>
            <w:pPr>
              <w:pStyle w:val="Compact"/>
              <w:jc w:val="right"/>
            </w:pPr>
            <w:r>
              <w:t xml:space="preserve">0.1298318</w:t>
            </w:r>
          </w:p>
        </w:tc>
        <w:tc>
          <w:p>
            <w:pPr>
              <w:pStyle w:val="Compact"/>
              <w:jc w:val="right"/>
            </w:pPr>
            <w:r>
              <w:t xml:space="preserve">0.2733839</w:t>
            </w:r>
          </w:p>
        </w:tc>
        <w:tc>
          <w:p>
            <w:pPr>
              <w:pStyle w:val="Compact"/>
              <w:jc w:val="right"/>
            </w:pPr>
            <w:r>
              <w:t xml:space="preserve">0</w:t>
            </w:r>
          </w:p>
        </w:tc>
      </w:tr>
      <w:tr>
        <w:tc>
          <w:p>
            <w:pPr>
              <w:pStyle w:val="Compact"/>
              <w:jc w:val="left"/>
            </w:pPr>
            <w:r>
              <w:t xml:space="preserve">q_410_prev_v5</w:t>
            </w:r>
          </w:p>
        </w:tc>
        <w:tc>
          <w:p>
            <w:pPr>
              <w:pStyle w:val="Compact"/>
              <w:jc w:val="right"/>
            </w:pPr>
            <w:r>
              <w:t xml:space="preserve">1299</w:t>
            </w:r>
          </w:p>
        </w:tc>
        <w:tc>
          <w:p>
            <w:pPr>
              <w:pStyle w:val="Compact"/>
              <w:jc w:val="right"/>
            </w:pPr>
            <w:r>
              <w:t xml:space="preserve">3265</w:t>
            </w:r>
          </w:p>
        </w:tc>
        <w:tc>
          <w:p>
            <w:pPr>
              <w:pStyle w:val="Compact"/>
              <w:jc w:val="right"/>
            </w:pPr>
            <w:r>
              <w:t xml:space="preserve">0.5638021</w:t>
            </w:r>
          </w:p>
        </w:tc>
        <w:tc>
          <w:p>
            <w:pPr>
              <w:pStyle w:val="Compact"/>
              <w:jc w:val="right"/>
            </w:pPr>
            <w:r>
              <w:t xml:space="preserve">0.7412032</w:t>
            </w:r>
          </w:p>
        </w:tc>
        <w:tc>
          <w:p>
            <w:pPr>
              <w:pStyle w:val="Compact"/>
              <w:jc w:val="right"/>
            </w:pPr>
            <w:r>
              <w:t xml:space="preserve">0</w:t>
            </w:r>
          </w:p>
        </w:tc>
      </w:tr>
      <w:tr>
        <w:tc>
          <w:p>
            <w:pPr>
              <w:pStyle w:val="Compact"/>
              <w:jc w:val="left"/>
            </w:pPr>
            <w:r>
              <w:t xml:space="preserve">q_425_alcohol</w:t>
            </w:r>
          </w:p>
        </w:tc>
        <w:tc>
          <w:p>
            <w:pPr>
              <w:pStyle w:val="Compact"/>
              <w:jc w:val="right"/>
            </w:pPr>
            <w:r>
              <w:t xml:space="preserve">102</w:t>
            </w:r>
          </w:p>
        </w:tc>
        <w:tc>
          <w:p>
            <w:pPr>
              <w:pStyle w:val="Compact"/>
              <w:jc w:val="right"/>
            </w:pPr>
            <w:r>
              <w:t xml:space="preserve">269</w:t>
            </w:r>
          </w:p>
        </w:tc>
        <w:tc>
          <w:p>
            <w:pPr>
              <w:pStyle w:val="Compact"/>
              <w:jc w:val="right"/>
            </w:pPr>
            <w:r>
              <w:t xml:space="preserve">0.0364026</w:t>
            </w:r>
          </w:p>
        </w:tc>
        <w:tc>
          <w:p>
            <w:pPr>
              <w:pStyle w:val="Compact"/>
              <w:jc w:val="right"/>
            </w:pPr>
            <w:r>
              <w:t xml:space="preserve">0.0519907</w:t>
            </w:r>
          </w:p>
        </w:tc>
        <w:tc>
          <w:p>
            <w:pPr>
              <w:pStyle w:val="Compact"/>
              <w:jc w:val="right"/>
            </w:pPr>
            <w:r>
              <w:t xml:space="preserve">0</w:t>
            </w:r>
          </w:p>
        </w:tc>
      </w:tr>
      <w:tr>
        <w:tc>
          <w:p>
            <w:pPr>
              <w:pStyle w:val="Compact"/>
              <w:jc w:val="left"/>
            </w:pPr>
            <w:r>
              <w:t xml:space="preserve">q_410_asthma_prev_v5</w:t>
            </w:r>
          </w:p>
        </w:tc>
        <w:tc>
          <w:p>
            <w:pPr>
              <w:pStyle w:val="Compact"/>
              <w:jc w:val="right"/>
            </w:pPr>
            <w:r>
              <w:t xml:space="preserve">195</w:t>
            </w:r>
          </w:p>
        </w:tc>
        <w:tc>
          <w:p>
            <w:pPr>
              <w:pStyle w:val="Compact"/>
              <w:jc w:val="right"/>
            </w:pPr>
            <w:r>
              <w:t xml:space="preserve">929</w:t>
            </w:r>
          </w:p>
        </w:tc>
        <w:tc>
          <w:p>
            <w:pPr>
              <w:pStyle w:val="Compact"/>
              <w:jc w:val="right"/>
            </w:pPr>
            <w:r>
              <w:t xml:space="preserve">0.0846722</w:t>
            </w:r>
          </w:p>
        </w:tc>
        <w:tc>
          <w:p>
            <w:pPr>
              <w:pStyle w:val="Compact"/>
              <w:jc w:val="right"/>
            </w:pPr>
            <w:r>
              <w:t xml:space="preserve">0.2109446</w:t>
            </w:r>
          </w:p>
        </w:tc>
        <w:tc>
          <w:p>
            <w:pPr>
              <w:pStyle w:val="Compact"/>
              <w:jc w:val="right"/>
            </w:pPr>
            <w:r>
              <w:t xml:space="preserve">0</w:t>
            </w:r>
          </w:p>
        </w:tc>
      </w:tr>
      <w:tr>
        <w:tc>
          <w:p>
            <w:pPr>
              <w:pStyle w:val="Compact"/>
              <w:jc w:val="left"/>
            </w:pPr>
            <w:r>
              <w:t xml:space="preserve">q_410_rhinitis_prev_v5</w:t>
            </w:r>
          </w:p>
        </w:tc>
        <w:tc>
          <w:p>
            <w:pPr>
              <w:pStyle w:val="Compact"/>
              <w:jc w:val="right"/>
            </w:pPr>
            <w:r>
              <w:t xml:space="preserve">324</w:t>
            </w:r>
          </w:p>
        </w:tc>
        <w:tc>
          <w:p>
            <w:pPr>
              <w:pStyle w:val="Compact"/>
              <w:jc w:val="right"/>
            </w:pPr>
            <w:r>
              <w:t xml:space="preserve">1250</w:t>
            </w:r>
          </w:p>
        </w:tc>
        <w:tc>
          <w:p>
            <w:pPr>
              <w:pStyle w:val="Compact"/>
              <w:jc w:val="right"/>
            </w:pPr>
            <w:r>
              <w:t xml:space="preserve">0.1406861</w:t>
            </w:r>
          </w:p>
        </w:tc>
        <w:tc>
          <w:p>
            <w:pPr>
              <w:pStyle w:val="Compact"/>
              <w:jc w:val="right"/>
            </w:pPr>
            <w:r>
              <w:t xml:space="preserve">0.2838329</w:t>
            </w:r>
          </w:p>
        </w:tc>
        <w:tc>
          <w:p>
            <w:pPr>
              <w:pStyle w:val="Compact"/>
              <w:jc w:val="right"/>
            </w:pPr>
            <w:r>
              <w:t xml:space="preserve">0</w:t>
            </w:r>
          </w:p>
        </w:tc>
      </w:tr>
      <w:tr>
        <w:tc>
          <w:p>
            <w:pPr>
              <w:pStyle w:val="Compact"/>
              <w:jc w:val="left"/>
            </w:pPr>
            <w:r>
              <w:t xml:space="preserve">q_410_cardio_prev_v5</w:t>
            </w:r>
          </w:p>
        </w:tc>
        <w:tc>
          <w:p>
            <w:pPr>
              <w:pStyle w:val="Compact"/>
              <w:jc w:val="right"/>
            </w:pPr>
            <w:r>
              <w:t xml:space="preserve">554</w:t>
            </w:r>
          </w:p>
        </w:tc>
        <w:tc>
          <w:p>
            <w:pPr>
              <w:pStyle w:val="Compact"/>
              <w:jc w:val="right"/>
            </w:pPr>
            <w:r>
              <w:t xml:space="preserve">519</w:t>
            </w:r>
          </w:p>
        </w:tc>
        <w:tc>
          <w:p>
            <w:pPr>
              <w:pStyle w:val="Compact"/>
              <w:jc w:val="right"/>
            </w:pPr>
            <w:r>
              <w:t xml:space="preserve">0.2405558</w:t>
            </w:r>
          </w:p>
        </w:tc>
        <w:tc>
          <w:p>
            <w:pPr>
              <w:pStyle w:val="Compact"/>
              <w:jc w:val="right"/>
            </w:pPr>
            <w:r>
              <w:t xml:space="preserve">0.1178474</w:t>
            </w:r>
          </w:p>
        </w:tc>
        <w:tc>
          <w:p>
            <w:pPr>
              <w:pStyle w:val="Compact"/>
              <w:jc w:val="right"/>
            </w:pPr>
            <w:r>
              <w:t xml:space="preserve">0</w:t>
            </w:r>
          </w:p>
        </w:tc>
      </w:tr>
      <w:tr>
        <w:tc>
          <w:p>
            <w:pPr>
              <w:pStyle w:val="Compact"/>
              <w:jc w:val="left"/>
            </w:pPr>
            <w:r>
              <w:t xml:space="preserve">q_410_infect_cur</w:t>
            </w:r>
          </w:p>
        </w:tc>
        <w:tc>
          <w:p>
            <w:pPr>
              <w:pStyle w:val="Compact"/>
              <w:jc w:val="right"/>
            </w:pPr>
            <w:r>
              <w:t xml:space="preserve">19</w:t>
            </w:r>
          </w:p>
        </w:tc>
        <w:tc>
          <w:p>
            <w:pPr>
              <w:pStyle w:val="Compact"/>
              <w:jc w:val="right"/>
            </w:pPr>
            <w:r>
              <w:t xml:space="preserve">283</w:t>
            </w:r>
          </w:p>
        </w:tc>
        <w:tc>
          <w:p>
            <w:pPr>
              <w:pStyle w:val="Compact"/>
              <w:jc w:val="right"/>
            </w:pPr>
            <w:r>
              <w:t xml:space="preserve">0.0056064</w:t>
            </w:r>
          </w:p>
        </w:tc>
        <w:tc>
          <w:p>
            <w:pPr>
              <w:pStyle w:val="Compact"/>
              <w:jc w:val="right"/>
            </w:pPr>
            <w:r>
              <w:t xml:space="preserve">0.0511015</w:t>
            </w:r>
          </w:p>
        </w:tc>
        <w:tc>
          <w:p>
            <w:pPr>
              <w:pStyle w:val="Compact"/>
              <w:jc w:val="right"/>
            </w:pPr>
            <w:r>
              <w:t xml:space="preserve">0</w:t>
            </w:r>
          </w:p>
        </w:tc>
      </w:tr>
      <w:tr>
        <w:tc>
          <w:p>
            <w:pPr>
              <w:pStyle w:val="Compact"/>
              <w:jc w:val="left"/>
            </w:pPr>
            <w:r>
              <w:t xml:space="preserve">q_423_beta</w:t>
            </w:r>
          </w:p>
        </w:tc>
        <w:tc>
          <w:p>
            <w:pPr>
              <w:pStyle w:val="Compact"/>
              <w:jc w:val="right"/>
            </w:pPr>
            <w:r>
              <w:t xml:space="preserve">420</w:t>
            </w:r>
          </w:p>
        </w:tc>
        <w:tc>
          <w:p>
            <w:pPr>
              <w:pStyle w:val="Compact"/>
              <w:jc w:val="right"/>
            </w:pPr>
            <w:r>
              <w:t xml:space="preserve">294</w:t>
            </w:r>
          </w:p>
        </w:tc>
        <w:tc>
          <w:p>
            <w:pPr>
              <w:pStyle w:val="Compact"/>
              <w:jc w:val="right"/>
            </w:pPr>
            <w:r>
              <w:t xml:space="preserve">0.1212121</w:t>
            </w:r>
          </w:p>
        </w:tc>
        <w:tc>
          <w:p>
            <w:pPr>
              <w:pStyle w:val="Compact"/>
              <w:jc w:val="right"/>
            </w:pPr>
            <w:r>
              <w:t xml:space="preserve">0.0530112</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ace-i"/>
      <w:bookmarkEnd w:id="39"/>
      <w:r>
        <w:t xml:space="preserve">ACE-I</w:t>
      </w:r>
    </w:p>
    <w:p>
      <w:pPr>
        <w:pStyle w:val="FirstParagraph"/>
      </w:pPr>
      <w:r>
        <w:t xml:space="preserve">Ruef wrote in 2009 that the use of ACE I increases the risk of a severe reaction.</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q_423_ace</w:t>
      </w:r>
      <w:r>
        <w:br w:type="textWrapping"/>
      </w:r>
      <w:r>
        <w:rPr>
          <w:rStyle w:val="VerbatimChar"/>
        </w:rPr>
        <w:t xml:space="preserve">#&gt; W = 62330, p-value = 0.008611</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q_423_ace</w:t>
      </w:r>
      <w:r>
        <w:br w:type="textWrapping"/>
      </w:r>
      <w:r>
        <w:rPr>
          <w:rStyle w:val="VerbatimChar"/>
        </w:rPr>
        <w:t xml:space="preserve">#&gt; W = 757230, p-value = 4.691e-10</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medianANAscore IQRANAscore</w:t>
      </w:r>
      <w:r>
        <w:br w:type="textWrapping"/>
      </w:r>
      <w:r>
        <w:rPr>
          <w:rStyle w:val="VerbatimChar"/>
        </w:rPr>
        <w:t xml:space="preserve">#&gt;   &lt;chr&gt;              &lt;dbl&gt;       &lt;dbl&gt;</w:t>
      </w:r>
      <w:r>
        <w:br w:type="textWrapping"/>
      </w:r>
      <w:r>
        <w:rPr>
          <w:rStyle w:val="VerbatimChar"/>
        </w:rPr>
        <w:t xml:space="preserve">#&gt; 1 no                   846         335</w:t>
      </w:r>
      <w:r>
        <w:br w:type="textWrapping"/>
      </w:r>
      <w:r>
        <w:rPr>
          <w:rStyle w:val="VerbatimChar"/>
        </w:rPr>
        <w:t xml:space="preserve">#&gt; 2 yes                  887         238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beta-blockers"/>
      <w:bookmarkEnd w:id="43"/>
      <w:r>
        <w:t xml:space="preserve">Beta blockers</w:t>
      </w:r>
    </w:p>
    <w:p>
      <w:pPr>
        <w:pStyle w:val="FirstParagraph"/>
      </w:pPr>
      <w:r>
        <w:t xml:space="preserve">cardioselectivity??????</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q_423_beta</w:t>
      </w:r>
      <w:r>
        <w:br w:type="textWrapping"/>
      </w:r>
      <w:r>
        <w:rPr>
          <w:rStyle w:val="VerbatimChar"/>
        </w:rPr>
        <w:t xml:space="preserve">#&gt; W = 73672, p-value = 0.001205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2</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q_423_beta</w:t>
      </w:r>
      <w:r>
        <w:br w:type="textWrapping"/>
      </w:r>
      <w:r>
        <w:rPr>
          <w:rStyle w:val="VerbatimChar"/>
        </w:rPr>
        <w:t xml:space="preserve">#&gt; W = 1028800, p-value = 1.21e-06</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9-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846        310.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9-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mast-cell-burden---mastocytosis"/>
      <w:bookmarkEnd w:id="47"/>
      <w:r>
        <w:t xml:space="preserve">mast cell burden - mastocytosis</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q_410_masto_cur</w:t>
      </w:r>
      <w:r>
        <w:br w:type="textWrapping"/>
      </w:r>
      <w:r>
        <w:rPr>
          <w:rStyle w:val="VerbatimChar"/>
        </w:rPr>
        <w:t xml:space="preserve">#&gt; W = 13914, p-value = 0.04887</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medianVAS IQRVAS</w:t>
      </w:r>
      <w:r>
        <w:br w:type="textWrapping"/>
      </w:r>
      <w:r>
        <w:rPr>
          <w:rStyle w:val="VerbatimChar"/>
        </w:rPr>
        <w:t xml:space="preserve">#&gt;   &lt;chr&gt;               &lt;dbl&gt;  &lt;dbl&gt;</w:t>
      </w:r>
      <w:r>
        <w:br w:type="textWrapping"/>
      </w:r>
      <w:r>
        <w:rPr>
          <w:rStyle w:val="VerbatimChar"/>
        </w:rPr>
        <w:t xml:space="preserve">#&gt; 1 no                      7      2</w:t>
      </w:r>
      <w:r>
        <w:br w:type="textWrapping"/>
      </w:r>
      <w:r>
        <w:rPr>
          <w:rStyle w:val="VerbatimChar"/>
        </w:rPr>
        <w:t xml:space="preserve">#&gt; 2 yes                     8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q_410_masto_cur</w:t>
      </w:r>
      <w:r>
        <w:br w:type="textWrapping"/>
      </w:r>
      <w:r>
        <w:rPr>
          <w:rStyle w:val="VerbatimChar"/>
        </w:rPr>
        <w:t xml:space="preserve">#&gt; W = 233890, p-value = 6.782e-15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1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887        148.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10-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unnamed-chunk-1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put the mastocytosis and baseline serum tryptase as the evaluation of severe risk</w:t>
      </w:r>
      <w:r>
        <w:t xml:space="preserve"> </w:t>
      </w:r>
      <w:r>
        <w:t xml:space="preserve">Here it is crucial to compare to even these reactions that had nearly no reactions</w:t>
      </w:r>
    </w:p>
    <w:p>
      <w:pPr>
        <w:pStyle w:val="Heading3"/>
      </w:pPr>
      <w:bookmarkStart w:id="53" w:name="model-the-risk-of-severity-of-a-severe-reaction-in-iva"/>
      <w:bookmarkEnd w:id="53"/>
      <w:r>
        <w:t xml:space="preserve">Model the risk of severity of a severe reaction in IVA</w:t>
      </w:r>
    </w:p>
    <w:p>
      <w:pPr>
        <w:pStyle w:val="FirstParagraph"/>
      </w:pPr>
      <w:r>
        <w:t xml:space="preserve">USe the model from our previous paper</w:t>
      </w:r>
    </w:p>
    <w:p>
      <w:pPr>
        <w:pStyle w:val="SourceCode"/>
      </w:pPr>
    </w:p>
    <w:p>
      <w:pPr>
        <w:pStyle w:val="Heading2"/>
      </w:pPr>
      <w:bookmarkStart w:id="54" w:name="managment"/>
      <w:bookmarkEnd w:id="54"/>
      <w:r>
        <w:t xml:space="preserve">Managment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q_522_cortico_iv</w:t>
            </w:r>
          </w:p>
        </w:tc>
        <w:tc>
          <w:p>
            <w:pPr>
              <w:pStyle w:val="Compact"/>
              <w:jc w:val="right"/>
            </w:pPr>
            <w:r>
              <w:t xml:space="preserve">1717</w:t>
            </w:r>
          </w:p>
        </w:tc>
        <w:tc>
          <w:p>
            <w:pPr>
              <w:pStyle w:val="Compact"/>
              <w:jc w:val="right"/>
            </w:pPr>
            <w:r>
              <w:t xml:space="preserve">2550</w:t>
            </w:r>
          </w:p>
        </w:tc>
        <w:tc>
          <w:p>
            <w:pPr>
              <w:pStyle w:val="Compact"/>
              <w:jc w:val="right"/>
            </w:pPr>
            <w:r>
              <w:t xml:space="preserve">0.8689271</w:t>
            </w:r>
          </w:p>
        </w:tc>
        <w:tc>
          <w:p>
            <w:pPr>
              <w:pStyle w:val="Compact"/>
              <w:jc w:val="right"/>
            </w:pPr>
            <w:r>
              <w:t xml:space="preserve">0.6789137</w:t>
            </w:r>
          </w:p>
        </w:tc>
        <w:tc>
          <w:p>
            <w:pPr>
              <w:pStyle w:val="Compact"/>
              <w:jc w:val="right"/>
            </w:pPr>
            <w:r>
              <w:t xml:space="preserve">0</w:t>
            </w:r>
          </w:p>
        </w:tc>
      </w:tr>
      <w:tr>
        <w:tc>
          <w:p>
            <w:pPr>
              <w:pStyle w:val="Compact"/>
              <w:jc w:val="left"/>
            </w:pPr>
            <w:r>
              <w:t xml:space="preserve">q_522_antih_iv</w:t>
            </w:r>
          </w:p>
        </w:tc>
        <w:tc>
          <w:p>
            <w:pPr>
              <w:pStyle w:val="Compact"/>
              <w:jc w:val="right"/>
            </w:pPr>
            <w:r>
              <w:t xml:space="preserve">1494</w:t>
            </w:r>
          </w:p>
        </w:tc>
        <w:tc>
          <w:p>
            <w:pPr>
              <w:pStyle w:val="Compact"/>
              <w:jc w:val="right"/>
            </w:pPr>
            <w:r>
              <w:t xml:space="preserve">2128</w:t>
            </w:r>
          </w:p>
        </w:tc>
        <w:tc>
          <w:p>
            <w:pPr>
              <w:pStyle w:val="Compact"/>
              <w:jc w:val="right"/>
            </w:pPr>
            <w:r>
              <w:t xml:space="preserve">0.7556904</w:t>
            </w:r>
          </w:p>
        </w:tc>
        <w:tc>
          <w:p>
            <w:pPr>
              <w:pStyle w:val="Compact"/>
              <w:jc w:val="right"/>
            </w:pPr>
            <w:r>
              <w:t xml:space="preserve">0.5664094</w:t>
            </w:r>
          </w:p>
        </w:tc>
        <w:tc>
          <w:p>
            <w:pPr>
              <w:pStyle w:val="Compact"/>
              <w:jc w:val="right"/>
            </w:pPr>
            <w:r>
              <w:t xml:space="preserve">0</w:t>
            </w:r>
          </w:p>
        </w:tc>
      </w:tr>
      <w:tr>
        <w:tc>
          <w:p>
            <w:pPr>
              <w:pStyle w:val="Compact"/>
              <w:jc w:val="left"/>
            </w:pPr>
            <w:r>
              <w:t xml:space="preserve">q_522_beta2_inhal</w:t>
            </w:r>
          </w:p>
        </w:tc>
        <w:tc>
          <w:p>
            <w:pPr>
              <w:pStyle w:val="Compact"/>
              <w:jc w:val="right"/>
            </w:pPr>
            <w:r>
              <w:t xml:space="preserve">86</w:t>
            </w:r>
          </w:p>
        </w:tc>
        <w:tc>
          <w:p>
            <w:pPr>
              <w:pStyle w:val="Compact"/>
              <w:jc w:val="right"/>
            </w:pPr>
            <w:r>
              <w:t xml:space="preserve">583</w:t>
            </w:r>
          </w:p>
        </w:tc>
        <w:tc>
          <w:p>
            <w:pPr>
              <w:pStyle w:val="Compact"/>
              <w:jc w:val="right"/>
            </w:pPr>
            <w:r>
              <w:t xml:space="preserve">0.0435223</w:t>
            </w:r>
          </w:p>
        </w:tc>
        <w:tc>
          <w:p>
            <w:pPr>
              <w:pStyle w:val="Compact"/>
              <w:jc w:val="right"/>
            </w:pPr>
            <w:r>
              <w:t xml:space="preserve">0.1552183</w:t>
            </w:r>
          </w:p>
        </w:tc>
        <w:tc>
          <w:p>
            <w:pPr>
              <w:pStyle w:val="Compact"/>
              <w:jc w:val="right"/>
            </w:pPr>
            <w:r>
              <w:t xml:space="preserve">0</w:t>
            </w:r>
          </w:p>
        </w:tc>
      </w:tr>
      <w:tr>
        <w:tc>
          <w:p>
            <w:pPr>
              <w:pStyle w:val="Compact"/>
              <w:jc w:val="left"/>
            </w:pPr>
            <w:r>
              <w:t xml:space="preserve">d_520_adren1</w:t>
            </w:r>
          </w:p>
        </w:tc>
        <w:tc>
          <w:p>
            <w:pPr>
              <w:pStyle w:val="Compact"/>
              <w:jc w:val="right"/>
            </w:pPr>
            <w:r>
              <w:t xml:space="preserve">597</w:t>
            </w:r>
          </w:p>
        </w:tc>
        <w:tc>
          <w:p>
            <w:pPr>
              <w:pStyle w:val="Compact"/>
              <w:jc w:val="right"/>
            </w:pPr>
            <w:r>
              <w:t xml:space="preserve">1451</w:t>
            </w:r>
          </w:p>
        </w:tc>
        <w:tc>
          <w:p>
            <w:pPr>
              <w:pStyle w:val="Compact"/>
              <w:jc w:val="right"/>
            </w:pPr>
            <w:r>
              <w:t xml:space="preserve">0.2739789</w:t>
            </w:r>
          </w:p>
        </w:tc>
        <w:tc>
          <w:p>
            <w:pPr>
              <w:pStyle w:val="Compact"/>
              <w:jc w:val="right"/>
            </w:pPr>
            <w:r>
              <w:t xml:space="preserve">0.3187610</w:t>
            </w:r>
          </w:p>
        </w:tc>
        <w:tc>
          <w:p>
            <w:pPr>
              <w:pStyle w:val="Compact"/>
              <w:jc w:val="right"/>
            </w:pPr>
            <w:r>
              <w:t xml:space="preserve">0</w:t>
            </w:r>
          </w:p>
        </w:tc>
      </w:tr>
      <w:tr>
        <w:tc>
          <w:p>
            <w:pPr>
              <w:pStyle w:val="Compact"/>
              <w:jc w:val="left"/>
            </w:pPr>
            <w:r>
              <w:t xml:space="preserve">q_522_antih_oral</w:t>
            </w:r>
          </w:p>
        </w:tc>
        <w:tc>
          <w:p>
            <w:pPr>
              <w:pStyle w:val="Compact"/>
              <w:jc w:val="right"/>
            </w:pPr>
            <w:r>
              <w:t xml:space="preserve">165</w:t>
            </w:r>
          </w:p>
        </w:tc>
        <w:tc>
          <w:p>
            <w:pPr>
              <w:pStyle w:val="Compact"/>
              <w:jc w:val="right"/>
            </w:pPr>
            <w:r>
              <w:t xml:space="preserve">707</w:t>
            </w:r>
          </w:p>
        </w:tc>
        <w:tc>
          <w:p>
            <w:pPr>
              <w:pStyle w:val="Compact"/>
              <w:jc w:val="right"/>
            </w:pPr>
            <w:r>
              <w:t xml:space="preserve">0.0835020</w:t>
            </w:r>
          </w:p>
        </w:tc>
        <w:tc>
          <w:p>
            <w:pPr>
              <w:pStyle w:val="Compact"/>
              <w:jc w:val="right"/>
            </w:pPr>
            <w:r>
              <w:t xml:space="preserve">0.1882322</w:t>
            </w:r>
          </w:p>
        </w:tc>
        <w:tc>
          <w:p>
            <w:pPr>
              <w:pStyle w:val="Compact"/>
              <w:jc w:val="right"/>
            </w:pPr>
            <w:r>
              <w:t xml:space="preserve">0</w:t>
            </w:r>
          </w:p>
        </w:tc>
      </w:tr>
      <w:tr>
        <w:tc>
          <w:p>
            <w:pPr>
              <w:pStyle w:val="Compact"/>
              <w:jc w:val="left"/>
            </w:pPr>
            <w:r>
              <w:t xml:space="preserve">q_522_cortico_oral</w:t>
            </w:r>
          </w:p>
        </w:tc>
        <w:tc>
          <w:p>
            <w:pPr>
              <w:pStyle w:val="Compact"/>
              <w:jc w:val="right"/>
            </w:pPr>
            <w:r>
              <w:t xml:space="preserve">89</w:t>
            </w:r>
          </w:p>
        </w:tc>
        <w:tc>
          <w:p>
            <w:pPr>
              <w:pStyle w:val="Compact"/>
              <w:jc w:val="right"/>
            </w:pPr>
            <w:r>
              <w:t xml:space="preserve">447</w:t>
            </w:r>
          </w:p>
        </w:tc>
        <w:tc>
          <w:p>
            <w:pPr>
              <w:pStyle w:val="Compact"/>
              <w:jc w:val="right"/>
            </w:pPr>
            <w:r>
              <w:t xml:space="preserve">0.0450405</w:t>
            </w:r>
          </w:p>
        </w:tc>
        <w:tc>
          <w:p>
            <w:pPr>
              <w:pStyle w:val="Compact"/>
              <w:jc w:val="right"/>
            </w:pPr>
            <w:r>
              <w:t xml:space="preserve">0.1190096</w:t>
            </w:r>
          </w:p>
        </w:tc>
        <w:tc>
          <w:p>
            <w:pPr>
              <w:pStyle w:val="Compact"/>
              <w:jc w:val="right"/>
            </w:pPr>
            <w:r>
              <w:t xml:space="preserve">0</w:t>
            </w:r>
          </w:p>
        </w:tc>
      </w:tr>
      <w:tr>
        <w:tc>
          <w:p>
            <w:pPr>
              <w:pStyle w:val="Compact"/>
              <w:jc w:val="left"/>
            </w:pPr>
            <w:r>
              <w:t xml:space="preserve">q_522_unknown</w:t>
            </w:r>
          </w:p>
        </w:tc>
        <w:tc>
          <w:p>
            <w:pPr>
              <w:pStyle w:val="Compact"/>
              <w:jc w:val="right"/>
            </w:pPr>
            <w:r>
              <w:t xml:space="preserve">1054</w:t>
            </w:r>
          </w:p>
        </w:tc>
        <w:tc>
          <w:p>
            <w:pPr>
              <w:pStyle w:val="Compact"/>
              <w:jc w:val="right"/>
            </w:pPr>
            <w:r>
              <w:t xml:space="preserve">611</w:t>
            </w:r>
          </w:p>
        </w:tc>
        <w:tc>
          <w:p>
            <w:pPr>
              <w:pStyle w:val="Compact"/>
              <w:jc w:val="right"/>
            </w:pPr>
            <w:r>
              <w:t xml:space="preserve">0.3478548</w:t>
            </w:r>
          </w:p>
        </w:tc>
        <w:tc>
          <w:p>
            <w:pPr>
              <w:pStyle w:val="Compact"/>
              <w:jc w:val="right"/>
            </w:pPr>
            <w:r>
              <w:t xml:space="preserve">0.1399130</w:t>
            </w:r>
          </w:p>
        </w:tc>
        <w:tc>
          <w:p>
            <w:pPr>
              <w:pStyle w:val="Compact"/>
              <w:jc w:val="right"/>
            </w:pPr>
            <w:r>
              <w:t xml:space="preserve">0</w:t>
            </w:r>
          </w:p>
        </w:tc>
      </w:tr>
      <w:tr>
        <w:tc>
          <w:p>
            <w:pPr>
              <w:pStyle w:val="Compact"/>
              <w:jc w:val="left"/>
            </w:pPr>
            <w:r>
              <w:t xml:space="preserve">q_522_adren_im</w:t>
            </w:r>
          </w:p>
        </w:tc>
        <w:tc>
          <w:p>
            <w:pPr>
              <w:pStyle w:val="Compact"/>
              <w:jc w:val="right"/>
            </w:pPr>
            <w:r>
              <w:t xml:space="preserve">202</w:t>
            </w:r>
          </w:p>
        </w:tc>
        <w:tc>
          <w:p>
            <w:pPr>
              <w:pStyle w:val="Compact"/>
              <w:jc w:val="right"/>
            </w:pPr>
            <w:r>
              <w:t xml:space="preserve">708</w:t>
            </w:r>
          </w:p>
        </w:tc>
        <w:tc>
          <w:p>
            <w:pPr>
              <w:pStyle w:val="Compact"/>
              <w:jc w:val="right"/>
            </w:pPr>
            <w:r>
              <w:t xml:space="preserve">0.1022267</w:t>
            </w:r>
          </w:p>
        </w:tc>
        <w:tc>
          <w:p>
            <w:pPr>
              <w:pStyle w:val="Compact"/>
              <w:jc w:val="right"/>
            </w:pPr>
            <w:r>
              <w:t xml:space="preserve">0.1884984</w:t>
            </w:r>
          </w:p>
        </w:tc>
        <w:tc>
          <w:p>
            <w:pPr>
              <w:pStyle w:val="Compact"/>
              <w:jc w:val="right"/>
            </w:pPr>
            <w:r>
              <w:t xml:space="preserve">0</w:t>
            </w:r>
          </w:p>
        </w:tc>
      </w:tr>
      <w:tr>
        <w:tc>
          <w:p>
            <w:pPr>
              <w:pStyle w:val="Compact"/>
              <w:jc w:val="left"/>
            </w:pPr>
            <w:r>
              <w:t xml:space="preserve">q_522_cortico_rectal_v3</w:t>
            </w:r>
          </w:p>
        </w:tc>
        <w:tc>
          <w:p>
            <w:pPr>
              <w:pStyle w:val="Compact"/>
              <w:jc w:val="right"/>
            </w:pPr>
            <w:r>
              <w:t xml:space="preserve">13</w:t>
            </w:r>
          </w:p>
        </w:tc>
        <w:tc>
          <w:p>
            <w:pPr>
              <w:pStyle w:val="Compact"/>
              <w:jc w:val="right"/>
            </w:pPr>
            <w:r>
              <w:t xml:space="preserve">145</w:t>
            </w:r>
          </w:p>
        </w:tc>
        <w:tc>
          <w:p>
            <w:pPr>
              <w:pStyle w:val="Compact"/>
              <w:jc w:val="right"/>
            </w:pPr>
            <w:r>
              <w:t xml:space="preserve">0.0070384</w:t>
            </w:r>
          </w:p>
        </w:tc>
        <w:tc>
          <w:p>
            <w:pPr>
              <w:pStyle w:val="Compact"/>
              <w:jc w:val="right"/>
            </w:pPr>
            <w:r>
              <w:t xml:space="preserve">0.0403787</w:t>
            </w:r>
          </w:p>
        </w:tc>
        <w:tc>
          <w:p>
            <w:pPr>
              <w:pStyle w:val="Compact"/>
              <w:jc w:val="right"/>
            </w:pPr>
            <w:r>
              <w:t xml:space="preserve">0</w:t>
            </w:r>
          </w:p>
        </w:tc>
      </w:tr>
      <w:tr>
        <w:tc>
          <w:p>
            <w:pPr>
              <w:pStyle w:val="Compact"/>
              <w:jc w:val="left"/>
            </w:pPr>
            <w:r>
              <w:t xml:space="preserve">d_522_adren_agg</w:t>
            </w:r>
          </w:p>
        </w:tc>
        <w:tc>
          <w:p>
            <w:pPr>
              <w:pStyle w:val="Compact"/>
              <w:jc w:val="right"/>
            </w:pPr>
            <w:r>
              <w:t xml:space="preserve">532</w:t>
            </w:r>
          </w:p>
        </w:tc>
        <w:tc>
          <w:p>
            <w:pPr>
              <w:pStyle w:val="Compact"/>
              <w:jc w:val="right"/>
            </w:pPr>
            <w:r>
              <w:t xml:space="preserve">1298</w:t>
            </w:r>
          </w:p>
        </w:tc>
        <w:tc>
          <w:p>
            <w:pPr>
              <w:pStyle w:val="Compact"/>
              <w:jc w:val="right"/>
            </w:pPr>
            <w:r>
              <w:t xml:space="preserve">0.2692308</w:t>
            </w:r>
          </w:p>
        </w:tc>
        <w:tc>
          <w:p>
            <w:pPr>
              <w:pStyle w:val="Compact"/>
              <w:jc w:val="right"/>
            </w:pPr>
            <w:r>
              <w:t xml:space="preserve">0.3455804</w:t>
            </w:r>
          </w:p>
        </w:tc>
        <w:tc>
          <w:p>
            <w:pPr>
              <w:pStyle w:val="Compact"/>
              <w:jc w:val="right"/>
            </w:pPr>
            <w:r>
              <w:t xml:space="preserve">0</w:t>
            </w:r>
          </w:p>
        </w:tc>
      </w:tr>
      <w:tr>
        <w:tc>
          <w:p>
            <w:pPr>
              <w:pStyle w:val="Compact"/>
              <w:jc w:val="left"/>
            </w:pPr>
            <w:r>
              <w:t xml:space="preserve">q_522_o2</w:t>
            </w:r>
          </w:p>
        </w:tc>
        <w:tc>
          <w:p>
            <w:pPr>
              <w:pStyle w:val="Compact"/>
              <w:jc w:val="right"/>
            </w:pPr>
            <w:r>
              <w:t xml:space="preserve">195</w:t>
            </w:r>
          </w:p>
        </w:tc>
        <w:tc>
          <w:p>
            <w:pPr>
              <w:pStyle w:val="Compact"/>
              <w:jc w:val="right"/>
            </w:pPr>
            <w:r>
              <w:t xml:space="preserve">521</w:t>
            </w:r>
          </w:p>
        </w:tc>
        <w:tc>
          <w:p>
            <w:pPr>
              <w:pStyle w:val="Compact"/>
              <w:jc w:val="right"/>
            </w:pPr>
            <w:r>
              <w:t xml:space="preserve">0.0986842</w:t>
            </w:r>
          </w:p>
        </w:tc>
        <w:tc>
          <w:p>
            <w:pPr>
              <w:pStyle w:val="Compact"/>
              <w:jc w:val="right"/>
            </w:pPr>
            <w:r>
              <w:t xml:space="preserve">0.1387114</w:t>
            </w:r>
          </w:p>
        </w:tc>
        <w:tc>
          <w:p>
            <w:pPr>
              <w:pStyle w:val="Compact"/>
              <w:jc w:val="right"/>
            </w:pPr>
            <w:r>
              <w:t xml:space="preserve">0</w:t>
            </w:r>
          </w:p>
        </w:tc>
      </w:tr>
      <w:tr>
        <w:tc>
          <w:p>
            <w:pPr>
              <w:pStyle w:val="Compact"/>
              <w:jc w:val="left"/>
            </w:pPr>
            <w:r>
              <w:t xml:space="preserve">q_522_adren_inhal</w:t>
            </w:r>
          </w:p>
        </w:tc>
        <w:tc>
          <w:p>
            <w:pPr>
              <w:pStyle w:val="Compact"/>
              <w:jc w:val="right"/>
            </w:pPr>
            <w:r>
              <w:t xml:space="preserve">66</w:t>
            </w:r>
          </w:p>
        </w:tc>
        <w:tc>
          <w:p>
            <w:pPr>
              <w:pStyle w:val="Compact"/>
              <w:jc w:val="right"/>
            </w:pPr>
            <w:r>
              <w:t xml:space="preserve">182</w:t>
            </w:r>
          </w:p>
        </w:tc>
        <w:tc>
          <w:p>
            <w:pPr>
              <w:pStyle w:val="Compact"/>
              <w:jc w:val="right"/>
            </w:pPr>
            <w:r>
              <w:t xml:space="preserve">0.0334008</w:t>
            </w:r>
          </w:p>
        </w:tc>
        <w:tc>
          <w:p>
            <w:pPr>
              <w:pStyle w:val="Compact"/>
              <w:jc w:val="right"/>
            </w:pPr>
            <w:r>
              <w:t xml:space="preserve">0.0484558</w:t>
            </w:r>
          </w:p>
        </w:tc>
        <w:tc>
          <w:p>
            <w:pPr>
              <w:pStyle w:val="Compact"/>
              <w:jc w:val="right"/>
            </w:pPr>
            <w:r>
              <w:t xml:space="preserve">0</w:t>
            </w:r>
          </w:p>
        </w:tc>
      </w:tr>
      <w:tr>
        <w:tc>
          <w:p>
            <w:pPr>
              <w:pStyle w:val="Compact"/>
              <w:jc w:val="left"/>
            </w:pPr>
            <w:r>
              <w:t xml:space="preserve">q_522_adren_iv</w:t>
            </w:r>
          </w:p>
        </w:tc>
        <w:tc>
          <w:p>
            <w:pPr>
              <w:pStyle w:val="Compact"/>
              <w:jc w:val="right"/>
            </w:pPr>
            <w:r>
              <w:t xml:space="preserve">282</w:t>
            </w:r>
          </w:p>
        </w:tc>
        <w:tc>
          <w:p>
            <w:pPr>
              <w:pStyle w:val="Compact"/>
              <w:jc w:val="right"/>
            </w:pPr>
            <w:r>
              <w:t xml:space="preserve">471</w:t>
            </w:r>
          </w:p>
        </w:tc>
        <w:tc>
          <w:p>
            <w:pPr>
              <w:pStyle w:val="Compact"/>
              <w:jc w:val="right"/>
            </w:pPr>
            <w:r>
              <w:t xml:space="preserve">0.1427126</w:t>
            </w:r>
          </w:p>
        </w:tc>
        <w:tc>
          <w:p>
            <w:pPr>
              <w:pStyle w:val="Compact"/>
              <w:jc w:val="right"/>
            </w:pPr>
            <w:r>
              <w:t xml:space="preserve">0.1253994</w:t>
            </w:r>
          </w:p>
        </w:tc>
        <w:tc>
          <w:p>
            <w:pPr>
              <w:pStyle w:val="Compact"/>
              <w:jc w:val="right"/>
            </w:pPr>
            <w:r>
              <w:t xml:space="preserve">0</w:t>
            </w:r>
          </w:p>
        </w:tc>
      </w:tr>
      <w:tr>
        <w:tc>
          <w:p>
            <w:pPr>
              <w:pStyle w:val="Compact"/>
              <w:jc w:val="left"/>
            </w:pPr>
            <w:r>
              <w:t xml:space="preserve">q_522_beta2_oral</w:t>
            </w:r>
          </w:p>
        </w:tc>
        <w:tc>
          <w:p>
            <w:pPr>
              <w:pStyle w:val="Compact"/>
              <w:jc w:val="right"/>
            </w:pPr>
            <w:r>
              <w:t xml:space="preserve">2</w:t>
            </w:r>
          </w:p>
        </w:tc>
        <w:tc>
          <w:p>
            <w:pPr>
              <w:pStyle w:val="Compact"/>
              <w:jc w:val="right"/>
            </w:pPr>
            <w:r>
              <w:t xml:space="preserve">13</w:t>
            </w:r>
          </w:p>
        </w:tc>
        <w:tc>
          <w:p>
            <w:pPr>
              <w:pStyle w:val="Compact"/>
              <w:jc w:val="right"/>
            </w:pPr>
            <w:r>
              <w:t xml:space="preserve">0.0010121</w:t>
            </w:r>
          </w:p>
        </w:tc>
        <w:tc>
          <w:p>
            <w:pPr>
              <w:pStyle w:val="Compact"/>
              <w:jc w:val="right"/>
            </w:pPr>
            <w:r>
              <w:t xml:space="preserve">0.0034611</w:t>
            </w:r>
          </w:p>
        </w:tc>
        <w:tc>
          <w:p>
            <w:pPr>
              <w:pStyle w:val="Compact"/>
              <w:jc w:val="right"/>
            </w:pPr>
            <w:r>
              <w:t xml:space="preserve">0</w:t>
            </w:r>
          </w:p>
        </w:tc>
      </w:tr>
      <w:tr>
        <w:tc>
          <w:p>
            <w:pPr>
              <w:pStyle w:val="Compact"/>
              <w:jc w:val="left"/>
            </w:pPr>
            <w:r>
              <w:t xml:space="preserve">q_522_dopamine</w:t>
            </w:r>
          </w:p>
        </w:tc>
        <w:tc>
          <w:p>
            <w:pPr>
              <w:pStyle w:val="Compact"/>
              <w:jc w:val="right"/>
            </w:pPr>
            <w:r>
              <w:t xml:space="preserve">3</w:t>
            </w:r>
          </w:p>
        </w:tc>
        <w:tc>
          <w:p>
            <w:pPr>
              <w:pStyle w:val="Compact"/>
              <w:jc w:val="right"/>
            </w:pPr>
            <w:r>
              <w:t xml:space="preserve">12</w:t>
            </w:r>
          </w:p>
        </w:tc>
        <w:tc>
          <w:p>
            <w:pPr>
              <w:pStyle w:val="Compact"/>
              <w:jc w:val="right"/>
            </w:pPr>
            <w:r>
              <w:t xml:space="preserve">0.0015182</w:t>
            </w:r>
          </w:p>
        </w:tc>
        <w:tc>
          <w:p>
            <w:pPr>
              <w:pStyle w:val="Compact"/>
              <w:jc w:val="right"/>
            </w:pPr>
            <w:r>
              <w:t xml:space="preserve">0.0031949</w:t>
            </w:r>
          </w:p>
        </w:tc>
        <w:tc>
          <w:p>
            <w:pPr>
              <w:pStyle w:val="Compact"/>
              <w:jc w:val="right"/>
            </w:pPr>
            <w:r>
              <w:t xml:space="preserve">0</w:t>
            </w:r>
          </w:p>
        </w:tc>
      </w:tr>
      <w:tr>
        <w:tc>
          <w:p>
            <w:pPr>
              <w:pStyle w:val="Compact"/>
              <w:jc w:val="left"/>
            </w:pPr>
            <w:r>
              <w:t xml:space="preserve">q_522_volume</w:t>
            </w:r>
          </w:p>
        </w:tc>
        <w:tc>
          <w:p>
            <w:pPr>
              <w:pStyle w:val="Compact"/>
              <w:jc w:val="right"/>
            </w:pPr>
            <w:r>
              <w:t xml:space="preserve">527</w:t>
            </w:r>
          </w:p>
        </w:tc>
        <w:tc>
          <w:p>
            <w:pPr>
              <w:pStyle w:val="Compact"/>
              <w:jc w:val="right"/>
            </w:pPr>
            <w:r>
              <w:t xml:space="preserve">963</w:t>
            </w:r>
          </w:p>
        </w:tc>
        <w:tc>
          <w:p>
            <w:pPr>
              <w:pStyle w:val="Compact"/>
              <w:jc w:val="right"/>
            </w:pPr>
            <w:r>
              <w:t xml:space="preserve">0.2667004</w:t>
            </w:r>
          </w:p>
        </w:tc>
        <w:tc>
          <w:p>
            <w:pPr>
              <w:pStyle w:val="Compact"/>
              <w:jc w:val="right"/>
            </w:pPr>
            <w:r>
              <w:t xml:space="preserve">0.2563898</w:t>
            </w:r>
          </w:p>
        </w:tc>
        <w:tc>
          <w:p>
            <w:pPr>
              <w:pStyle w:val="Compact"/>
              <w:jc w:val="right"/>
            </w:pPr>
            <w:r>
              <w:t xml:space="preserve">0</w:t>
            </w:r>
          </w:p>
        </w:tc>
      </w:tr>
      <w:tr>
        <w:tc>
          <w:p>
            <w:pPr>
              <w:pStyle w:val="Compact"/>
              <w:jc w:val="left"/>
            </w:pPr>
            <w:r>
              <w:t xml:space="preserve">q_522_beta2_iv</w:t>
            </w:r>
          </w:p>
        </w:tc>
        <w:tc>
          <w:p>
            <w:pPr>
              <w:pStyle w:val="Compact"/>
              <w:jc w:val="right"/>
            </w:pPr>
            <w:r>
              <w:t xml:space="preserve">13</w:t>
            </w:r>
          </w:p>
        </w:tc>
        <w:tc>
          <w:p>
            <w:pPr>
              <w:pStyle w:val="Compact"/>
              <w:jc w:val="right"/>
            </w:pPr>
            <w:r>
              <w:t xml:space="preserve">31</w:t>
            </w:r>
          </w:p>
        </w:tc>
        <w:tc>
          <w:p>
            <w:pPr>
              <w:pStyle w:val="Compact"/>
              <w:jc w:val="right"/>
            </w:pPr>
            <w:r>
              <w:t xml:space="preserve">0.0065789</w:t>
            </w:r>
          </w:p>
        </w:tc>
        <w:tc>
          <w:p>
            <w:pPr>
              <w:pStyle w:val="Compact"/>
              <w:jc w:val="right"/>
            </w:pPr>
            <w:r>
              <w:t xml:space="preserve">0.0082535</w:t>
            </w:r>
          </w:p>
        </w:tc>
        <w:tc>
          <w:p>
            <w:pPr>
              <w:pStyle w:val="Compact"/>
              <w:jc w:val="right"/>
            </w:pPr>
            <w:r>
              <w:t xml:space="preserve">0</w:t>
            </w:r>
          </w:p>
        </w:tc>
      </w:tr>
      <w:tr>
        <w:tc>
          <w:p>
            <w:pPr>
              <w:pStyle w:val="Compact"/>
              <w:jc w:val="left"/>
            </w:pPr>
            <w:r>
              <w:t xml:space="preserve">q_522_theo_oral</w:t>
            </w:r>
          </w:p>
        </w:tc>
        <w:tc>
          <w:p>
            <w:pPr>
              <w:pStyle w:val="Compact"/>
              <w:jc w:val="right"/>
            </w:pPr>
            <w:r>
              <w:t xml:space="preserve">1</w:t>
            </w:r>
          </w:p>
        </w:tc>
        <w:tc>
          <w:p>
            <w:pPr>
              <w:pStyle w:val="Compact"/>
              <w:jc w:val="right"/>
            </w:pPr>
            <w:r>
              <w:t xml:space="preserve">4</w:t>
            </w:r>
          </w:p>
        </w:tc>
        <w:tc>
          <w:p>
            <w:pPr>
              <w:pStyle w:val="Compact"/>
              <w:jc w:val="right"/>
            </w:pPr>
            <w:r>
              <w:t xml:space="preserve">0.0005061</w:t>
            </w:r>
          </w:p>
        </w:tc>
        <w:tc>
          <w:p>
            <w:pPr>
              <w:pStyle w:val="Compact"/>
              <w:jc w:val="right"/>
            </w:pPr>
            <w:r>
              <w:t xml:space="preserve">0.0010650</w:t>
            </w:r>
          </w:p>
        </w:tc>
        <w:tc>
          <w:p>
            <w:pPr>
              <w:pStyle w:val="Compact"/>
              <w:jc w:val="right"/>
            </w:pPr>
            <w:r>
              <w:t xml:space="preserve">0</w:t>
            </w:r>
          </w:p>
        </w:tc>
      </w:tr>
      <w:tr>
        <w:tc>
          <w:p>
            <w:pPr>
              <w:pStyle w:val="Compact"/>
              <w:jc w:val="left"/>
            </w:pPr>
            <w:r>
              <w:t xml:space="preserve">q_522_theo_iv</w:t>
            </w:r>
          </w:p>
        </w:tc>
        <w:tc>
          <w:p>
            <w:pPr>
              <w:pStyle w:val="Compact"/>
              <w:jc w:val="right"/>
            </w:pPr>
            <w:r>
              <w:t xml:space="preserve">8</w:t>
            </w:r>
          </w:p>
        </w:tc>
        <w:tc>
          <w:p>
            <w:pPr>
              <w:pStyle w:val="Compact"/>
              <w:jc w:val="right"/>
            </w:pPr>
            <w:r>
              <w:t xml:space="preserve">19</w:t>
            </w:r>
          </w:p>
        </w:tc>
        <w:tc>
          <w:p>
            <w:pPr>
              <w:pStyle w:val="Compact"/>
              <w:jc w:val="right"/>
            </w:pPr>
            <w:r>
              <w:t xml:space="preserve">0.0040486</w:t>
            </w:r>
          </w:p>
        </w:tc>
        <w:tc>
          <w:p>
            <w:pPr>
              <w:pStyle w:val="Compact"/>
              <w:jc w:val="right"/>
            </w:pPr>
            <w:r>
              <w:t xml:space="preserve">0.0050586</w:t>
            </w:r>
          </w:p>
        </w:tc>
        <w:tc>
          <w:p>
            <w:pPr>
              <w:pStyle w:val="Compact"/>
              <w:jc w:val="right"/>
            </w:pPr>
            <w:r>
              <w:t xml:space="preserve">0</w:t>
            </w:r>
          </w:p>
        </w:tc>
      </w:tr>
      <w:tr>
        <w:tc>
          <w:p>
            <w:pPr>
              <w:pStyle w:val="Compact"/>
              <w:jc w:val="left"/>
            </w:pPr>
            <w:r>
              <w:t xml:space="preserve">q_522_other_v5</w:t>
            </w:r>
          </w:p>
        </w:tc>
        <w:tc>
          <w:p>
            <w:pPr>
              <w:pStyle w:val="Compact"/>
              <w:jc w:val="right"/>
            </w:pPr>
            <w:r>
              <w:t xml:space="preserve">210</w:t>
            </w:r>
          </w:p>
        </w:tc>
        <w:tc>
          <w:p>
            <w:pPr>
              <w:pStyle w:val="Compact"/>
              <w:jc w:val="right"/>
            </w:pPr>
            <w:r>
              <w:t xml:space="preserve">415</w:t>
            </w:r>
          </w:p>
        </w:tc>
        <w:tc>
          <w:p>
            <w:pPr>
              <w:pStyle w:val="Compact"/>
              <w:jc w:val="right"/>
            </w:pPr>
            <w:r>
              <w:t xml:space="preserve">0.1062753</w:t>
            </w:r>
          </w:p>
        </w:tc>
        <w:tc>
          <w:p>
            <w:pPr>
              <w:pStyle w:val="Compact"/>
              <w:jc w:val="right"/>
            </w:pPr>
            <w:r>
              <w:t xml:space="preserve">0.1104899</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6" w:name="diagnostics"/>
      <w:bookmarkEnd w:id="56"/>
      <w:r>
        <w:t xml:space="preserve">Diagnostics</w:t>
      </w:r>
    </w:p>
    <w:p>
      <w:pPr>
        <w:pStyle w:val="Heading2"/>
      </w:pPr>
      <w:bookmarkStart w:id="57" w:name="repeated-reactions"/>
      <w:bookmarkEnd w:id="57"/>
      <w:r>
        <w:t xml:space="preserve">Repeated reactions</w:t>
      </w:r>
    </w:p>
    <w:p>
      <w:pPr>
        <w:pStyle w:val="FirstParagraph"/>
      </w:pPr>
      <w:r>
        <w:t xml:space="preserve">In general 28.6060606% patient with insect allergy had experienced anaphylaxis in the past which is less than if the reaction is elicited by other elcitors (35.6891767%, p = 9.2014568</w:t>
      </w:r>
      <w:r>
        <w:t xml:space="preserve">10^{-12}). We documented 227 patients with two documented reactions in our registry.</w:t>
      </w:r>
      <w:r>
        <w:t xml:space="preserve"> </w:t>
      </w:r>
      <w:r>
        <w:t xml:space="preserve">Out of these 59 (25.9911894%) had Insect elicited anaphylaxis and in 16 (27.1186441) The follwoeing reaction was more severe than before.</w:t>
      </w:r>
    </w:p>
    <w:p>
      <w:pPr>
        <w:pStyle w:val="Heading3"/>
      </w:pPr>
      <w:bookmarkStart w:id="58" w:name="do-we-know-how-mnay-beekeepers-were-in-our-dataset"/>
      <w:bookmarkEnd w:id="58"/>
      <w:r>
        <w:t xml:space="preserve">Do we know how mnay beekeepers were in our dataset?</w:t>
      </w:r>
    </w:p>
    <w:p>
      <w:pPr>
        <w:pStyle w:val="FirstParagraph"/>
      </w:pPr>
      <w:r>
        <w:t xml:space="preserve">We were unable to estimate the fraction of cases that were elicited in bee-keepers as this information is not asked in the questionnaire.</w:t>
      </w:r>
    </w:p>
    <w:p>
      <w:pPr>
        <w:pStyle w:val="Heading3"/>
      </w:pPr>
      <w:bookmarkStart w:id="59" w:name="hypothesis-wasp-stings-are-more-severe-than-bee-stings"/>
      <w:bookmarkEnd w:id="59"/>
      <w:r>
        <w:t xml:space="preserve">Hypothesis: Wasp stings are more severe than bee stings</w:t>
      </w:r>
    </w:p>
    <w:p>
      <w:pPr>
        <w:pStyle w:val="FirstParagraph"/>
      </w:pPr>
      <w:r>
        <w:t xml:space="preserve">We previously saw that refractory anaphylaxis cases come from bees. Here we see no difference in the severity of cases elicited by bees and wasps (in the RM).</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graphs of patients matched according to sex and age we cannot say that the severity of their reaction differ between yellow-jackets and bees in any of the models except ANAscore - where yellow jacket were linked to a slightly more severe reaction.</w:t>
      </w:r>
    </w:p>
    <w:p>
      <w:pPr>
        <w:pStyle w:val="BodyText"/>
      </w:pPr>
      <w:r>
        <w:t xml:space="preserve">But in the ANAscore variable it shows up to be significant ! Yellowjackets stings are more severe than the bee stings. This is however very hard to compare to refractory cases. Maybe we can use the refractory case identifier to say in which group we see more refractory cases?</w:t>
      </w:r>
    </w:p>
    <w:p>
      <w:pPr>
        <w:pStyle w:val="Heading3"/>
      </w:pPr>
      <w:bookmarkStart w:id="61" w:name="increased-btsc-develops-in-the-normal-range-8"/>
      <w:bookmarkEnd w:id="61"/>
      <w:r>
        <w:t xml:space="preserve">Increased BTSC develops in the normal range &lt;8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1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we see that the lower tryptase significantly decreased the severity of</w:t>
      </w:r>
    </w:p>
    <w:p>
      <w:pPr>
        <w:pStyle w:val="Heading3"/>
      </w:pPr>
      <w:bookmarkStart w:id="63" w:name="mastocytosis"/>
      <w:bookmarkEnd w:id="63"/>
      <w:r>
        <w:t xml:space="preserve">Mastocytosis</w:t>
      </w:r>
    </w:p>
    <w:p>
      <w:pPr>
        <w:pStyle w:val="Heading3"/>
      </w:pPr>
      <w:bookmarkStart w:id="64" w:name="older-age"/>
      <w:bookmarkEnd w:id="64"/>
      <w:r>
        <w:t xml:space="preserve">Older Age</w:t>
      </w:r>
    </w:p>
    <w:p>
      <w:pPr>
        <w:pStyle w:val="Heading3"/>
      </w:pPr>
      <w:bookmarkStart w:id="65" w:name="ace---i"/>
      <w:bookmarkEnd w:id="65"/>
      <w:r>
        <w:t xml:space="preserve">ACE - I</w:t>
      </w:r>
    </w:p>
    <w:p>
      <w:pPr>
        <w:pStyle w:val="Heading3"/>
      </w:pPr>
      <w:bookmarkStart w:id="66" w:name="previous-reactions-severe"/>
      <w:bookmarkEnd w:id="66"/>
      <w:r>
        <w:t xml:space="preserve">previous reactions (severe)</w:t>
      </w:r>
    </w:p>
    <w:p>
      <w:pPr>
        <w:pStyle w:val="Heading3"/>
      </w:pPr>
      <w:bookmarkStart w:id="67" w:name="male-sex"/>
      <w:bookmarkEnd w:id="67"/>
      <w:r>
        <w:t xml:space="preserve">Male sex</w:t>
      </w:r>
    </w:p>
    <w:p>
      <w:pPr>
        <w:pStyle w:val="Heading3"/>
      </w:pPr>
      <w:bookmarkStart w:id="68" w:name="beta-blockers-and-cardioselective-blockers"/>
      <w:bookmarkEnd w:id="68"/>
      <w:r>
        <w:t xml:space="preserve">Beta blockers and CARDIOSELECTIVE BLOCKERS</w:t>
      </w:r>
    </w:p>
    <w:p>
      <w:pPr>
        <w:pStyle w:val="Heading3"/>
      </w:pPr>
      <w:bookmarkStart w:id="69" w:name="evaluate-the-pediatric-population-separately"/>
      <w:bookmarkEnd w:id="69"/>
      <w:r>
        <w:t xml:space="preserve">Evaluate the pediatric population separately</w:t>
      </w:r>
    </w:p>
    <w:p>
      <w:pPr>
        <w:pStyle w:val="Heading3"/>
      </w:pPr>
      <w:bookmarkStart w:id="70" w:name="number-of-sar-during-vit-compare-to-other-hypos"/>
      <w:bookmarkEnd w:id="70"/>
      <w:r>
        <w:t xml:space="preserve">Number of SAR during VIT compare to other hypos</w:t>
      </w:r>
    </w:p>
    <w:p>
      <w:pPr>
        <w:pStyle w:val="Heading4"/>
      </w:pPr>
      <w:bookmarkStart w:id="71" w:name="compare-bee-sit-to-wasp-sit-for-aes"/>
      <w:bookmarkEnd w:id="71"/>
      <w:r>
        <w:t xml:space="preserve">Compare bee sit to wasp sit for AEs</w:t>
      </w:r>
    </w:p>
    <w:p>
      <w:pPr>
        <w:pStyle w:val="Heading4"/>
      </w:pPr>
      <w:bookmarkStart w:id="72" w:name="correlate-the-tryptase-value-with-sit-types-and-severity"/>
      <w:bookmarkEnd w:id="72"/>
      <w:r>
        <w:t xml:space="preserve">correlate the tryptase value with SIT types and severity</w:t>
      </w:r>
    </w:p>
    <w:p>
      <w:pPr>
        <w:pStyle w:val="Heading3"/>
      </w:pPr>
      <w:bookmarkStart w:id="73" w:name="section"/>
      <w:bookmarkEnd w:id="73"/>
    </w:p>
    <w:p>
      <w:pPr>
        <w:pStyle w:val="FirstParagraph"/>
      </w:pPr>
      <w:r>
        <w:t xml:space="preserve">they used generalized aditive models (package GAM?)</w:t>
      </w:r>
      <w:r>
        <w:t xml:space="preserve"> </w:t>
      </w:r>
      <w:r>
        <w:t xml:space="preserve">Also ROC curves for confirmation</w:t>
      </w:r>
    </w:p>
    <w:p>
      <w:pPr>
        <w:pStyle w:val="Heading1"/>
      </w:pPr>
      <w:bookmarkStart w:id="74" w:name="discussion"/>
      <w:bookmarkEnd w:id="74"/>
      <w:r>
        <w:t xml:space="preserve">Discussion</w:t>
      </w:r>
    </w:p>
    <w:p>
      <w:pPr>
        <w:pStyle w:val="FirstParagraph"/>
      </w:pPr>
      <w:r>
        <w:t xml:space="preserve">Cardiologic symptoms and hypotensive collapse might be associated with vanom anaphylaxis due to the vaso-vagal reflex. As seen in patients undrgoing blood sampling needles (and probably also insect stings) may elicit a hypotensive response due to extreme emotional distress with bradycardia, limiting the bloodflow to the brain and causing a syncope. This mechanism may contribute to the ongoing histamin-induced vasodialation and may worsen the symptoms of an allergic reaction.</w:t>
      </w:r>
    </w:p>
    <w:p>
      <w:pPr>
        <w:pStyle w:val="Heading1"/>
      </w:pPr>
      <w:bookmarkStart w:id="75" w:name="conclusion"/>
      <w:bookmarkEnd w:id="75"/>
      <w:r>
        <w:t xml:space="preserve">Conclusion</w:t>
      </w:r>
    </w:p>
    <w:p>
      <w:pPr>
        <w:pStyle w:val="Heading1"/>
      </w:pPr>
      <w:bookmarkStart w:id="76" w:name="acknowledgements"/>
      <w:bookmarkEnd w:id="76"/>
      <w:r>
        <w:t xml:space="preserve">Acknowledgements</w:t>
      </w:r>
    </w:p>
    <w:p>
      <w:pPr>
        <w:pStyle w:val="Heading5"/>
      </w:pPr>
      <w:bookmarkStart w:id="77" w:name="pagebreak"/>
      <w:bookmarkEnd w:id="77"/>
      <w:r>
        <w:t xml:space="preserve">pagebreak</w:t>
      </w:r>
    </w:p>
    <w:p>
      <w:pPr>
        <w:pStyle w:val="Heading1"/>
      </w:pPr>
      <w:bookmarkStart w:id="78" w:name="references"/>
      <w:bookmarkEnd w:id="78"/>
      <w:r>
        <w:t xml:space="preserve">References</w:t>
      </w:r>
    </w:p>
    <w:p>
      <w:pPr>
        <w:pStyle w:val="Heading5"/>
      </w:pPr>
      <w:bookmarkStart w:id="79" w:name="pagebreak-1"/>
      <w:bookmarkEnd w:id="79"/>
      <w:r>
        <w:t xml:space="preserve">pagebreak</w:t>
      </w:r>
    </w:p>
    <w:p>
      <w:pPr>
        <w:pStyle w:val="Heading1"/>
      </w:pPr>
      <w:bookmarkStart w:id="80" w:name="figures"/>
      <w:bookmarkEnd w:id="80"/>
      <w:r>
        <w:t xml:space="preserve">Figures</w:t>
      </w:r>
    </w:p>
    <w:p>
      <w:pPr>
        <w:pStyle w:val="FirstParagraph"/>
      </w:pPr>
      <w:r>
        <w:drawing>
          <wp:inline>
            <wp:extent cx="5943600" cy="4426351"/>
            <wp:effectExtent b="0" l="0" r="0" t="0"/>
            <wp:docPr descr="" title="" id="1" name="Picture"/>
            <a:graphic>
              <a:graphicData uri="http://schemas.openxmlformats.org/drawingml/2006/picture">
                <pic:pic>
                  <pic:nvPicPr>
                    <pic:cNvPr descr="../figures/flow.png" id="0" name="Picture"/>
                    <pic:cNvPicPr>
                      <a:picLocks noChangeArrowheads="1" noChangeAspect="1"/>
                    </pic:cNvPicPr>
                  </pic:nvPicPr>
                  <pic:blipFill>
                    <a:blip r:embed="rId81"/>
                    <a:stretch>
                      <a:fillRect/>
                    </a:stretch>
                  </pic:blipFill>
                  <pic:spPr bwMode="auto">
                    <a:xfrm>
                      <a:off x="0" y="0"/>
                      <a:ext cx="5943600" cy="4426351"/>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figures/figForest.png" id="0"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figures/kidsForest.png"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figures/adultsForest.png" id="0"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6-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7-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8-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9-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0-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1-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2-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NULL</w:t>
      </w:r>
    </w:p>
    <w:p>
      <w:pPr>
        <w:pStyle w:val="SourceCode"/>
      </w:pPr>
      <w:r>
        <w:rPr>
          <w:rStyle w:val="VerbatimChar"/>
        </w:rPr>
        <w:t xml:space="preserve">#&gt; TableGrob (3 x 1) "arrange": 3 grobs</w:t>
      </w:r>
      <w:r>
        <w:br w:type="textWrapping"/>
      </w:r>
      <w:r>
        <w:rPr>
          <w:rStyle w:val="VerbatimChar"/>
        </w:rPr>
        <w:t xml:space="preserve">#&gt;   z     cells    name           grob</w:t>
      </w:r>
      <w:r>
        <w:br w:type="textWrapping"/>
      </w:r>
      <w:r>
        <w:rPr>
          <w:rStyle w:val="VerbatimChar"/>
        </w:rPr>
        <w:t xml:space="preserve">#&gt; 1 1 (1-1,1-1) arrange gtable[layout]</w:t>
      </w:r>
      <w:r>
        <w:br w:type="textWrapping"/>
      </w:r>
      <w:r>
        <w:rPr>
          <w:rStyle w:val="VerbatimChar"/>
        </w:rPr>
        <w:t xml:space="preserve">#&gt; 2 2 (2-2,1-1) arrange gtable[layout]</w:t>
      </w:r>
      <w:r>
        <w:br w:type="textWrapping"/>
      </w:r>
      <w:r>
        <w:rPr>
          <w:rStyle w:val="VerbatimChar"/>
        </w:rPr>
        <w:t xml:space="preserve">#&gt; 3 3 (3-3,1-1) arrange gtable[layout]</w:t>
      </w:r>
    </w:p>
    <w:p>
      <w:pPr>
        <w:pStyle w:val="SourceCode"/>
      </w:pPr>
      <w:r>
        <w:rPr>
          <w:rStyle w:val="VerbatimChar"/>
        </w:rPr>
        <w:t xml:space="preserve">#&gt; NULL</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1b52b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png" /><Relationship Type="http://schemas.openxmlformats.org/officeDocument/2006/relationships/image" Id="rId31" Target="media/rId31.png" /><Relationship Type="http://schemas.openxmlformats.org/officeDocument/2006/relationships/image" Id="rId82" Target="media/rId82.pn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83" Target="media/rId8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2019-04-03T12:00:00Z</dcterms:created>
  <dcterms:modified xsi:type="dcterms:W3CDTF">2019-04-03T12:00:00Z</dcterms:modified>
</cp:coreProperties>
</file>