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FA5F" w14:textId="3CBCE872" w:rsidR="00FD5A42" w:rsidRPr="00BC2F4C" w:rsidRDefault="00AF461C" w:rsidP="00BC2F4C">
      <w:pPr>
        <w:pStyle w:val="Lista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BC2F4C">
        <w:rPr>
          <w:rFonts w:ascii="Arial" w:hAnsi="Arial" w:cs="Arial"/>
          <w:b/>
          <w:bCs/>
          <w:sz w:val="18"/>
          <w:szCs w:val="18"/>
        </w:rPr>
        <w:t xml:space="preserve">Introducción </w:t>
      </w:r>
    </w:p>
    <w:p w14:paraId="01634A57" w14:textId="4DFBCD45" w:rsidR="00582A8B" w:rsidRPr="00BC2F4C" w:rsidRDefault="00247B22" w:rsidP="00BC2F4C">
      <w:pPr>
        <w:pStyle w:val="Continuarlista"/>
        <w:spacing w:line="276" w:lineRule="auto"/>
        <w:ind w:left="0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Juan Javier Gilberto </w:t>
      </w:r>
      <w:r w:rsidR="00253FCD" w:rsidRPr="00BC2F4C">
        <w:rPr>
          <w:rFonts w:ascii="Arial" w:hAnsi="Arial" w:cs="Arial"/>
          <w:sz w:val="18"/>
          <w:szCs w:val="18"/>
        </w:rPr>
        <w:t xml:space="preserve">Téllez López, en adelante el </w:t>
      </w:r>
      <w:r w:rsidR="0023795B" w:rsidRPr="00BC2F4C">
        <w:rPr>
          <w:rFonts w:ascii="Arial" w:hAnsi="Arial" w:cs="Arial"/>
          <w:sz w:val="18"/>
          <w:szCs w:val="18"/>
        </w:rPr>
        <w:t>“</w:t>
      </w:r>
      <w:r w:rsidR="00253FCD" w:rsidRPr="00BC2F4C">
        <w:rPr>
          <w:rFonts w:ascii="Arial" w:hAnsi="Arial" w:cs="Arial"/>
          <w:sz w:val="18"/>
          <w:szCs w:val="18"/>
          <w:u w:val="single"/>
        </w:rPr>
        <w:t>Asesor</w:t>
      </w:r>
      <w:r w:rsidR="0023795B" w:rsidRPr="00BC2F4C">
        <w:rPr>
          <w:rFonts w:ascii="Arial" w:hAnsi="Arial" w:cs="Arial"/>
          <w:sz w:val="18"/>
          <w:szCs w:val="18"/>
        </w:rPr>
        <w:t>”</w:t>
      </w:r>
      <w:r w:rsidR="00253FCD" w:rsidRPr="00BC2F4C">
        <w:rPr>
          <w:rFonts w:ascii="Arial" w:hAnsi="Arial" w:cs="Arial"/>
          <w:sz w:val="18"/>
          <w:szCs w:val="18"/>
        </w:rPr>
        <w:t xml:space="preserve">, </w:t>
      </w:r>
      <w:r w:rsidR="00EB6E22" w:rsidRPr="00BC2F4C">
        <w:rPr>
          <w:rFonts w:ascii="Arial" w:hAnsi="Arial" w:cs="Arial"/>
          <w:sz w:val="18"/>
          <w:szCs w:val="18"/>
        </w:rPr>
        <w:t xml:space="preserve">ha elaborado </w:t>
      </w:r>
      <w:r w:rsidR="0023795B" w:rsidRPr="00BC2F4C">
        <w:rPr>
          <w:rFonts w:ascii="Arial" w:hAnsi="Arial" w:cs="Arial"/>
          <w:sz w:val="18"/>
          <w:szCs w:val="18"/>
        </w:rPr>
        <w:t>el presente</w:t>
      </w:r>
      <w:r w:rsidR="00EB6E22" w:rsidRPr="00BC2F4C">
        <w:rPr>
          <w:rFonts w:ascii="Arial" w:hAnsi="Arial" w:cs="Arial"/>
          <w:sz w:val="18"/>
          <w:szCs w:val="18"/>
        </w:rPr>
        <w:t xml:space="preserve"> Marco General de Actuación, en </w:t>
      </w:r>
      <w:r w:rsidR="00E91143" w:rsidRPr="00BC2F4C">
        <w:rPr>
          <w:rFonts w:ascii="Arial" w:hAnsi="Arial" w:cs="Arial"/>
          <w:sz w:val="18"/>
          <w:szCs w:val="18"/>
        </w:rPr>
        <w:t xml:space="preserve">cumplimiento de las Disposiciones de carácter general aplicables a las </w:t>
      </w:r>
      <w:r w:rsidR="0023795B" w:rsidRPr="00BC2F4C">
        <w:rPr>
          <w:rFonts w:ascii="Arial" w:hAnsi="Arial" w:cs="Arial"/>
          <w:sz w:val="18"/>
          <w:szCs w:val="18"/>
        </w:rPr>
        <w:t>e</w:t>
      </w:r>
      <w:r w:rsidR="00E91143" w:rsidRPr="00BC2F4C">
        <w:rPr>
          <w:rFonts w:ascii="Arial" w:hAnsi="Arial" w:cs="Arial"/>
          <w:sz w:val="18"/>
          <w:szCs w:val="18"/>
        </w:rPr>
        <w:t xml:space="preserve">ntidades </w:t>
      </w:r>
      <w:r w:rsidR="0023795B" w:rsidRPr="00BC2F4C">
        <w:rPr>
          <w:rFonts w:ascii="Arial" w:hAnsi="Arial" w:cs="Arial"/>
          <w:sz w:val="18"/>
          <w:szCs w:val="18"/>
        </w:rPr>
        <w:t>f</w:t>
      </w:r>
      <w:r w:rsidR="00E91143" w:rsidRPr="00BC2F4C">
        <w:rPr>
          <w:rFonts w:ascii="Arial" w:hAnsi="Arial" w:cs="Arial"/>
          <w:sz w:val="18"/>
          <w:szCs w:val="18"/>
        </w:rPr>
        <w:t xml:space="preserve">inancieras y demás personas que proporcionen </w:t>
      </w:r>
      <w:r w:rsidR="00C03A85" w:rsidRPr="00BC2F4C">
        <w:rPr>
          <w:rFonts w:ascii="Arial" w:hAnsi="Arial" w:cs="Arial"/>
          <w:sz w:val="18"/>
          <w:szCs w:val="18"/>
        </w:rPr>
        <w:t>servicios de inversión</w:t>
      </w:r>
      <w:r w:rsidR="0023795B" w:rsidRPr="00BC2F4C">
        <w:rPr>
          <w:rFonts w:ascii="Arial" w:hAnsi="Arial" w:cs="Arial"/>
          <w:sz w:val="18"/>
          <w:szCs w:val="18"/>
        </w:rPr>
        <w:t>, en adelante, las “</w:t>
      </w:r>
      <w:r w:rsidR="0023795B" w:rsidRPr="00BC2F4C">
        <w:rPr>
          <w:rFonts w:ascii="Arial" w:hAnsi="Arial" w:cs="Arial"/>
          <w:sz w:val="18"/>
          <w:szCs w:val="18"/>
          <w:u w:val="single"/>
        </w:rPr>
        <w:t>Disposiciones de Servicios de Inversión</w:t>
      </w:r>
      <w:r w:rsidR="0023795B" w:rsidRPr="00BC2F4C">
        <w:rPr>
          <w:rFonts w:ascii="Arial" w:hAnsi="Arial" w:cs="Arial"/>
          <w:sz w:val="18"/>
          <w:szCs w:val="18"/>
        </w:rPr>
        <w:t>”), publicadas por la Comisión Nacional Bancaria y de Valores, la “</w:t>
      </w:r>
      <w:r w:rsidR="0023795B" w:rsidRPr="00BC2F4C">
        <w:rPr>
          <w:rFonts w:ascii="Arial" w:hAnsi="Arial" w:cs="Arial"/>
          <w:sz w:val="18"/>
          <w:szCs w:val="18"/>
          <w:u w:val="single"/>
        </w:rPr>
        <w:t>CNBV</w:t>
      </w:r>
      <w:r w:rsidR="0023795B" w:rsidRPr="00BC2F4C">
        <w:rPr>
          <w:rFonts w:ascii="Arial" w:hAnsi="Arial" w:cs="Arial"/>
          <w:sz w:val="18"/>
          <w:szCs w:val="18"/>
        </w:rPr>
        <w:t xml:space="preserve">”), según las mismas han sido reformadas de tiempo en tiempo </w:t>
      </w:r>
      <w:r w:rsidR="00C03A85" w:rsidRPr="00BC2F4C">
        <w:rPr>
          <w:rFonts w:ascii="Arial" w:hAnsi="Arial" w:cs="Arial"/>
          <w:sz w:val="18"/>
          <w:szCs w:val="18"/>
        </w:rPr>
        <w:t xml:space="preserve">, con el objetivo de informar a los clientes que contraten </w:t>
      </w:r>
      <w:r w:rsidR="00AD745C" w:rsidRPr="00BC2F4C">
        <w:rPr>
          <w:rFonts w:ascii="Arial" w:hAnsi="Arial" w:cs="Arial"/>
          <w:sz w:val="18"/>
          <w:szCs w:val="18"/>
        </w:rPr>
        <w:t xml:space="preserve">el </w:t>
      </w:r>
      <w:r w:rsidR="0023795B" w:rsidRPr="00BC2F4C">
        <w:rPr>
          <w:rFonts w:ascii="Arial" w:hAnsi="Arial" w:cs="Arial"/>
          <w:sz w:val="18"/>
          <w:szCs w:val="18"/>
        </w:rPr>
        <w:t>s</w:t>
      </w:r>
      <w:r w:rsidR="00AD745C" w:rsidRPr="00BC2F4C">
        <w:rPr>
          <w:rFonts w:ascii="Arial" w:hAnsi="Arial" w:cs="Arial"/>
          <w:sz w:val="18"/>
          <w:szCs w:val="18"/>
        </w:rPr>
        <w:t>ervicio de inversión asesorado denominado Gestión de Inversiones, los derechos que tendrá</w:t>
      </w:r>
      <w:r w:rsidR="0023795B" w:rsidRPr="00BC2F4C">
        <w:rPr>
          <w:rFonts w:ascii="Arial" w:hAnsi="Arial" w:cs="Arial"/>
          <w:sz w:val="18"/>
          <w:szCs w:val="18"/>
        </w:rPr>
        <w:t>n</w:t>
      </w:r>
      <w:r w:rsidR="00AD745C" w:rsidRPr="00BC2F4C">
        <w:rPr>
          <w:rFonts w:ascii="Arial" w:hAnsi="Arial" w:cs="Arial"/>
          <w:sz w:val="18"/>
          <w:szCs w:val="18"/>
        </w:rPr>
        <w:t xml:space="preserve"> al respecto,</w:t>
      </w:r>
      <w:r w:rsidR="0023795B" w:rsidRPr="00BC2F4C">
        <w:rPr>
          <w:rFonts w:ascii="Arial" w:hAnsi="Arial" w:cs="Arial"/>
          <w:sz w:val="18"/>
          <w:szCs w:val="18"/>
        </w:rPr>
        <w:t xml:space="preserve"> así como el</w:t>
      </w:r>
      <w:r w:rsidR="00AD745C" w:rsidRPr="00BC2F4C">
        <w:rPr>
          <w:rFonts w:ascii="Arial" w:hAnsi="Arial" w:cs="Arial"/>
          <w:sz w:val="18"/>
          <w:szCs w:val="18"/>
        </w:rPr>
        <w:t xml:space="preserve"> tipo de valores en los que se podr</w:t>
      </w:r>
      <w:r w:rsidR="00C8028F" w:rsidRPr="00BC2F4C">
        <w:rPr>
          <w:rFonts w:ascii="Arial" w:hAnsi="Arial" w:cs="Arial"/>
          <w:sz w:val="18"/>
          <w:szCs w:val="18"/>
        </w:rPr>
        <w:t>á invertir sus recursos, entre otras cosas.</w:t>
      </w:r>
    </w:p>
    <w:p w14:paraId="7211F641" w14:textId="77F2F4BF" w:rsidR="00C8028F" w:rsidRPr="00BC2F4C" w:rsidRDefault="00C8028F" w:rsidP="00BC2F4C">
      <w:pPr>
        <w:pStyle w:val="Lista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BC2F4C">
        <w:rPr>
          <w:rFonts w:ascii="Arial" w:hAnsi="Arial" w:cs="Arial"/>
          <w:b/>
          <w:bCs/>
          <w:sz w:val="18"/>
          <w:szCs w:val="18"/>
        </w:rPr>
        <w:t>Naturaleza y alcance de las facultades.</w:t>
      </w:r>
    </w:p>
    <w:p w14:paraId="17B9CDAC" w14:textId="77777777" w:rsidR="0023795B" w:rsidRPr="00BC2F4C" w:rsidRDefault="00C8028F" w:rsidP="00BC2F4C">
      <w:pPr>
        <w:pStyle w:val="Saludo"/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Para que </w:t>
      </w:r>
      <w:r w:rsidR="0023795B" w:rsidRPr="00BC2F4C">
        <w:rPr>
          <w:rFonts w:ascii="Arial" w:hAnsi="Arial" w:cs="Arial"/>
          <w:sz w:val="18"/>
          <w:szCs w:val="18"/>
        </w:rPr>
        <w:t>el Asesor cuente con las</w:t>
      </w:r>
      <w:r w:rsidRPr="00BC2F4C">
        <w:rPr>
          <w:rFonts w:ascii="Arial" w:hAnsi="Arial" w:cs="Arial"/>
          <w:sz w:val="18"/>
          <w:szCs w:val="18"/>
        </w:rPr>
        <w:t xml:space="preserve"> facultades </w:t>
      </w:r>
      <w:r w:rsidR="0023795B" w:rsidRPr="00BC2F4C">
        <w:rPr>
          <w:rFonts w:ascii="Arial" w:hAnsi="Arial" w:cs="Arial"/>
          <w:sz w:val="18"/>
          <w:szCs w:val="18"/>
        </w:rPr>
        <w:t>necesarias para</w:t>
      </w:r>
      <w:r w:rsidRPr="00BC2F4C">
        <w:rPr>
          <w:rFonts w:ascii="Arial" w:hAnsi="Arial" w:cs="Arial"/>
          <w:sz w:val="18"/>
          <w:szCs w:val="18"/>
        </w:rPr>
        <w:t xml:space="preserve"> proporcionar el servicio de Gestión de Inversiones, el cliente debe otorgar </w:t>
      </w:r>
      <w:r w:rsidR="00235731" w:rsidRPr="00BC2F4C">
        <w:rPr>
          <w:rFonts w:ascii="Arial" w:hAnsi="Arial" w:cs="Arial"/>
          <w:sz w:val="18"/>
          <w:szCs w:val="18"/>
        </w:rPr>
        <w:t>un mandato</w:t>
      </w:r>
      <w:r w:rsidR="0023795B" w:rsidRPr="00BC2F4C">
        <w:rPr>
          <w:rFonts w:ascii="Arial" w:hAnsi="Arial" w:cs="Arial"/>
          <w:sz w:val="18"/>
          <w:szCs w:val="18"/>
        </w:rPr>
        <w:t xml:space="preserve"> al Asesor</w:t>
      </w:r>
      <w:r w:rsidR="00235731" w:rsidRPr="00BC2F4C">
        <w:rPr>
          <w:rFonts w:ascii="Arial" w:hAnsi="Arial" w:cs="Arial"/>
          <w:sz w:val="18"/>
          <w:szCs w:val="18"/>
        </w:rPr>
        <w:t>, o bien, autorizar</w:t>
      </w:r>
      <w:r w:rsidR="0023795B" w:rsidRPr="00BC2F4C">
        <w:rPr>
          <w:rFonts w:ascii="Arial" w:hAnsi="Arial" w:cs="Arial"/>
          <w:sz w:val="18"/>
          <w:szCs w:val="18"/>
        </w:rPr>
        <w:t>lo</w:t>
      </w:r>
      <w:r w:rsidR="00235731" w:rsidRPr="00BC2F4C">
        <w:rPr>
          <w:rFonts w:ascii="Arial" w:hAnsi="Arial" w:cs="Arial"/>
          <w:sz w:val="18"/>
          <w:szCs w:val="18"/>
        </w:rPr>
        <w:t xml:space="preserve"> para tal efecto en los contratos celebrados por el cliente con </w:t>
      </w:r>
      <w:r w:rsidR="0023795B" w:rsidRPr="00BC2F4C">
        <w:rPr>
          <w:rFonts w:ascii="Arial" w:hAnsi="Arial" w:cs="Arial"/>
          <w:sz w:val="18"/>
          <w:szCs w:val="18"/>
        </w:rPr>
        <w:t>los</w:t>
      </w:r>
      <w:r w:rsidR="00235731" w:rsidRPr="00BC2F4C">
        <w:rPr>
          <w:rFonts w:ascii="Arial" w:hAnsi="Arial" w:cs="Arial"/>
          <w:sz w:val="18"/>
          <w:szCs w:val="18"/>
        </w:rPr>
        <w:t xml:space="preserve"> intermediarios o instituciones</w:t>
      </w:r>
      <w:r w:rsidR="0023795B" w:rsidRPr="00BC2F4C">
        <w:rPr>
          <w:rFonts w:ascii="Arial" w:hAnsi="Arial" w:cs="Arial"/>
          <w:sz w:val="18"/>
          <w:szCs w:val="18"/>
        </w:rPr>
        <w:t xml:space="preserve">. </w:t>
      </w:r>
    </w:p>
    <w:p w14:paraId="0D8C6BCF" w14:textId="6DF717E9" w:rsidR="00E93C76" w:rsidRPr="00BC2F4C" w:rsidRDefault="0023795B" w:rsidP="00BC2F4C">
      <w:pPr>
        <w:pStyle w:val="Saludo"/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>En virtud de dicho mandato o autorización,</w:t>
      </w:r>
      <w:r w:rsidR="009161A9" w:rsidRPr="00BC2F4C">
        <w:rPr>
          <w:rFonts w:ascii="Arial" w:hAnsi="Arial" w:cs="Arial"/>
          <w:sz w:val="18"/>
          <w:szCs w:val="18"/>
        </w:rPr>
        <w:t xml:space="preserve"> </w:t>
      </w:r>
      <w:r w:rsidR="00247B22" w:rsidRPr="00BC2F4C">
        <w:rPr>
          <w:rFonts w:ascii="Arial" w:hAnsi="Arial" w:cs="Arial"/>
          <w:sz w:val="18"/>
          <w:szCs w:val="18"/>
        </w:rPr>
        <w:t>el Asesor</w:t>
      </w:r>
      <w:r w:rsidR="009161A9" w:rsidRPr="00BC2F4C">
        <w:rPr>
          <w:rFonts w:ascii="Arial" w:hAnsi="Arial" w:cs="Arial"/>
          <w:sz w:val="18"/>
          <w:szCs w:val="18"/>
        </w:rPr>
        <w:t xml:space="preserve"> se encontrará facultado para girar instrucciones a los intermediarios </w:t>
      </w:r>
      <w:r w:rsidR="00F83072" w:rsidRPr="00BC2F4C">
        <w:rPr>
          <w:rFonts w:ascii="Arial" w:hAnsi="Arial" w:cs="Arial"/>
          <w:sz w:val="18"/>
          <w:szCs w:val="18"/>
        </w:rPr>
        <w:t xml:space="preserve">del mercado de valores o instituciones financieras del exterior del mismo tipo para la celebración de operaciones con valores a nombre y por cuenta del cliente, de manera enunciativa más </w:t>
      </w:r>
      <w:r w:rsidR="009F0612" w:rsidRPr="00BC2F4C">
        <w:rPr>
          <w:rFonts w:ascii="Arial" w:hAnsi="Arial" w:cs="Arial"/>
          <w:sz w:val="18"/>
          <w:szCs w:val="18"/>
        </w:rPr>
        <w:t>no</w:t>
      </w:r>
      <w:r w:rsidR="00F83072" w:rsidRPr="00BC2F4C">
        <w:rPr>
          <w:rFonts w:ascii="Arial" w:hAnsi="Arial" w:cs="Arial"/>
          <w:sz w:val="18"/>
          <w:szCs w:val="18"/>
        </w:rPr>
        <w:t xml:space="preserve"> limitativa,</w:t>
      </w:r>
      <w:r w:rsidR="009F0612" w:rsidRPr="00BC2F4C">
        <w:rPr>
          <w:rFonts w:ascii="Arial" w:hAnsi="Arial" w:cs="Arial"/>
          <w:sz w:val="18"/>
          <w:szCs w:val="18"/>
        </w:rPr>
        <w:t xml:space="preserve"> respecto de lo siguiente: la compra, venta, suscripción, reporto</w:t>
      </w:r>
      <w:r w:rsidR="00062D9C" w:rsidRPr="00BC2F4C">
        <w:rPr>
          <w:rFonts w:ascii="Arial" w:hAnsi="Arial" w:cs="Arial"/>
          <w:sz w:val="18"/>
          <w:szCs w:val="18"/>
        </w:rPr>
        <w:t xml:space="preserve">, préstamo y demás operaciones similares, con valores e instrumentos financieros derivados, títulos opcionales, opciones de compra, opciones de venta, futuros, o </w:t>
      </w:r>
      <w:r w:rsidR="00084F1C" w:rsidRPr="00BC2F4C">
        <w:rPr>
          <w:rFonts w:ascii="Arial" w:hAnsi="Arial" w:cs="Arial"/>
          <w:sz w:val="18"/>
          <w:szCs w:val="18"/>
        </w:rPr>
        <w:t>cualesquier</w:t>
      </w:r>
      <w:r w:rsidR="00FE52CB" w:rsidRPr="00BC2F4C">
        <w:rPr>
          <w:rFonts w:ascii="Arial" w:hAnsi="Arial" w:cs="Arial"/>
          <w:sz w:val="18"/>
          <w:szCs w:val="18"/>
        </w:rPr>
        <w:t>a</w:t>
      </w:r>
      <w:r w:rsidR="00084F1C" w:rsidRPr="00BC2F4C">
        <w:rPr>
          <w:rFonts w:ascii="Arial" w:hAnsi="Arial" w:cs="Arial"/>
          <w:sz w:val="18"/>
          <w:szCs w:val="18"/>
        </w:rPr>
        <w:t xml:space="preserve"> otros </w:t>
      </w:r>
      <w:r w:rsidR="00E93C76" w:rsidRPr="00BC2F4C">
        <w:rPr>
          <w:rFonts w:ascii="Arial" w:hAnsi="Arial" w:cs="Arial"/>
          <w:sz w:val="18"/>
          <w:szCs w:val="18"/>
        </w:rPr>
        <w:t>instrumentos</w:t>
      </w:r>
      <w:r w:rsidR="00084F1C" w:rsidRPr="00BC2F4C">
        <w:rPr>
          <w:rFonts w:ascii="Arial" w:hAnsi="Arial" w:cs="Arial"/>
          <w:sz w:val="18"/>
          <w:szCs w:val="18"/>
        </w:rPr>
        <w:t xml:space="preserve"> financieros nacionales o extranjeros, susceptibles de integrar la cartera de inversión del cliente, de acuerdo a su perfil de inversión y riesgo. Así mismo, </w:t>
      </w:r>
      <w:r w:rsidR="004E3AED" w:rsidRPr="00BC2F4C">
        <w:rPr>
          <w:rFonts w:ascii="Arial" w:hAnsi="Arial" w:cs="Arial"/>
          <w:sz w:val="18"/>
          <w:szCs w:val="18"/>
        </w:rPr>
        <w:t>el Asesor</w:t>
      </w:r>
      <w:r w:rsidR="00E934E4" w:rsidRPr="00BC2F4C">
        <w:rPr>
          <w:rFonts w:ascii="Arial" w:hAnsi="Arial" w:cs="Arial"/>
          <w:sz w:val="18"/>
          <w:szCs w:val="18"/>
        </w:rPr>
        <w:t xml:space="preserve"> estará facultado para </w:t>
      </w:r>
      <w:r w:rsidR="00986EBD" w:rsidRPr="00BC2F4C">
        <w:rPr>
          <w:rFonts w:ascii="Arial" w:hAnsi="Arial" w:cs="Arial"/>
          <w:sz w:val="18"/>
          <w:szCs w:val="18"/>
        </w:rPr>
        <w:t>que,</w:t>
      </w:r>
      <w:r w:rsidR="00E934E4" w:rsidRPr="00BC2F4C">
        <w:rPr>
          <w:rFonts w:ascii="Arial" w:hAnsi="Arial" w:cs="Arial"/>
          <w:sz w:val="18"/>
          <w:szCs w:val="18"/>
        </w:rPr>
        <w:t xml:space="preserve"> en nombre </w:t>
      </w:r>
      <w:r w:rsidR="000B58BB" w:rsidRPr="00BC2F4C">
        <w:rPr>
          <w:rFonts w:ascii="Arial" w:hAnsi="Arial" w:cs="Arial"/>
          <w:sz w:val="18"/>
          <w:szCs w:val="18"/>
        </w:rPr>
        <w:t>y representación del cliente</w:t>
      </w:r>
      <w:r w:rsidR="00E93C76" w:rsidRPr="00BC2F4C">
        <w:rPr>
          <w:rFonts w:ascii="Arial" w:hAnsi="Arial" w:cs="Arial"/>
          <w:sz w:val="18"/>
          <w:szCs w:val="18"/>
        </w:rPr>
        <w:t>,</w:t>
      </w:r>
      <w:r w:rsidR="000B58BB" w:rsidRPr="00BC2F4C">
        <w:rPr>
          <w:rFonts w:ascii="Arial" w:hAnsi="Arial" w:cs="Arial"/>
          <w:sz w:val="18"/>
          <w:szCs w:val="18"/>
        </w:rPr>
        <w:t xml:space="preserve"> ejerza cualesquiera derechos u opciones en relación con los valores e instrumentos financieros derivados que integran la </w:t>
      </w:r>
      <w:r w:rsidR="00FD4337" w:rsidRPr="00BC2F4C">
        <w:rPr>
          <w:rFonts w:ascii="Arial" w:hAnsi="Arial" w:cs="Arial"/>
          <w:sz w:val="18"/>
          <w:szCs w:val="18"/>
        </w:rPr>
        <w:t xml:space="preserve">cartera de inversión del cliente, así como, solicite, reciba, revise y verifique los estados de cuenta, comprobantes de depósito </w:t>
      </w:r>
      <w:r w:rsidR="00347D4E" w:rsidRPr="00BC2F4C">
        <w:rPr>
          <w:rFonts w:ascii="Arial" w:hAnsi="Arial" w:cs="Arial"/>
          <w:sz w:val="18"/>
          <w:szCs w:val="18"/>
        </w:rPr>
        <w:t xml:space="preserve">y demás documentos e información emitidos por las instituciones financieras correspondientes. De </w:t>
      </w:r>
      <w:r w:rsidR="0048441E" w:rsidRPr="00BC2F4C">
        <w:rPr>
          <w:rFonts w:ascii="Arial" w:hAnsi="Arial" w:cs="Arial"/>
          <w:sz w:val="18"/>
          <w:szCs w:val="18"/>
        </w:rPr>
        <w:t xml:space="preserve">igual </w:t>
      </w:r>
      <w:r w:rsidR="001148B6" w:rsidRPr="00BC2F4C">
        <w:rPr>
          <w:rFonts w:ascii="Arial" w:hAnsi="Arial" w:cs="Arial"/>
          <w:sz w:val="18"/>
          <w:szCs w:val="18"/>
        </w:rPr>
        <w:t>forma, estará facultado</w:t>
      </w:r>
      <w:r w:rsidR="00CE1EF6" w:rsidRPr="00BC2F4C">
        <w:rPr>
          <w:rFonts w:ascii="Arial" w:hAnsi="Arial" w:cs="Arial"/>
          <w:sz w:val="18"/>
          <w:szCs w:val="18"/>
        </w:rPr>
        <w:t xml:space="preserve"> </w:t>
      </w:r>
      <w:r w:rsidR="004E3AED" w:rsidRPr="00BC2F4C">
        <w:rPr>
          <w:rFonts w:ascii="Arial" w:hAnsi="Arial" w:cs="Arial"/>
          <w:sz w:val="18"/>
          <w:szCs w:val="18"/>
        </w:rPr>
        <w:t>el Asesor</w:t>
      </w:r>
      <w:r w:rsidR="00CE1EF6" w:rsidRPr="00BC2F4C">
        <w:rPr>
          <w:rFonts w:ascii="Arial" w:hAnsi="Arial" w:cs="Arial"/>
          <w:sz w:val="18"/>
          <w:szCs w:val="18"/>
        </w:rPr>
        <w:t xml:space="preserve"> para firmar en nombre del cliente cualesquier documentos o contratos que sean necesarios para el ejercicio del mandato otorgado.</w:t>
      </w:r>
    </w:p>
    <w:p w14:paraId="3DD33443" w14:textId="546B03E0" w:rsidR="00C8028F" w:rsidRPr="00BC2F4C" w:rsidRDefault="00CE1EF6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Las instrucciones </w:t>
      </w:r>
      <w:r w:rsidR="00B00F33" w:rsidRPr="00BC2F4C">
        <w:rPr>
          <w:sz w:val="18"/>
          <w:szCs w:val="18"/>
        </w:rPr>
        <w:t xml:space="preserve">que </w:t>
      </w:r>
      <w:r w:rsidR="0023795B" w:rsidRPr="00BC2F4C">
        <w:rPr>
          <w:sz w:val="18"/>
          <w:szCs w:val="18"/>
        </w:rPr>
        <w:t>el Asesor gire</w:t>
      </w:r>
      <w:r w:rsidR="00B00F33" w:rsidRPr="00BC2F4C">
        <w:rPr>
          <w:sz w:val="18"/>
          <w:szCs w:val="18"/>
        </w:rPr>
        <w:t xml:space="preserve"> a los intermediarios del mercado de valores o instituciones financieras del exterior del mismo </w:t>
      </w:r>
      <w:r w:rsidR="00C4605D" w:rsidRPr="00BC2F4C">
        <w:rPr>
          <w:sz w:val="18"/>
          <w:szCs w:val="18"/>
        </w:rPr>
        <w:t>tipo</w:t>
      </w:r>
      <w:r w:rsidR="00B00F33" w:rsidRPr="00BC2F4C">
        <w:rPr>
          <w:sz w:val="18"/>
          <w:szCs w:val="18"/>
        </w:rPr>
        <w:t xml:space="preserve"> no </w:t>
      </w:r>
      <w:r w:rsidR="00E93C76" w:rsidRPr="00BC2F4C">
        <w:rPr>
          <w:sz w:val="18"/>
          <w:szCs w:val="18"/>
        </w:rPr>
        <w:t>requerirán</w:t>
      </w:r>
      <w:r w:rsidR="00B00F33" w:rsidRPr="00BC2F4C">
        <w:rPr>
          <w:sz w:val="18"/>
          <w:szCs w:val="18"/>
        </w:rPr>
        <w:t xml:space="preserve"> de la participación del </w:t>
      </w:r>
      <w:r w:rsidR="003E3351" w:rsidRPr="00BC2F4C">
        <w:rPr>
          <w:sz w:val="18"/>
          <w:szCs w:val="18"/>
        </w:rPr>
        <w:t>cliente.</w:t>
      </w:r>
      <w:r w:rsidRPr="00BC2F4C">
        <w:rPr>
          <w:sz w:val="18"/>
          <w:szCs w:val="18"/>
        </w:rPr>
        <w:t xml:space="preserve"> </w:t>
      </w:r>
      <w:r w:rsidR="00F83072" w:rsidRPr="00BC2F4C">
        <w:rPr>
          <w:sz w:val="18"/>
          <w:szCs w:val="18"/>
        </w:rPr>
        <w:t xml:space="preserve"> </w:t>
      </w:r>
    </w:p>
    <w:p w14:paraId="6A159A78" w14:textId="77777777" w:rsidR="0023795B" w:rsidRPr="00BC2F4C" w:rsidRDefault="0023795B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688F101E" w14:textId="0CF012E4" w:rsidR="0023795B" w:rsidRPr="00BC2F4C" w:rsidRDefault="0023795B" w:rsidP="00BC2F4C">
      <w:pPr>
        <w:pStyle w:val="Listaconvietas2"/>
        <w:numPr>
          <w:ilvl w:val="0"/>
          <w:numId w:val="0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>El Asesor desempeñará el mandato otorgado por el cliente, en los términos que le sean conferido, de acuerdo con la relación contractual que el cliente y el Asesor formalicen.</w:t>
      </w:r>
    </w:p>
    <w:p w14:paraId="09AE144F" w14:textId="1E29B065" w:rsidR="00254FA7" w:rsidRPr="00BC2F4C" w:rsidRDefault="005F290C" w:rsidP="00BC2F4C">
      <w:pPr>
        <w:pStyle w:val="Lista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BC2F4C">
        <w:rPr>
          <w:rFonts w:ascii="Arial" w:hAnsi="Arial" w:cs="Arial"/>
          <w:b/>
          <w:bCs/>
          <w:sz w:val="18"/>
          <w:szCs w:val="18"/>
        </w:rPr>
        <w:t>Riesgos significativos, forma y términos en el ejercicio de la discrecionalidad.</w:t>
      </w:r>
    </w:p>
    <w:p w14:paraId="30463621" w14:textId="6DE0FE99" w:rsidR="005F290C" w:rsidRPr="00BC2F4C" w:rsidRDefault="000C1231" w:rsidP="00BC2F4C">
      <w:pPr>
        <w:pStyle w:val="Continuarlista"/>
        <w:spacing w:line="276" w:lineRule="auto"/>
        <w:ind w:left="0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>Es importante que el cliente conozca y entienda los riesgos asociados al mandato otorgado</w:t>
      </w:r>
      <w:r w:rsidR="00736670" w:rsidRPr="00BC2F4C">
        <w:rPr>
          <w:rFonts w:ascii="Arial" w:hAnsi="Arial" w:cs="Arial"/>
          <w:sz w:val="18"/>
          <w:szCs w:val="18"/>
        </w:rPr>
        <w:t xml:space="preserve">, los cuales podrían ser, de manera </w:t>
      </w:r>
      <w:r w:rsidR="0088757E" w:rsidRPr="00BC2F4C">
        <w:rPr>
          <w:rFonts w:ascii="Arial" w:hAnsi="Arial" w:cs="Arial"/>
          <w:sz w:val="18"/>
          <w:szCs w:val="18"/>
        </w:rPr>
        <w:t>enunciativa,</w:t>
      </w:r>
      <w:r w:rsidR="00736670" w:rsidRPr="00BC2F4C">
        <w:rPr>
          <w:rFonts w:ascii="Arial" w:hAnsi="Arial" w:cs="Arial"/>
          <w:sz w:val="18"/>
          <w:szCs w:val="18"/>
        </w:rPr>
        <w:t xml:space="preserve"> pero ni limitativa, los siguientes:</w:t>
      </w:r>
    </w:p>
    <w:p w14:paraId="3AA0A1F9" w14:textId="176FD30C" w:rsidR="00736670" w:rsidRPr="00BC2F4C" w:rsidRDefault="001919B0" w:rsidP="00BC2F4C">
      <w:pPr>
        <w:pStyle w:val="Listaconvietas2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Que los intermediarios del mercado de valores o instituciones financieras del exterior del mismo </w:t>
      </w:r>
      <w:r w:rsidR="003332A0" w:rsidRPr="00BC2F4C">
        <w:rPr>
          <w:rFonts w:ascii="Arial" w:hAnsi="Arial" w:cs="Arial"/>
          <w:sz w:val="18"/>
          <w:szCs w:val="18"/>
        </w:rPr>
        <w:t>tipo</w:t>
      </w:r>
      <w:r w:rsidRPr="00BC2F4C">
        <w:rPr>
          <w:rFonts w:ascii="Arial" w:hAnsi="Arial" w:cs="Arial"/>
          <w:sz w:val="18"/>
          <w:szCs w:val="18"/>
        </w:rPr>
        <w:t xml:space="preserve"> inviertan en algún instrumento no autorizado respecto de los que </w:t>
      </w:r>
      <w:r w:rsidR="0088757E" w:rsidRPr="00BC2F4C">
        <w:rPr>
          <w:rFonts w:ascii="Arial" w:hAnsi="Arial" w:cs="Arial"/>
          <w:sz w:val="18"/>
          <w:szCs w:val="18"/>
        </w:rPr>
        <w:t>compongan</w:t>
      </w:r>
      <w:r w:rsidRPr="00BC2F4C">
        <w:rPr>
          <w:rFonts w:ascii="Arial" w:hAnsi="Arial" w:cs="Arial"/>
          <w:sz w:val="18"/>
          <w:szCs w:val="18"/>
        </w:rPr>
        <w:t xml:space="preserve"> o lleguen a componer la cartera de inversión del cliente; </w:t>
      </w:r>
    </w:p>
    <w:p w14:paraId="205CAA8D" w14:textId="797C67BD" w:rsidR="007A24FD" w:rsidRPr="00BC2F4C" w:rsidRDefault="007A24FD" w:rsidP="00BC2F4C">
      <w:pPr>
        <w:pStyle w:val="Listaconvietas2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Que los intermediarios del mercado de valores o instituciones financieras del exterior del mismo </w:t>
      </w:r>
      <w:r w:rsidR="00E93C76" w:rsidRPr="00BC2F4C">
        <w:rPr>
          <w:rFonts w:ascii="Arial" w:hAnsi="Arial" w:cs="Arial"/>
          <w:sz w:val="18"/>
          <w:szCs w:val="18"/>
        </w:rPr>
        <w:t>tipo</w:t>
      </w:r>
      <w:r w:rsidRPr="00BC2F4C">
        <w:rPr>
          <w:rFonts w:ascii="Arial" w:hAnsi="Arial" w:cs="Arial"/>
          <w:sz w:val="18"/>
          <w:szCs w:val="18"/>
        </w:rPr>
        <w:t xml:space="preserve"> inviertan en algún valor o instrumento autorizado en la cartera de inversión del </w:t>
      </w:r>
      <w:r w:rsidR="00FA2299" w:rsidRPr="00BC2F4C">
        <w:rPr>
          <w:rFonts w:ascii="Arial" w:hAnsi="Arial" w:cs="Arial"/>
          <w:sz w:val="18"/>
          <w:szCs w:val="18"/>
        </w:rPr>
        <w:t>cliente,</w:t>
      </w:r>
      <w:r w:rsidRPr="00BC2F4C">
        <w:rPr>
          <w:rFonts w:ascii="Arial" w:hAnsi="Arial" w:cs="Arial"/>
          <w:sz w:val="18"/>
          <w:szCs w:val="18"/>
        </w:rPr>
        <w:t xml:space="preserve"> pero fuera de los límites máximos al perfil de inversión</w:t>
      </w:r>
      <w:r w:rsidR="00C10585" w:rsidRPr="00BC2F4C">
        <w:rPr>
          <w:rFonts w:ascii="Arial" w:hAnsi="Arial" w:cs="Arial"/>
          <w:sz w:val="18"/>
          <w:szCs w:val="18"/>
        </w:rPr>
        <w:t xml:space="preserve"> y riesgo del cliente determinado.</w:t>
      </w:r>
    </w:p>
    <w:p w14:paraId="5961541D" w14:textId="22F30E0B" w:rsidR="00C10585" w:rsidRPr="00BC2F4C" w:rsidRDefault="00C10585" w:rsidP="00BC2F4C">
      <w:pPr>
        <w:pStyle w:val="Listaconvietas2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En caso de instrucción por parte de los clientes, para la venta de valores que integren su cartera de inversión, no exista la liquidez suficiente, y </w:t>
      </w:r>
    </w:p>
    <w:p w14:paraId="58BD5B0E" w14:textId="7BD38BCB" w:rsidR="006A26FF" w:rsidRPr="00BC2F4C" w:rsidRDefault="006A26FF" w:rsidP="00BC2F4C">
      <w:pPr>
        <w:pStyle w:val="Listaconvietas2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En caso de instrumentos financieros derivados, el cliente no pueda vender los contratos celebrados, y deba permanecer hasta el término de la vigencia de </w:t>
      </w:r>
      <w:r w:rsidR="00E93C76" w:rsidRPr="00BC2F4C">
        <w:rPr>
          <w:rFonts w:ascii="Arial" w:hAnsi="Arial" w:cs="Arial"/>
          <w:sz w:val="18"/>
          <w:szCs w:val="18"/>
        </w:rPr>
        <w:t>estos</w:t>
      </w:r>
      <w:r w:rsidRPr="00BC2F4C">
        <w:rPr>
          <w:rFonts w:ascii="Arial" w:hAnsi="Arial" w:cs="Arial"/>
          <w:sz w:val="18"/>
          <w:szCs w:val="18"/>
        </w:rPr>
        <w:t>.</w:t>
      </w:r>
    </w:p>
    <w:p w14:paraId="7470D40B" w14:textId="26E59982" w:rsidR="003332A0" w:rsidRPr="00BC2F4C" w:rsidRDefault="003332A0" w:rsidP="00BC2F4C">
      <w:pPr>
        <w:pStyle w:val="Lista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BC2F4C">
        <w:rPr>
          <w:rFonts w:ascii="Arial" w:hAnsi="Arial" w:cs="Arial"/>
          <w:b/>
          <w:bCs/>
          <w:sz w:val="18"/>
          <w:szCs w:val="18"/>
        </w:rPr>
        <w:t>Forma para limitar la discrecionalidad otorgada.</w:t>
      </w:r>
    </w:p>
    <w:p w14:paraId="2F2E7DAD" w14:textId="77777777" w:rsidR="0023795B" w:rsidRPr="00BC2F4C" w:rsidRDefault="003332A0" w:rsidP="00BC2F4C">
      <w:pPr>
        <w:pStyle w:val="Continuarlista"/>
        <w:spacing w:line="276" w:lineRule="auto"/>
        <w:ind w:left="0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lastRenderedPageBreak/>
        <w:t xml:space="preserve">El </w:t>
      </w:r>
      <w:r w:rsidR="00094C47" w:rsidRPr="00BC2F4C">
        <w:rPr>
          <w:rFonts w:ascii="Arial" w:hAnsi="Arial" w:cs="Arial"/>
          <w:sz w:val="18"/>
          <w:szCs w:val="18"/>
        </w:rPr>
        <w:t xml:space="preserve">Cliente en todo momento </w:t>
      </w:r>
      <w:r w:rsidR="00986EBD" w:rsidRPr="00BC2F4C">
        <w:rPr>
          <w:rFonts w:ascii="Arial" w:hAnsi="Arial" w:cs="Arial"/>
          <w:sz w:val="18"/>
          <w:szCs w:val="18"/>
        </w:rPr>
        <w:t>podrá solicitar</w:t>
      </w:r>
      <w:r w:rsidR="00B31F85" w:rsidRPr="00BC2F4C">
        <w:rPr>
          <w:rFonts w:ascii="Arial" w:hAnsi="Arial" w:cs="Arial"/>
          <w:sz w:val="18"/>
          <w:szCs w:val="18"/>
        </w:rPr>
        <w:t xml:space="preserve"> a los intermediarios del mercado de valores o instituciones financieras del exterior del mismo tipo el cambio del manejo de la cuenta en la que es titular, cancelando la discre</w:t>
      </w:r>
      <w:r w:rsidR="001220EC" w:rsidRPr="00BC2F4C">
        <w:rPr>
          <w:rFonts w:ascii="Arial" w:hAnsi="Arial" w:cs="Arial"/>
          <w:sz w:val="18"/>
          <w:szCs w:val="18"/>
        </w:rPr>
        <w:t xml:space="preserve">cionalidad otorgada </w:t>
      </w:r>
      <w:r w:rsidR="0023795B" w:rsidRPr="00BC2F4C">
        <w:rPr>
          <w:rFonts w:ascii="Arial" w:hAnsi="Arial" w:cs="Arial"/>
          <w:sz w:val="18"/>
          <w:szCs w:val="18"/>
        </w:rPr>
        <w:t>en virtud del</w:t>
      </w:r>
      <w:r w:rsidR="001220EC" w:rsidRPr="00BC2F4C">
        <w:rPr>
          <w:rFonts w:ascii="Arial" w:hAnsi="Arial" w:cs="Arial"/>
          <w:sz w:val="18"/>
          <w:szCs w:val="18"/>
        </w:rPr>
        <w:t xml:space="preserve"> servicio de Gestión </w:t>
      </w:r>
      <w:r w:rsidR="00DD0E77" w:rsidRPr="00BC2F4C">
        <w:rPr>
          <w:rFonts w:ascii="Arial" w:hAnsi="Arial" w:cs="Arial"/>
          <w:sz w:val="18"/>
          <w:szCs w:val="18"/>
        </w:rPr>
        <w:t xml:space="preserve">de Inversiones. Así mismo, el cliente podrá limitar en cualquier momento </w:t>
      </w:r>
      <w:r w:rsidR="0023795B" w:rsidRPr="00BC2F4C">
        <w:rPr>
          <w:rFonts w:ascii="Arial" w:hAnsi="Arial" w:cs="Arial"/>
          <w:sz w:val="18"/>
          <w:szCs w:val="18"/>
        </w:rPr>
        <w:t xml:space="preserve">las facultades otorgadas </w:t>
      </w:r>
      <w:r w:rsidR="00DD0E77" w:rsidRPr="00BC2F4C">
        <w:rPr>
          <w:rFonts w:ascii="Arial" w:hAnsi="Arial" w:cs="Arial"/>
          <w:sz w:val="18"/>
          <w:szCs w:val="18"/>
        </w:rPr>
        <w:t>a</w:t>
      </w:r>
      <w:r w:rsidR="00F50482" w:rsidRPr="00BC2F4C">
        <w:rPr>
          <w:rFonts w:ascii="Arial" w:hAnsi="Arial" w:cs="Arial"/>
          <w:sz w:val="18"/>
          <w:szCs w:val="18"/>
        </w:rPr>
        <w:t>l Asesor</w:t>
      </w:r>
      <w:r w:rsidR="00552099" w:rsidRPr="00BC2F4C">
        <w:rPr>
          <w:rFonts w:ascii="Arial" w:hAnsi="Arial" w:cs="Arial"/>
          <w:sz w:val="18"/>
          <w:szCs w:val="18"/>
        </w:rPr>
        <w:t xml:space="preserve">; en ambos casos, el cliente deberá avisar </w:t>
      </w:r>
      <w:r w:rsidR="00BC10E5" w:rsidRPr="00BC2F4C">
        <w:rPr>
          <w:rFonts w:ascii="Arial" w:hAnsi="Arial" w:cs="Arial"/>
          <w:sz w:val="18"/>
          <w:szCs w:val="18"/>
        </w:rPr>
        <w:t xml:space="preserve">a </w:t>
      </w:r>
      <w:r w:rsidR="0023795B" w:rsidRPr="00BC2F4C">
        <w:rPr>
          <w:rFonts w:ascii="Arial" w:hAnsi="Arial" w:cs="Arial"/>
          <w:sz w:val="18"/>
          <w:szCs w:val="18"/>
        </w:rPr>
        <w:t>e</w:t>
      </w:r>
      <w:r w:rsidR="00F50482" w:rsidRPr="00BC2F4C">
        <w:rPr>
          <w:rFonts w:ascii="Arial" w:hAnsi="Arial" w:cs="Arial"/>
          <w:sz w:val="18"/>
          <w:szCs w:val="18"/>
        </w:rPr>
        <w:t xml:space="preserve">l </w:t>
      </w:r>
      <w:r w:rsidR="0023795B" w:rsidRPr="00BC2F4C">
        <w:rPr>
          <w:rFonts w:ascii="Arial" w:hAnsi="Arial" w:cs="Arial"/>
          <w:sz w:val="18"/>
          <w:szCs w:val="18"/>
        </w:rPr>
        <w:t>A</w:t>
      </w:r>
      <w:r w:rsidR="00F50482" w:rsidRPr="00BC2F4C">
        <w:rPr>
          <w:rFonts w:ascii="Arial" w:hAnsi="Arial" w:cs="Arial"/>
          <w:sz w:val="18"/>
          <w:szCs w:val="18"/>
        </w:rPr>
        <w:t>sesor</w:t>
      </w:r>
      <w:r w:rsidR="00BC10E5" w:rsidRPr="00BC2F4C">
        <w:rPr>
          <w:rFonts w:ascii="Arial" w:hAnsi="Arial" w:cs="Arial"/>
          <w:sz w:val="18"/>
          <w:szCs w:val="18"/>
        </w:rPr>
        <w:t xml:space="preserve"> por escrito con por lo menos 15 días calendario previo a que esto ocurra.</w:t>
      </w:r>
    </w:p>
    <w:p w14:paraId="6AEAEF2F" w14:textId="77777777" w:rsidR="0023795B" w:rsidRPr="00BC2F4C" w:rsidRDefault="0023795B" w:rsidP="00BC2F4C">
      <w:pPr>
        <w:pStyle w:val="Continuarlista"/>
        <w:spacing w:line="276" w:lineRule="auto"/>
        <w:ind w:left="0"/>
        <w:jc w:val="both"/>
        <w:rPr>
          <w:rFonts w:ascii="Arial" w:hAnsi="Arial" w:cs="Arial"/>
          <w:sz w:val="18"/>
          <w:szCs w:val="18"/>
        </w:rPr>
      </w:pPr>
    </w:p>
    <w:p w14:paraId="2AA7B9B8" w14:textId="2C0A3D30" w:rsidR="0023795B" w:rsidRPr="00BC2F4C" w:rsidRDefault="00BC10E5" w:rsidP="00BC2F4C">
      <w:pPr>
        <w:pStyle w:val="Continuarlista"/>
        <w:spacing w:line="276" w:lineRule="auto"/>
        <w:ind w:left="0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El cliente </w:t>
      </w:r>
      <w:r w:rsidR="00D922FE" w:rsidRPr="00BC2F4C">
        <w:rPr>
          <w:rFonts w:ascii="Arial" w:hAnsi="Arial" w:cs="Arial"/>
          <w:sz w:val="18"/>
          <w:szCs w:val="18"/>
        </w:rPr>
        <w:t>deberá considerar que, la cancelación o limitación de la discrecionalidad otorgada a</w:t>
      </w:r>
      <w:r w:rsidR="00F50482" w:rsidRPr="00BC2F4C">
        <w:rPr>
          <w:rFonts w:ascii="Arial" w:hAnsi="Arial" w:cs="Arial"/>
          <w:sz w:val="18"/>
          <w:szCs w:val="18"/>
        </w:rPr>
        <w:t>l Asesor</w:t>
      </w:r>
      <w:r w:rsidR="00D922FE" w:rsidRPr="00BC2F4C">
        <w:rPr>
          <w:rFonts w:ascii="Arial" w:hAnsi="Arial" w:cs="Arial"/>
          <w:sz w:val="18"/>
          <w:szCs w:val="18"/>
        </w:rPr>
        <w:t>, tendrá como consecuencia lo siguiente:</w:t>
      </w:r>
    </w:p>
    <w:p w14:paraId="2433E3CA" w14:textId="0CBCB4C3" w:rsidR="00903B48" w:rsidRPr="00BC2F4C" w:rsidRDefault="00D1115D" w:rsidP="00BC2F4C">
      <w:pPr>
        <w:pStyle w:val="Lista2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En caso de que la discrecionalidad otorgada sea revocada, el cliente entiende que </w:t>
      </w:r>
      <w:r w:rsidR="0023795B" w:rsidRPr="00BC2F4C">
        <w:rPr>
          <w:rFonts w:ascii="Arial" w:hAnsi="Arial" w:cs="Arial"/>
          <w:sz w:val="18"/>
          <w:szCs w:val="18"/>
        </w:rPr>
        <w:t xml:space="preserve">el Asesor </w:t>
      </w:r>
      <w:r w:rsidRPr="00BC2F4C">
        <w:rPr>
          <w:rFonts w:ascii="Arial" w:hAnsi="Arial" w:cs="Arial"/>
          <w:sz w:val="18"/>
          <w:szCs w:val="18"/>
        </w:rPr>
        <w:t xml:space="preserve">no podrá </w:t>
      </w:r>
      <w:r w:rsidR="001341AA" w:rsidRPr="00BC2F4C">
        <w:rPr>
          <w:rFonts w:ascii="Arial" w:hAnsi="Arial" w:cs="Arial"/>
          <w:sz w:val="18"/>
          <w:szCs w:val="18"/>
        </w:rPr>
        <w:t xml:space="preserve">proporcionar el </w:t>
      </w:r>
      <w:r w:rsidR="0023795B" w:rsidRPr="00BC2F4C">
        <w:rPr>
          <w:rFonts w:ascii="Arial" w:hAnsi="Arial" w:cs="Arial"/>
          <w:sz w:val="18"/>
          <w:szCs w:val="18"/>
        </w:rPr>
        <w:t>s</w:t>
      </w:r>
      <w:r w:rsidR="001341AA" w:rsidRPr="00BC2F4C">
        <w:rPr>
          <w:rFonts w:ascii="Arial" w:hAnsi="Arial" w:cs="Arial"/>
          <w:sz w:val="18"/>
          <w:szCs w:val="18"/>
        </w:rPr>
        <w:t>ervicio de Gestión de Inversi</w:t>
      </w:r>
      <w:r w:rsidR="0023795B" w:rsidRPr="00BC2F4C">
        <w:rPr>
          <w:rFonts w:ascii="Arial" w:hAnsi="Arial" w:cs="Arial"/>
          <w:sz w:val="18"/>
          <w:szCs w:val="18"/>
        </w:rPr>
        <w:t>ones</w:t>
      </w:r>
      <w:r w:rsidR="001341AA" w:rsidRPr="00BC2F4C">
        <w:rPr>
          <w:rFonts w:ascii="Arial" w:hAnsi="Arial" w:cs="Arial"/>
          <w:sz w:val="18"/>
          <w:szCs w:val="18"/>
        </w:rPr>
        <w:t>.</w:t>
      </w:r>
    </w:p>
    <w:p w14:paraId="4966B995" w14:textId="50C1F594" w:rsidR="001341AA" w:rsidRPr="00BC2F4C" w:rsidRDefault="001341AA" w:rsidP="00BC2F4C">
      <w:pPr>
        <w:pStyle w:val="Lista2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El Cliente deberá instruir las acciones a tomar sobre los valores que tuviera en posición en ese momento, debido a que </w:t>
      </w:r>
      <w:r w:rsidR="0023795B" w:rsidRPr="00BC2F4C">
        <w:rPr>
          <w:rFonts w:ascii="Arial" w:hAnsi="Arial" w:cs="Arial"/>
          <w:sz w:val="18"/>
          <w:szCs w:val="18"/>
        </w:rPr>
        <w:t>e</w:t>
      </w:r>
      <w:r w:rsidR="00DD4F8B" w:rsidRPr="00BC2F4C">
        <w:rPr>
          <w:rFonts w:ascii="Arial" w:hAnsi="Arial" w:cs="Arial"/>
          <w:sz w:val="18"/>
          <w:szCs w:val="18"/>
        </w:rPr>
        <w:t>l Asesor</w:t>
      </w:r>
      <w:r w:rsidRPr="00BC2F4C">
        <w:rPr>
          <w:rFonts w:ascii="Arial" w:hAnsi="Arial" w:cs="Arial"/>
          <w:sz w:val="18"/>
          <w:szCs w:val="18"/>
        </w:rPr>
        <w:t xml:space="preserve"> no cuenta con discrecionalidad.</w:t>
      </w:r>
    </w:p>
    <w:p w14:paraId="19EEDB6B" w14:textId="6AB63B9F" w:rsidR="00FA7568" w:rsidRPr="00BC2F4C" w:rsidRDefault="001341AA" w:rsidP="00BC2F4C">
      <w:pPr>
        <w:pStyle w:val="Lista2"/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 xml:space="preserve">En caso de que únicamente se limite </w:t>
      </w:r>
      <w:r w:rsidR="0023795B" w:rsidRPr="00BC2F4C">
        <w:rPr>
          <w:rFonts w:ascii="Arial" w:hAnsi="Arial" w:cs="Arial"/>
          <w:sz w:val="18"/>
          <w:szCs w:val="18"/>
        </w:rPr>
        <w:t xml:space="preserve">la discrecionalidad, </w:t>
      </w:r>
      <w:r w:rsidRPr="00BC2F4C">
        <w:rPr>
          <w:rFonts w:ascii="Arial" w:hAnsi="Arial" w:cs="Arial"/>
          <w:sz w:val="18"/>
          <w:szCs w:val="18"/>
        </w:rPr>
        <w:t xml:space="preserve">deberá </w:t>
      </w:r>
      <w:r w:rsidR="00F51DA9" w:rsidRPr="00BC2F4C">
        <w:rPr>
          <w:rFonts w:ascii="Arial" w:hAnsi="Arial" w:cs="Arial"/>
          <w:sz w:val="18"/>
          <w:szCs w:val="18"/>
        </w:rPr>
        <w:t>decidir directamente ante los intermediarios del mercado de valores o instituciones financieras del exterior del mismo tipo, según corresponda, sobre las operaciones</w:t>
      </w:r>
      <w:r w:rsidR="00FE0851" w:rsidRPr="00BC2F4C">
        <w:rPr>
          <w:rFonts w:ascii="Arial" w:hAnsi="Arial" w:cs="Arial"/>
          <w:sz w:val="18"/>
          <w:szCs w:val="18"/>
        </w:rPr>
        <w:t xml:space="preserve"> pendientes por realizar</w:t>
      </w:r>
      <w:r w:rsidR="00FA7568" w:rsidRPr="00BC2F4C">
        <w:rPr>
          <w:rFonts w:ascii="Arial" w:hAnsi="Arial" w:cs="Arial"/>
          <w:sz w:val="18"/>
          <w:szCs w:val="18"/>
        </w:rPr>
        <w:t xml:space="preserve">, sobre la parte que </w:t>
      </w:r>
      <w:r w:rsidR="0023795B" w:rsidRPr="00BC2F4C">
        <w:rPr>
          <w:rFonts w:ascii="Arial" w:hAnsi="Arial" w:cs="Arial"/>
          <w:sz w:val="18"/>
          <w:szCs w:val="18"/>
        </w:rPr>
        <w:t>e</w:t>
      </w:r>
      <w:r w:rsidR="00DD4F8B" w:rsidRPr="00BC2F4C">
        <w:rPr>
          <w:rFonts w:ascii="Arial" w:hAnsi="Arial" w:cs="Arial"/>
          <w:sz w:val="18"/>
          <w:szCs w:val="18"/>
        </w:rPr>
        <w:t>l Asesor</w:t>
      </w:r>
      <w:r w:rsidR="00FA7568" w:rsidRPr="00BC2F4C">
        <w:rPr>
          <w:rFonts w:ascii="Arial" w:hAnsi="Arial" w:cs="Arial"/>
          <w:sz w:val="18"/>
          <w:szCs w:val="18"/>
        </w:rPr>
        <w:t xml:space="preserve"> no cuente con facultades suficientes.</w:t>
      </w:r>
    </w:p>
    <w:p w14:paraId="0D4DB3C5" w14:textId="46D28C0A" w:rsidR="00F705EC" w:rsidRPr="00BC2F4C" w:rsidRDefault="00FA7568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El cliente deberá considerar </w:t>
      </w:r>
      <w:r w:rsidR="00E93C76" w:rsidRPr="00BC2F4C">
        <w:rPr>
          <w:sz w:val="18"/>
          <w:szCs w:val="18"/>
        </w:rPr>
        <w:t>que,</w:t>
      </w:r>
      <w:r w:rsidRPr="00BC2F4C">
        <w:rPr>
          <w:sz w:val="18"/>
          <w:szCs w:val="18"/>
        </w:rPr>
        <w:t xml:space="preserve"> en caso de limitación o revocación de la discrecionalidad, </w:t>
      </w:r>
      <w:r w:rsidR="0023795B" w:rsidRPr="00BC2F4C">
        <w:rPr>
          <w:sz w:val="18"/>
          <w:szCs w:val="18"/>
        </w:rPr>
        <w:t>e</w:t>
      </w:r>
      <w:r w:rsidR="00BA798A" w:rsidRPr="00BC2F4C">
        <w:rPr>
          <w:sz w:val="18"/>
          <w:szCs w:val="18"/>
        </w:rPr>
        <w:t>l Asesor</w:t>
      </w:r>
      <w:r w:rsidR="00F705EC" w:rsidRPr="00BC2F4C">
        <w:rPr>
          <w:sz w:val="18"/>
          <w:szCs w:val="18"/>
        </w:rPr>
        <w:t xml:space="preserve"> no será responsable de las pérdidas o daños que pueda sufrir el cliente en su patrimonio.</w:t>
      </w:r>
    </w:p>
    <w:p w14:paraId="5DEEC004" w14:textId="77777777" w:rsidR="005007A0" w:rsidRPr="00BC2F4C" w:rsidRDefault="005007A0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45E8D72A" w14:textId="2CD5F3A3" w:rsidR="00795E0D" w:rsidRPr="00BC2F4C" w:rsidRDefault="00795E0D" w:rsidP="00BC2F4C">
      <w:pPr>
        <w:pStyle w:val="Lista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BC2F4C">
        <w:rPr>
          <w:rFonts w:ascii="Arial" w:hAnsi="Arial" w:cs="Arial"/>
          <w:b/>
          <w:bCs/>
          <w:sz w:val="18"/>
          <w:szCs w:val="18"/>
        </w:rPr>
        <w:t xml:space="preserve">Estrategias de inversión </w:t>
      </w:r>
    </w:p>
    <w:p w14:paraId="71AC8D1D" w14:textId="258C31CC" w:rsidR="00A842FC" w:rsidRPr="00BC2F4C" w:rsidRDefault="00A842FC" w:rsidP="00BC2F4C">
      <w:pPr>
        <w:pStyle w:val="Continuarlista"/>
        <w:spacing w:line="276" w:lineRule="auto"/>
        <w:ind w:left="0"/>
        <w:jc w:val="both"/>
        <w:rPr>
          <w:rFonts w:ascii="Arial" w:hAnsi="Arial" w:cs="Arial"/>
          <w:sz w:val="18"/>
          <w:szCs w:val="18"/>
        </w:rPr>
      </w:pPr>
      <w:r w:rsidRPr="00BC2F4C">
        <w:rPr>
          <w:rFonts w:ascii="Arial" w:hAnsi="Arial" w:cs="Arial"/>
          <w:sz w:val="18"/>
          <w:szCs w:val="18"/>
        </w:rPr>
        <w:t>Atendiendo a la razonabilidad de las operaciones que debe en todo momento atender, observando el perfil de inversi</w:t>
      </w:r>
      <w:r w:rsidR="00B855B4" w:rsidRPr="00BC2F4C">
        <w:rPr>
          <w:rFonts w:ascii="Arial" w:hAnsi="Arial" w:cs="Arial"/>
          <w:sz w:val="18"/>
          <w:szCs w:val="18"/>
        </w:rPr>
        <w:t>ón y riesgo determinado</w:t>
      </w:r>
      <w:r w:rsidR="009F74AC" w:rsidRPr="00BC2F4C">
        <w:rPr>
          <w:rFonts w:ascii="Arial" w:hAnsi="Arial" w:cs="Arial"/>
          <w:sz w:val="18"/>
          <w:szCs w:val="18"/>
        </w:rPr>
        <w:t xml:space="preserve"> del cliente</w:t>
      </w:r>
      <w:r w:rsidR="00B855B4" w:rsidRPr="00BC2F4C">
        <w:rPr>
          <w:rFonts w:ascii="Arial" w:hAnsi="Arial" w:cs="Arial"/>
          <w:sz w:val="18"/>
          <w:szCs w:val="18"/>
        </w:rPr>
        <w:t>, así como el perfil del producto financiero</w:t>
      </w:r>
      <w:r w:rsidR="009F74AC" w:rsidRPr="00BC2F4C">
        <w:rPr>
          <w:rFonts w:ascii="Arial" w:hAnsi="Arial" w:cs="Arial"/>
          <w:sz w:val="18"/>
          <w:szCs w:val="18"/>
        </w:rPr>
        <w:t>, el Asesor</w:t>
      </w:r>
      <w:r w:rsidR="00B855B4" w:rsidRPr="00BC2F4C">
        <w:rPr>
          <w:rFonts w:ascii="Arial" w:hAnsi="Arial" w:cs="Arial"/>
          <w:sz w:val="18"/>
          <w:szCs w:val="18"/>
        </w:rPr>
        <w:t xml:space="preserve"> ha determinado</w:t>
      </w:r>
      <w:r w:rsidR="00CB69DC" w:rsidRPr="00BC2F4C">
        <w:rPr>
          <w:rFonts w:ascii="Arial" w:hAnsi="Arial" w:cs="Arial"/>
          <w:sz w:val="18"/>
          <w:szCs w:val="18"/>
        </w:rPr>
        <w:t xml:space="preserve"> las siguientes carteras de inversión, así como los límites máximos por tipo de cartera de inversión: </w:t>
      </w:r>
    </w:p>
    <w:p w14:paraId="52DE8E63" w14:textId="77777777" w:rsidR="00E93C76" w:rsidRPr="00BC2F4C" w:rsidRDefault="00E93C76" w:rsidP="00BC2F4C">
      <w:pPr>
        <w:pStyle w:val="Continuarlista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</w:p>
    <w:p w14:paraId="48A270E5" w14:textId="1B8EBAFB" w:rsidR="002F16F2" w:rsidRPr="00BC2F4C" w:rsidRDefault="00212576" w:rsidP="00BC2F4C">
      <w:pPr>
        <w:pStyle w:val="Continuarlista"/>
        <w:spacing w:line="276" w:lineRule="auto"/>
        <w:ind w:firstLine="425"/>
        <w:jc w:val="both"/>
        <w:rPr>
          <w:rFonts w:ascii="Arial" w:hAnsi="Arial" w:cs="Arial"/>
          <w:b/>
          <w:sz w:val="18"/>
          <w:szCs w:val="18"/>
        </w:rPr>
      </w:pPr>
      <w:r w:rsidRPr="00BC2F4C">
        <w:rPr>
          <w:rFonts w:ascii="Arial" w:hAnsi="Arial" w:cs="Arial"/>
          <w:b/>
          <w:sz w:val="18"/>
          <w:szCs w:val="18"/>
        </w:rPr>
        <w:t>a)</w:t>
      </w:r>
      <w:r w:rsidRPr="00BC2F4C">
        <w:rPr>
          <w:rFonts w:ascii="Arial" w:hAnsi="Arial" w:cs="Arial"/>
          <w:b/>
          <w:sz w:val="18"/>
          <w:szCs w:val="18"/>
        </w:rPr>
        <w:tab/>
      </w:r>
      <w:r w:rsidR="00CC2C2D" w:rsidRPr="00BC2F4C">
        <w:rPr>
          <w:rFonts w:ascii="Arial" w:hAnsi="Arial" w:cs="Arial"/>
          <w:b/>
          <w:sz w:val="18"/>
          <w:szCs w:val="18"/>
        </w:rPr>
        <w:t xml:space="preserve">Para carteras nacionales </w:t>
      </w:r>
    </w:p>
    <w:tbl>
      <w:tblPr>
        <w:tblStyle w:val="Tablaconcuadrcula"/>
        <w:tblW w:w="8764" w:type="dxa"/>
        <w:jc w:val="center"/>
        <w:tblLayout w:type="fixed"/>
        <w:tblLook w:val="04A0" w:firstRow="1" w:lastRow="0" w:firstColumn="1" w:lastColumn="0" w:noHBand="0" w:noVBand="1"/>
      </w:tblPr>
      <w:tblGrid>
        <w:gridCol w:w="542"/>
        <w:gridCol w:w="1701"/>
        <w:gridCol w:w="1418"/>
        <w:gridCol w:w="1276"/>
        <w:gridCol w:w="1417"/>
        <w:gridCol w:w="2410"/>
      </w:tblGrid>
      <w:tr w:rsidR="005B2556" w:rsidRPr="00BC2F4C" w14:paraId="4CEB21CD" w14:textId="77777777" w:rsidTr="005007A0">
        <w:trPr>
          <w:jc w:val="center"/>
        </w:trPr>
        <w:tc>
          <w:tcPr>
            <w:tcW w:w="8764" w:type="dxa"/>
            <w:gridSpan w:val="6"/>
          </w:tcPr>
          <w:p w14:paraId="7F72E3A4" w14:textId="77777777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b/>
                <w:bCs/>
                <w:sz w:val="18"/>
                <w:szCs w:val="18"/>
              </w:rPr>
            </w:pPr>
            <w:r w:rsidRPr="00BC2F4C">
              <w:rPr>
                <w:b/>
                <w:bCs/>
                <w:sz w:val="18"/>
                <w:szCs w:val="18"/>
              </w:rPr>
              <w:t>PORCENTAJE MÁXIMO DE INVERSIÓN POR TIPO DE MERCADO</w:t>
            </w:r>
          </w:p>
        </w:tc>
      </w:tr>
      <w:tr w:rsidR="005B2556" w:rsidRPr="00BC2F4C" w14:paraId="7254A918" w14:textId="77777777" w:rsidTr="005007A0">
        <w:trPr>
          <w:jc w:val="center"/>
        </w:trPr>
        <w:tc>
          <w:tcPr>
            <w:tcW w:w="2243" w:type="dxa"/>
            <w:gridSpan w:val="2"/>
            <w:vMerge w:val="restart"/>
          </w:tcPr>
          <w:p w14:paraId="6E1177AB" w14:textId="058B0DA0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b/>
                <w:bCs/>
                <w:sz w:val="18"/>
                <w:szCs w:val="18"/>
              </w:rPr>
            </w:pPr>
          </w:p>
          <w:p w14:paraId="49793EAE" w14:textId="77777777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b/>
                <w:bCs/>
                <w:sz w:val="18"/>
                <w:szCs w:val="18"/>
              </w:rPr>
            </w:pPr>
          </w:p>
          <w:p w14:paraId="0BE369A0" w14:textId="2F28C0CD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sz w:val="18"/>
                <w:szCs w:val="18"/>
              </w:rPr>
            </w:pPr>
            <w:r w:rsidRPr="00BC2F4C">
              <w:rPr>
                <w:b/>
                <w:bCs/>
                <w:sz w:val="18"/>
                <w:szCs w:val="18"/>
              </w:rPr>
              <w:t>PERFIL</w:t>
            </w:r>
          </w:p>
        </w:tc>
        <w:tc>
          <w:tcPr>
            <w:tcW w:w="4111" w:type="dxa"/>
            <w:gridSpan w:val="3"/>
          </w:tcPr>
          <w:p w14:paraId="72A19764" w14:textId="3E4BF516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b/>
                <w:bCs/>
                <w:sz w:val="18"/>
                <w:szCs w:val="18"/>
              </w:rPr>
            </w:pPr>
            <w:r w:rsidRPr="00BC2F4C">
              <w:rPr>
                <w:b/>
                <w:bCs/>
                <w:sz w:val="18"/>
                <w:szCs w:val="18"/>
              </w:rPr>
              <w:t>INSTRUMENTOS DE DEUDA</w:t>
            </w:r>
          </w:p>
        </w:tc>
        <w:tc>
          <w:tcPr>
            <w:tcW w:w="2410" w:type="dxa"/>
            <w:vMerge w:val="restart"/>
          </w:tcPr>
          <w:p w14:paraId="27A555EE" w14:textId="77777777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sz w:val="18"/>
                <w:szCs w:val="18"/>
              </w:rPr>
            </w:pPr>
          </w:p>
          <w:p w14:paraId="45FBC508" w14:textId="77777777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sz w:val="18"/>
                <w:szCs w:val="18"/>
              </w:rPr>
            </w:pPr>
          </w:p>
          <w:p w14:paraId="3C39C10D" w14:textId="0CDE44A2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b/>
                <w:bCs/>
                <w:sz w:val="18"/>
                <w:szCs w:val="18"/>
              </w:rPr>
            </w:pPr>
            <w:r w:rsidRPr="00BC2F4C">
              <w:rPr>
                <w:b/>
                <w:bCs/>
                <w:sz w:val="18"/>
                <w:szCs w:val="18"/>
              </w:rPr>
              <w:t>INSTRUMENTOS DE RENTA VARIABLE</w:t>
            </w:r>
          </w:p>
        </w:tc>
      </w:tr>
      <w:tr w:rsidR="005B2556" w:rsidRPr="00BC2F4C" w14:paraId="6050B107" w14:textId="77777777" w:rsidTr="005007A0">
        <w:trPr>
          <w:jc w:val="center"/>
        </w:trPr>
        <w:tc>
          <w:tcPr>
            <w:tcW w:w="2243" w:type="dxa"/>
            <w:gridSpan w:val="2"/>
            <w:vMerge/>
          </w:tcPr>
          <w:p w14:paraId="36322957" w14:textId="77777777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D68AE4C" w14:textId="4D033A8E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b/>
                <w:bCs/>
                <w:sz w:val="18"/>
                <w:szCs w:val="18"/>
              </w:rPr>
            </w:pPr>
            <w:r w:rsidRPr="00BC2F4C">
              <w:rPr>
                <w:b/>
                <w:bCs/>
                <w:sz w:val="18"/>
                <w:szCs w:val="18"/>
              </w:rPr>
              <w:t>Instrumentos de Deuda Gubernamental (en moneda nacional)</w:t>
            </w:r>
          </w:p>
        </w:tc>
        <w:tc>
          <w:tcPr>
            <w:tcW w:w="1276" w:type="dxa"/>
          </w:tcPr>
          <w:p w14:paraId="73F35C38" w14:textId="7C0A8F13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b/>
                <w:bCs/>
                <w:sz w:val="18"/>
                <w:szCs w:val="18"/>
              </w:rPr>
            </w:pPr>
            <w:r w:rsidRPr="00BC2F4C">
              <w:rPr>
                <w:b/>
                <w:bCs/>
                <w:sz w:val="18"/>
                <w:szCs w:val="18"/>
              </w:rPr>
              <w:t>Instrumentos de Deuda Corporativa (en moneda nacional)</w:t>
            </w:r>
          </w:p>
        </w:tc>
        <w:tc>
          <w:tcPr>
            <w:tcW w:w="1417" w:type="dxa"/>
          </w:tcPr>
          <w:p w14:paraId="5A25BC8A" w14:textId="14D80A21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jc w:val="center"/>
              <w:rPr>
                <w:b/>
                <w:bCs/>
                <w:sz w:val="18"/>
                <w:szCs w:val="18"/>
              </w:rPr>
            </w:pPr>
            <w:r w:rsidRPr="00BC2F4C">
              <w:rPr>
                <w:b/>
                <w:bCs/>
                <w:sz w:val="18"/>
                <w:szCs w:val="18"/>
              </w:rPr>
              <w:t>Instrumentos de Deuda (en moneda extranjera)</w:t>
            </w:r>
          </w:p>
        </w:tc>
        <w:tc>
          <w:tcPr>
            <w:tcW w:w="2410" w:type="dxa"/>
            <w:vMerge/>
          </w:tcPr>
          <w:p w14:paraId="74BEDF0F" w14:textId="77777777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</w:p>
        </w:tc>
      </w:tr>
      <w:tr w:rsidR="005B2556" w:rsidRPr="00BC2F4C" w14:paraId="56BF49A8" w14:textId="77777777" w:rsidTr="005007A0">
        <w:trPr>
          <w:jc w:val="center"/>
        </w:trPr>
        <w:tc>
          <w:tcPr>
            <w:tcW w:w="542" w:type="dxa"/>
          </w:tcPr>
          <w:p w14:paraId="34E7EEC9" w14:textId="4FBE37F1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P.1</w:t>
            </w:r>
          </w:p>
        </w:tc>
        <w:tc>
          <w:tcPr>
            <w:tcW w:w="1701" w:type="dxa"/>
          </w:tcPr>
          <w:p w14:paraId="40C0729B" w14:textId="7DB416BD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 xml:space="preserve">Preservación </w:t>
            </w:r>
          </w:p>
        </w:tc>
        <w:tc>
          <w:tcPr>
            <w:tcW w:w="1418" w:type="dxa"/>
          </w:tcPr>
          <w:p w14:paraId="31F97921" w14:textId="21EED38B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276" w:type="dxa"/>
          </w:tcPr>
          <w:p w14:paraId="4AA8B224" w14:textId="4A6B9951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40%</w:t>
            </w:r>
          </w:p>
        </w:tc>
        <w:tc>
          <w:tcPr>
            <w:tcW w:w="1417" w:type="dxa"/>
          </w:tcPr>
          <w:p w14:paraId="44C6F009" w14:textId="47D8A2A4" w:rsidR="005B2556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0%</w:t>
            </w:r>
          </w:p>
        </w:tc>
        <w:tc>
          <w:tcPr>
            <w:tcW w:w="2410" w:type="dxa"/>
          </w:tcPr>
          <w:p w14:paraId="1EF364C2" w14:textId="6DF2378B" w:rsidR="005B2556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0%</w:t>
            </w:r>
          </w:p>
        </w:tc>
      </w:tr>
      <w:tr w:rsidR="005B2556" w:rsidRPr="00BC2F4C" w14:paraId="52D414C9" w14:textId="77777777" w:rsidTr="005007A0">
        <w:trPr>
          <w:jc w:val="center"/>
        </w:trPr>
        <w:tc>
          <w:tcPr>
            <w:tcW w:w="542" w:type="dxa"/>
          </w:tcPr>
          <w:p w14:paraId="03798641" w14:textId="59D358E6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P.2</w:t>
            </w:r>
          </w:p>
        </w:tc>
        <w:tc>
          <w:tcPr>
            <w:tcW w:w="1701" w:type="dxa"/>
          </w:tcPr>
          <w:p w14:paraId="68202562" w14:textId="6BF1D02D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Apreciación</w:t>
            </w:r>
          </w:p>
        </w:tc>
        <w:tc>
          <w:tcPr>
            <w:tcW w:w="1418" w:type="dxa"/>
          </w:tcPr>
          <w:p w14:paraId="3446FC2A" w14:textId="0C8FE369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276" w:type="dxa"/>
          </w:tcPr>
          <w:p w14:paraId="2244AFC0" w14:textId="728E8F55" w:rsidR="005B2556" w:rsidRPr="00BC2F4C" w:rsidRDefault="00C91AEB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50%</w:t>
            </w:r>
          </w:p>
        </w:tc>
        <w:tc>
          <w:tcPr>
            <w:tcW w:w="1417" w:type="dxa"/>
          </w:tcPr>
          <w:p w14:paraId="40172015" w14:textId="19649FA9" w:rsidR="001E7A49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2410" w:type="dxa"/>
          </w:tcPr>
          <w:p w14:paraId="52369C78" w14:textId="25CF6FF5" w:rsidR="005B2556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0%</w:t>
            </w:r>
          </w:p>
        </w:tc>
      </w:tr>
      <w:tr w:rsidR="005B2556" w:rsidRPr="00BC2F4C" w14:paraId="08A55801" w14:textId="77777777" w:rsidTr="005007A0">
        <w:trPr>
          <w:jc w:val="center"/>
        </w:trPr>
        <w:tc>
          <w:tcPr>
            <w:tcW w:w="542" w:type="dxa"/>
          </w:tcPr>
          <w:p w14:paraId="2D2E4554" w14:textId="4C1456A0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P.3</w:t>
            </w:r>
          </w:p>
        </w:tc>
        <w:tc>
          <w:tcPr>
            <w:tcW w:w="1701" w:type="dxa"/>
          </w:tcPr>
          <w:p w14:paraId="632666FA" w14:textId="413E31E4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Rendimiento</w:t>
            </w:r>
          </w:p>
        </w:tc>
        <w:tc>
          <w:tcPr>
            <w:tcW w:w="1418" w:type="dxa"/>
          </w:tcPr>
          <w:p w14:paraId="53497F41" w14:textId="2FC516BC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276" w:type="dxa"/>
          </w:tcPr>
          <w:p w14:paraId="45A3B2CF" w14:textId="2E8C8CF6" w:rsidR="005B2556" w:rsidRPr="00BC2F4C" w:rsidRDefault="00C91AEB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50%</w:t>
            </w:r>
          </w:p>
        </w:tc>
        <w:tc>
          <w:tcPr>
            <w:tcW w:w="1417" w:type="dxa"/>
          </w:tcPr>
          <w:p w14:paraId="340F9301" w14:textId="5965CABA" w:rsidR="005B2556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2410" w:type="dxa"/>
          </w:tcPr>
          <w:p w14:paraId="5487651A" w14:textId="65E1D67D" w:rsidR="005B2556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20%</w:t>
            </w:r>
          </w:p>
        </w:tc>
      </w:tr>
      <w:tr w:rsidR="005B2556" w:rsidRPr="00BC2F4C" w14:paraId="5CB0CC2D" w14:textId="77777777" w:rsidTr="005007A0">
        <w:trPr>
          <w:jc w:val="center"/>
        </w:trPr>
        <w:tc>
          <w:tcPr>
            <w:tcW w:w="542" w:type="dxa"/>
          </w:tcPr>
          <w:p w14:paraId="4A2DC6E6" w14:textId="1104C0FA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P.4</w:t>
            </w:r>
          </w:p>
        </w:tc>
        <w:tc>
          <w:tcPr>
            <w:tcW w:w="1701" w:type="dxa"/>
          </w:tcPr>
          <w:p w14:paraId="593449A8" w14:textId="15AB0055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Crecimiento moderado</w:t>
            </w:r>
          </w:p>
        </w:tc>
        <w:tc>
          <w:tcPr>
            <w:tcW w:w="1418" w:type="dxa"/>
          </w:tcPr>
          <w:p w14:paraId="45FAA5A5" w14:textId="47D9EAC1" w:rsidR="005B2556" w:rsidRPr="00BC2F4C" w:rsidRDefault="005B2556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276" w:type="dxa"/>
          </w:tcPr>
          <w:p w14:paraId="3BB18F32" w14:textId="2853E7C4" w:rsidR="005B2556" w:rsidRPr="00BC2F4C" w:rsidRDefault="00C91AEB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50%</w:t>
            </w:r>
          </w:p>
        </w:tc>
        <w:tc>
          <w:tcPr>
            <w:tcW w:w="1417" w:type="dxa"/>
          </w:tcPr>
          <w:p w14:paraId="25CF4C5B" w14:textId="311F33B0" w:rsidR="005B2556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2410" w:type="dxa"/>
          </w:tcPr>
          <w:p w14:paraId="1CB0F4B6" w14:textId="18952564" w:rsidR="005B2556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35%</w:t>
            </w:r>
          </w:p>
        </w:tc>
      </w:tr>
      <w:tr w:rsidR="007B6DDE" w:rsidRPr="00BC2F4C" w14:paraId="4B5D6451" w14:textId="77777777" w:rsidTr="005007A0">
        <w:trPr>
          <w:jc w:val="center"/>
        </w:trPr>
        <w:tc>
          <w:tcPr>
            <w:tcW w:w="542" w:type="dxa"/>
          </w:tcPr>
          <w:p w14:paraId="0001AEB7" w14:textId="2445A81F" w:rsidR="007B6DDE" w:rsidRPr="00BC2F4C" w:rsidRDefault="007B6DDE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P.5</w:t>
            </w:r>
          </w:p>
        </w:tc>
        <w:tc>
          <w:tcPr>
            <w:tcW w:w="1701" w:type="dxa"/>
          </w:tcPr>
          <w:p w14:paraId="5B9858CD" w14:textId="33F9D68E" w:rsidR="007B6DDE" w:rsidRPr="00BC2F4C" w:rsidRDefault="000D78D4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 xml:space="preserve">Crecimiento medio </w:t>
            </w:r>
          </w:p>
        </w:tc>
        <w:tc>
          <w:tcPr>
            <w:tcW w:w="1418" w:type="dxa"/>
          </w:tcPr>
          <w:p w14:paraId="7E93A4C2" w14:textId="4331E011" w:rsidR="007B6DDE" w:rsidRPr="00BC2F4C" w:rsidRDefault="000D78D4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276" w:type="dxa"/>
          </w:tcPr>
          <w:p w14:paraId="0124B0F3" w14:textId="524FDDDA" w:rsidR="007B6DDE" w:rsidRPr="00BC2F4C" w:rsidRDefault="00C91AEB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50%</w:t>
            </w:r>
          </w:p>
        </w:tc>
        <w:tc>
          <w:tcPr>
            <w:tcW w:w="1417" w:type="dxa"/>
          </w:tcPr>
          <w:p w14:paraId="77A50129" w14:textId="150EB2EB" w:rsidR="007B6DDE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2410" w:type="dxa"/>
          </w:tcPr>
          <w:p w14:paraId="102A8C84" w14:textId="0512ED5D" w:rsidR="007B6DDE" w:rsidRPr="00BC2F4C" w:rsidRDefault="00A73ED5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50%</w:t>
            </w:r>
          </w:p>
        </w:tc>
      </w:tr>
      <w:tr w:rsidR="007B6DDE" w:rsidRPr="00BC2F4C" w14:paraId="678F9152" w14:textId="77777777" w:rsidTr="005007A0">
        <w:trPr>
          <w:jc w:val="center"/>
        </w:trPr>
        <w:tc>
          <w:tcPr>
            <w:tcW w:w="542" w:type="dxa"/>
          </w:tcPr>
          <w:p w14:paraId="1A1B7A35" w14:textId="5B7E0595" w:rsidR="007B6DDE" w:rsidRPr="00BC2F4C" w:rsidRDefault="007B6DDE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P.6</w:t>
            </w:r>
          </w:p>
        </w:tc>
        <w:tc>
          <w:tcPr>
            <w:tcW w:w="1701" w:type="dxa"/>
          </w:tcPr>
          <w:p w14:paraId="2B2BF5D5" w14:textId="3E9E5564" w:rsidR="007B6DDE" w:rsidRPr="00BC2F4C" w:rsidRDefault="000D78D4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Crecimiento agresivo</w:t>
            </w:r>
          </w:p>
        </w:tc>
        <w:tc>
          <w:tcPr>
            <w:tcW w:w="1418" w:type="dxa"/>
          </w:tcPr>
          <w:p w14:paraId="5082B728" w14:textId="6B6DC0C4" w:rsidR="007B6DDE" w:rsidRPr="00BC2F4C" w:rsidRDefault="000D78D4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276" w:type="dxa"/>
          </w:tcPr>
          <w:p w14:paraId="41B95E03" w14:textId="3FBB3CB3" w:rsidR="007B6DDE" w:rsidRPr="00BC2F4C" w:rsidRDefault="00C91AEB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50%</w:t>
            </w:r>
          </w:p>
        </w:tc>
        <w:tc>
          <w:tcPr>
            <w:tcW w:w="1417" w:type="dxa"/>
          </w:tcPr>
          <w:p w14:paraId="7F5862D1" w14:textId="6FF29BE3" w:rsidR="007B6DDE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2410" w:type="dxa"/>
          </w:tcPr>
          <w:p w14:paraId="7CD3E1EF" w14:textId="31654D7C" w:rsidR="007B6DDE" w:rsidRPr="00BC2F4C" w:rsidRDefault="00A73ED5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75%</w:t>
            </w:r>
          </w:p>
        </w:tc>
      </w:tr>
      <w:tr w:rsidR="007B6DDE" w:rsidRPr="00BC2F4C" w14:paraId="44EF028E" w14:textId="77777777" w:rsidTr="005007A0">
        <w:trPr>
          <w:jc w:val="center"/>
        </w:trPr>
        <w:tc>
          <w:tcPr>
            <w:tcW w:w="542" w:type="dxa"/>
          </w:tcPr>
          <w:p w14:paraId="29D18CD5" w14:textId="30AFA120" w:rsidR="007B6DDE" w:rsidRPr="00BC2F4C" w:rsidRDefault="007B6DDE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P.7</w:t>
            </w:r>
          </w:p>
        </w:tc>
        <w:tc>
          <w:tcPr>
            <w:tcW w:w="1701" w:type="dxa"/>
          </w:tcPr>
          <w:p w14:paraId="67148305" w14:textId="2FE0643F" w:rsidR="007B6DDE" w:rsidRPr="00BC2F4C" w:rsidRDefault="000D78D4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 xml:space="preserve">Especulación </w:t>
            </w:r>
          </w:p>
        </w:tc>
        <w:tc>
          <w:tcPr>
            <w:tcW w:w="1418" w:type="dxa"/>
          </w:tcPr>
          <w:p w14:paraId="18F34723" w14:textId="6C89222D" w:rsidR="007B6DDE" w:rsidRPr="00BC2F4C" w:rsidRDefault="000D78D4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276" w:type="dxa"/>
          </w:tcPr>
          <w:p w14:paraId="47FCC7E8" w14:textId="478C08E2" w:rsidR="007B6DDE" w:rsidRPr="00BC2F4C" w:rsidRDefault="00C91AEB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50%</w:t>
            </w:r>
          </w:p>
        </w:tc>
        <w:tc>
          <w:tcPr>
            <w:tcW w:w="1417" w:type="dxa"/>
          </w:tcPr>
          <w:p w14:paraId="478DDFFB" w14:textId="49534E59" w:rsidR="007B6DDE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2410" w:type="dxa"/>
          </w:tcPr>
          <w:p w14:paraId="28D66BB7" w14:textId="32C2E4AD" w:rsidR="007B6DDE" w:rsidRPr="00BC2F4C" w:rsidRDefault="00A73ED5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</w:tr>
      <w:tr w:rsidR="007B6DDE" w:rsidRPr="00BC2F4C" w14:paraId="14DB439D" w14:textId="77777777" w:rsidTr="005007A0">
        <w:trPr>
          <w:jc w:val="center"/>
        </w:trPr>
        <w:tc>
          <w:tcPr>
            <w:tcW w:w="542" w:type="dxa"/>
          </w:tcPr>
          <w:p w14:paraId="229489D2" w14:textId="519C0B64" w:rsidR="007B6DDE" w:rsidRPr="00BC2F4C" w:rsidRDefault="007B6DDE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P.8</w:t>
            </w:r>
          </w:p>
        </w:tc>
        <w:tc>
          <w:tcPr>
            <w:tcW w:w="1701" w:type="dxa"/>
          </w:tcPr>
          <w:p w14:paraId="37780A2B" w14:textId="6C9CF7A5" w:rsidR="007B6DDE" w:rsidRPr="00BC2F4C" w:rsidRDefault="000D78D4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 xml:space="preserve">Especulación </w:t>
            </w:r>
          </w:p>
        </w:tc>
        <w:tc>
          <w:tcPr>
            <w:tcW w:w="1418" w:type="dxa"/>
          </w:tcPr>
          <w:p w14:paraId="132AD509" w14:textId="63F105AB" w:rsidR="007B6DDE" w:rsidRPr="00BC2F4C" w:rsidRDefault="000D78D4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276" w:type="dxa"/>
          </w:tcPr>
          <w:p w14:paraId="6D3B83B2" w14:textId="6110F93E" w:rsidR="007B6DDE" w:rsidRPr="00BC2F4C" w:rsidRDefault="00C91AEB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1417" w:type="dxa"/>
          </w:tcPr>
          <w:p w14:paraId="1F38442B" w14:textId="1BF181FA" w:rsidR="007B6DDE" w:rsidRPr="00BC2F4C" w:rsidRDefault="001E7A49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  <w:tc>
          <w:tcPr>
            <w:tcW w:w="2410" w:type="dxa"/>
          </w:tcPr>
          <w:p w14:paraId="4C9BECE1" w14:textId="23AD3B95" w:rsidR="007B6DDE" w:rsidRPr="00BC2F4C" w:rsidRDefault="00A73ED5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100%</w:t>
            </w:r>
          </w:p>
        </w:tc>
      </w:tr>
    </w:tbl>
    <w:p w14:paraId="7611D3C4" w14:textId="77777777" w:rsidR="002A4C67" w:rsidRPr="00BC2F4C" w:rsidRDefault="002A4C67" w:rsidP="00BC2F4C">
      <w:pPr>
        <w:pStyle w:val="Textoindependiente"/>
        <w:spacing w:before="33" w:line="276" w:lineRule="auto"/>
        <w:ind w:left="0" w:right="17"/>
        <w:jc w:val="both"/>
        <w:rPr>
          <w:b/>
          <w:bCs/>
          <w:sz w:val="18"/>
          <w:szCs w:val="18"/>
        </w:rPr>
      </w:pPr>
    </w:p>
    <w:p w14:paraId="57982E5A" w14:textId="3BDB9C7A" w:rsidR="00D94B44" w:rsidRPr="00BC2F4C" w:rsidRDefault="00212576" w:rsidP="00BC2F4C">
      <w:pPr>
        <w:pStyle w:val="Textoindependiente"/>
        <w:spacing w:line="276" w:lineRule="auto"/>
        <w:ind w:firstLine="688"/>
        <w:jc w:val="both"/>
        <w:rPr>
          <w:b/>
          <w:sz w:val="18"/>
          <w:szCs w:val="18"/>
        </w:rPr>
      </w:pPr>
      <w:r w:rsidRPr="00BC2F4C">
        <w:rPr>
          <w:b/>
          <w:sz w:val="18"/>
          <w:szCs w:val="18"/>
        </w:rPr>
        <w:lastRenderedPageBreak/>
        <w:t>b)</w:t>
      </w:r>
      <w:r w:rsidRPr="00BC2F4C">
        <w:rPr>
          <w:b/>
          <w:sz w:val="18"/>
          <w:szCs w:val="18"/>
        </w:rPr>
        <w:tab/>
      </w:r>
      <w:r w:rsidR="005E4B85" w:rsidRPr="00BC2F4C">
        <w:rPr>
          <w:b/>
          <w:sz w:val="18"/>
          <w:szCs w:val="18"/>
        </w:rPr>
        <w:t>Para carteras extranjeras:</w:t>
      </w:r>
    </w:p>
    <w:p w14:paraId="04D5A46F" w14:textId="77777777" w:rsidR="005F4AFA" w:rsidRPr="00BC2F4C" w:rsidRDefault="005F4AFA" w:rsidP="00BC2F4C">
      <w:pPr>
        <w:pStyle w:val="Textoindependiente"/>
        <w:spacing w:line="276" w:lineRule="auto"/>
        <w:jc w:val="both"/>
        <w:rPr>
          <w:b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1394"/>
        <w:gridCol w:w="1138"/>
        <w:gridCol w:w="1010"/>
        <w:gridCol w:w="1124"/>
        <w:gridCol w:w="993"/>
      </w:tblGrid>
      <w:tr w:rsidR="00494381" w:rsidRPr="00BC2F4C" w14:paraId="26D1C274" w14:textId="31B8A84D" w:rsidTr="005007A0">
        <w:trPr>
          <w:jc w:val="center"/>
        </w:trPr>
        <w:tc>
          <w:tcPr>
            <w:tcW w:w="1806" w:type="dxa"/>
            <w:gridSpan w:val="2"/>
          </w:tcPr>
          <w:p w14:paraId="5A4D4BCE" w14:textId="1F11B15D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PERFIL</w:t>
            </w:r>
          </w:p>
        </w:tc>
        <w:tc>
          <w:tcPr>
            <w:tcW w:w="2148" w:type="dxa"/>
            <w:gridSpan w:val="2"/>
          </w:tcPr>
          <w:p w14:paraId="6A60E0FC" w14:textId="17F29998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DEUDA</w:t>
            </w:r>
          </w:p>
        </w:tc>
        <w:tc>
          <w:tcPr>
            <w:tcW w:w="2117" w:type="dxa"/>
            <w:gridSpan w:val="2"/>
          </w:tcPr>
          <w:p w14:paraId="141D68BE" w14:textId="4D60CC43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RENTA VARIABLE</w:t>
            </w:r>
          </w:p>
        </w:tc>
      </w:tr>
      <w:tr w:rsidR="009D7E4F" w:rsidRPr="00BC2F4C" w14:paraId="31F825EA" w14:textId="4C31FE59" w:rsidTr="005007A0">
        <w:trPr>
          <w:jc w:val="center"/>
        </w:trPr>
        <w:tc>
          <w:tcPr>
            <w:tcW w:w="417" w:type="dxa"/>
          </w:tcPr>
          <w:p w14:paraId="581DA5CB" w14:textId="36876CE1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P.1</w:t>
            </w:r>
          </w:p>
        </w:tc>
        <w:tc>
          <w:tcPr>
            <w:tcW w:w="1389" w:type="dxa"/>
          </w:tcPr>
          <w:p w14:paraId="046E4BCB" w14:textId="474830AD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 xml:space="preserve">Preservación 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994373C" w14:textId="4FB6830C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right w:val="dashSmallGap" w:sz="4" w:space="0" w:color="auto"/>
            </w:tcBorders>
          </w:tcPr>
          <w:p w14:paraId="34F78562" w14:textId="25FE8F4F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0%</w:t>
            </w:r>
          </w:p>
        </w:tc>
      </w:tr>
      <w:tr w:rsidR="00494381" w:rsidRPr="00BC2F4C" w14:paraId="4841B18C" w14:textId="471C839F" w:rsidTr="005007A0">
        <w:trPr>
          <w:jc w:val="center"/>
        </w:trPr>
        <w:tc>
          <w:tcPr>
            <w:tcW w:w="417" w:type="dxa"/>
          </w:tcPr>
          <w:p w14:paraId="17D34E96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389" w:type="dxa"/>
          </w:tcPr>
          <w:p w14:paraId="207A9C66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ACEA89C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745AEB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05271AF4" w14:textId="1568F464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2BF24487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</w:tr>
      <w:tr w:rsidR="009D7E4F" w:rsidRPr="00BC2F4C" w14:paraId="29F5A57D" w14:textId="37229268" w:rsidTr="005007A0">
        <w:trPr>
          <w:jc w:val="center"/>
        </w:trPr>
        <w:tc>
          <w:tcPr>
            <w:tcW w:w="417" w:type="dxa"/>
          </w:tcPr>
          <w:p w14:paraId="1B451676" w14:textId="5FD4DE2E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P.2</w:t>
            </w:r>
          </w:p>
        </w:tc>
        <w:tc>
          <w:tcPr>
            <w:tcW w:w="1389" w:type="dxa"/>
          </w:tcPr>
          <w:p w14:paraId="447B7519" w14:textId="57590A48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Apreciación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7BAF1D3" w14:textId="4E0C47B5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44576F21" w14:textId="4ABC9D7A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0%</w:t>
            </w:r>
          </w:p>
        </w:tc>
      </w:tr>
      <w:tr w:rsidR="00494381" w:rsidRPr="00BC2F4C" w14:paraId="1C0941D8" w14:textId="6737F751" w:rsidTr="005007A0">
        <w:trPr>
          <w:jc w:val="center"/>
        </w:trPr>
        <w:tc>
          <w:tcPr>
            <w:tcW w:w="417" w:type="dxa"/>
          </w:tcPr>
          <w:p w14:paraId="4FDA67C1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389" w:type="dxa"/>
          </w:tcPr>
          <w:p w14:paraId="08CB2B90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52DB9F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1A022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6C05854" w14:textId="6DD577CB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917CAD8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</w:tr>
      <w:tr w:rsidR="009D7E4F" w:rsidRPr="00BC2F4C" w14:paraId="663C0F57" w14:textId="2D92A737" w:rsidTr="005007A0">
        <w:trPr>
          <w:jc w:val="center"/>
        </w:trPr>
        <w:tc>
          <w:tcPr>
            <w:tcW w:w="417" w:type="dxa"/>
          </w:tcPr>
          <w:p w14:paraId="2A2FBF35" w14:textId="3C6B4017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P.3</w:t>
            </w:r>
          </w:p>
        </w:tc>
        <w:tc>
          <w:tcPr>
            <w:tcW w:w="1389" w:type="dxa"/>
          </w:tcPr>
          <w:p w14:paraId="04C70F87" w14:textId="12402672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Rendimiento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7FECD181" w14:textId="5B7531DC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E25BDB9" w14:textId="76FAA7D7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20%</w:t>
            </w:r>
          </w:p>
        </w:tc>
      </w:tr>
      <w:tr w:rsidR="00494381" w:rsidRPr="00BC2F4C" w14:paraId="187CC402" w14:textId="07F48BA9" w:rsidTr="005007A0">
        <w:trPr>
          <w:jc w:val="center"/>
        </w:trPr>
        <w:tc>
          <w:tcPr>
            <w:tcW w:w="417" w:type="dxa"/>
            <w:tcBorders>
              <w:bottom w:val="dashSmallGap" w:sz="4" w:space="0" w:color="auto"/>
            </w:tcBorders>
          </w:tcPr>
          <w:p w14:paraId="292559BE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389" w:type="dxa"/>
            <w:tcBorders>
              <w:bottom w:val="dashSmallGap" w:sz="4" w:space="0" w:color="auto"/>
            </w:tcBorders>
          </w:tcPr>
          <w:p w14:paraId="18F09F66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21FC992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E0D85B0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84C4BF" w14:textId="3F684435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9E78D5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</w:tr>
      <w:tr w:rsidR="009D7E4F" w:rsidRPr="00BC2F4C" w14:paraId="0F7E1680" w14:textId="35CA8DAD" w:rsidTr="005007A0">
        <w:trPr>
          <w:jc w:val="center"/>
        </w:trPr>
        <w:tc>
          <w:tcPr>
            <w:tcW w:w="417" w:type="dxa"/>
            <w:tcBorders>
              <w:top w:val="dashSmallGap" w:sz="4" w:space="0" w:color="auto"/>
            </w:tcBorders>
          </w:tcPr>
          <w:p w14:paraId="05783482" w14:textId="3F0D22A8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P.4</w:t>
            </w:r>
          </w:p>
        </w:tc>
        <w:tc>
          <w:tcPr>
            <w:tcW w:w="1389" w:type="dxa"/>
            <w:tcBorders>
              <w:top w:val="dashSmallGap" w:sz="4" w:space="0" w:color="auto"/>
            </w:tcBorders>
          </w:tcPr>
          <w:p w14:paraId="6F83000B" w14:textId="103DAA79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Crecimiento</w:t>
            </w:r>
          </w:p>
        </w:tc>
        <w:tc>
          <w:tcPr>
            <w:tcW w:w="2148" w:type="dxa"/>
            <w:gridSpan w:val="2"/>
            <w:tcBorders>
              <w:top w:val="dashSmallGap" w:sz="4" w:space="0" w:color="auto"/>
              <w:right w:val="dashSmallGap" w:sz="4" w:space="0" w:color="auto"/>
            </w:tcBorders>
          </w:tcPr>
          <w:p w14:paraId="0DC5C1C4" w14:textId="0B03C4B8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36A9F08D" w14:textId="7198C4D9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35%</w:t>
            </w:r>
          </w:p>
        </w:tc>
      </w:tr>
      <w:tr w:rsidR="00494381" w:rsidRPr="00BC2F4C" w14:paraId="4235BB7D" w14:textId="1B197115" w:rsidTr="005007A0">
        <w:trPr>
          <w:jc w:val="center"/>
        </w:trPr>
        <w:tc>
          <w:tcPr>
            <w:tcW w:w="417" w:type="dxa"/>
          </w:tcPr>
          <w:p w14:paraId="5C4CEDD7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389" w:type="dxa"/>
          </w:tcPr>
          <w:p w14:paraId="0E4D3A29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right w:val="dashSmallGap" w:sz="4" w:space="0" w:color="auto"/>
            </w:tcBorders>
          </w:tcPr>
          <w:p w14:paraId="43BCDD55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25D00AC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F83E6B0" w14:textId="1AEDDDA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13ED00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</w:tr>
      <w:tr w:rsidR="009D7E4F" w:rsidRPr="00BC2F4C" w14:paraId="31FD0AE1" w14:textId="2003A4C9" w:rsidTr="005007A0">
        <w:trPr>
          <w:jc w:val="center"/>
        </w:trPr>
        <w:tc>
          <w:tcPr>
            <w:tcW w:w="417" w:type="dxa"/>
            <w:tcBorders>
              <w:top w:val="dashSmallGap" w:sz="4" w:space="0" w:color="auto"/>
            </w:tcBorders>
          </w:tcPr>
          <w:p w14:paraId="169B2F95" w14:textId="4ECAA81C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P.5</w:t>
            </w:r>
          </w:p>
        </w:tc>
        <w:tc>
          <w:tcPr>
            <w:tcW w:w="1389" w:type="dxa"/>
            <w:tcBorders>
              <w:top w:val="dashSmallGap" w:sz="4" w:space="0" w:color="auto"/>
            </w:tcBorders>
          </w:tcPr>
          <w:p w14:paraId="5A7D2159" w14:textId="388BB13A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Crecimiento medio</w:t>
            </w:r>
          </w:p>
        </w:tc>
        <w:tc>
          <w:tcPr>
            <w:tcW w:w="2148" w:type="dxa"/>
            <w:gridSpan w:val="2"/>
            <w:tcBorders>
              <w:top w:val="dashSmallGap" w:sz="4" w:space="0" w:color="auto"/>
              <w:right w:val="dashSmallGap" w:sz="4" w:space="0" w:color="auto"/>
            </w:tcBorders>
          </w:tcPr>
          <w:p w14:paraId="3EEBFFBA" w14:textId="338CC55B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D56DB0" w14:textId="733D776A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50%</w:t>
            </w:r>
          </w:p>
        </w:tc>
      </w:tr>
      <w:tr w:rsidR="00494381" w:rsidRPr="00BC2F4C" w14:paraId="4942099A" w14:textId="1BB6878C" w:rsidTr="005007A0">
        <w:trPr>
          <w:jc w:val="center"/>
        </w:trPr>
        <w:tc>
          <w:tcPr>
            <w:tcW w:w="417" w:type="dxa"/>
          </w:tcPr>
          <w:p w14:paraId="7AB711B5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389" w:type="dxa"/>
          </w:tcPr>
          <w:p w14:paraId="5C2F3D25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B499FF7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14575F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8A934E" w14:textId="02048FFC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7AD8CE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</w:tr>
      <w:tr w:rsidR="009D7E4F" w:rsidRPr="00BC2F4C" w14:paraId="2076186F" w14:textId="40739F71" w:rsidTr="005007A0">
        <w:trPr>
          <w:jc w:val="center"/>
        </w:trPr>
        <w:tc>
          <w:tcPr>
            <w:tcW w:w="417" w:type="dxa"/>
          </w:tcPr>
          <w:p w14:paraId="2EF55289" w14:textId="785D7208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P.6</w:t>
            </w:r>
          </w:p>
        </w:tc>
        <w:tc>
          <w:tcPr>
            <w:tcW w:w="1389" w:type="dxa"/>
          </w:tcPr>
          <w:p w14:paraId="146C1AE7" w14:textId="6B15314A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Crecimiento agresivo</w:t>
            </w:r>
          </w:p>
        </w:tc>
        <w:tc>
          <w:tcPr>
            <w:tcW w:w="2148" w:type="dxa"/>
            <w:gridSpan w:val="2"/>
            <w:tcBorders>
              <w:right w:val="dashSmallGap" w:sz="4" w:space="0" w:color="auto"/>
            </w:tcBorders>
          </w:tcPr>
          <w:p w14:paraId="3D9E57E6" w14:textId="04A49338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left w:val="dashSmallGap" w:sz="4" w:space="0" w:color="auto"/>
              <w:right w:val="dashSmallGap" w:sz="4" w:space="0" w:color="auto"/>
            </w:tcBorders>
          </w:tcPr>
          <w:p w14:paraId="2EB88EE3" w14:textId="730CCAAF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75%</w:t>
            </w:r>
          </w:p>
        </w:tc>
      </w:tr>
      <w:tr w:rsidR="00494381" w:rsidRPr="00BC2F4C" w14:paraId="6CB1A91C" w14:textId="6DEA9F3D" w:rsidTr="005007A0">
        <w:trPr>
          <w:jc w:val="center"/>
        </w:trPr>
        <w:tc>
          <w:tcPr>
            <w:tcW w:w="417" w:type="dxa"/>
          </w:tcPr>
          <w:p w14:paraId="4D792E3F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389" w:type="dxa"/>
          </w:tcPr>
          <w:p w14:paraId="3CEFF2A4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138" w:type="dxa"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3C498E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0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DFA5612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1124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</w:tcPr>
          <w:p w14:paraId="0FDEAD79" w14:textId="465BE203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BC678" w14:textId="77777777" w:rsidR="00494381" w:rsidRPr="00BC2F4C" w:rsidRDefault="00494381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</w:p>
        </w:tc>
      </w:tr>
      <w:tr w:rsidR="009D7E4F" w:rsidRPr="00BC2F4C" w14:paraId="1DA62033" w14:textId="5952DF67" w:rsidTr="005007A0">
        <w:trPr>
          <w:jc w:val="center"/>
        </w:trPr>
        <w:tc>
          <w:tcPr>
            <w:tcW w:w="417" w:type="dxa"/>
          </w:tcPr>
          <w:p w14:paraId="159C2181" w14:textId="37432FF1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>P.7</w:t>
            </w:r>
          </w:p>
        </w:tc>
        <w:tc>
          <w:tcPr>
            <w:tcW w:w="1389" w:type="dxa"/>
          </w:tcPr>
          <w:p w14:paraId="21BE1DB1" w14:textId="5D0B8810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b/>
                <w:bCs/>
                <w:sz w:val="18"/>
                <w:szCs w:val="18"/>
                <w:lang w:val="es-MX"/>
              </w:rPr>
            </w:pPr>
            <w:r w:rsidRPr="00BC2F4C">
              <w:rPr>
                <w:b/>
                <w:bCs/>
                <w:sz w:val="18"/>
                <w:szCs w:val="18"/>
                <w:lang w:val="es-MX"/>
              </w:rPr>
              <w:t xml:space="preserve">Especulación </w:t>
            </w:r>
          </w:p>
        </w:tc>
        <w:tc>
          <w:tcPr>
            <w:tcW w:w="2148" w:type="dxa"/>
            <w:gridSpan w:val="2"/>
            <w:tcBorders>
              <w:bottom w:val="dashSmallGap" w:sz="4" w:space="0" w:color="auto"/>
              <w:right w:val="dashSmallGap" w:sz="4" w:space="0" w:color="auto"/>
            </w:tcBorders>
          </w:tcPr>
          <w:p w14:paraId="5A8ECF0D" w14:textId="205CC8F8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100%</w:t>
            </w:r>
          </w:p>
        </w:tc>
        <w:tc>
          <w:tcPr>
            <w:tcW w:w="2117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B5149A2" w14:textId="6C601AA7" w:rsidR="009D7E4F" w:rsidRPr="00BC2F4C" w:rsidRDefault="009D7E4F" w:rsidP="00BC2F4C">
            <w:pPr>
              <w:pStyle w:val="Textoindependiente"/>
              <w:spacing w:before="33" w:line="276" w:lineRule="auto"/>
              <w:ind w:left="0" w:right="17"/>
              <w:rPr>
                <w:sz w:val="18"/>
                <w:szCs w:val="18"/>
                <w:lang w:val="es-MX"/>
              </w:rPr>
            </w:pPr>
            <w:r w:rsidRPr="00BC2F4C">
              <w:rPr>
                <w:sz w:val="18"/>
                <w:szCs w:val="18"/>
                <w:lang w:val="es-MX"/>
              </w:rPr>
              <w:t>100%</w:t>
            </w:r>
          </w:p>
        </w:tc>
      </w:tr>
    </w:tbl>
    <w:p w14:paraId="05E45502" w14:textId="77777777" w:rsidR="00381978" w:rsidRPr="00BC2F4C" w:rsidRDefault="00381978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45E13FCD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43931C35" w14:textId="66AD59D6" w:rsidR="00B57ADF" w:rsidRPr="00BC2F4C" w:rsidRDefault="00541B51" w:rsidP="00BC2F4C">
      <w:pPr>
        <w:pStyle w:val="Textoindependiente"/>
        <w:spacing w:line="276" w:lineRule="auto"/>
        <w:ind w:left="380"/>
        <w:jc w:val="both"/>
        <w:rPr>
          <w:b/>
          <w:iCs/>
          <w:sz w:val="18"/>
          <w:szCs w:val="18"/>
        </w:rPr>
      </w:pPr>
      <w:r w:rsidRPr="00BC2F4C">
        <w:rPr>
          <w:b/>
          <w:iCs/>
          <w:sz w:val="18"/>
          <w:szCs w:val="18"/>
        </w:rPr>
        <w:t>c)</w:t>
      </w:r>
      <w:r w:rsidR="004C767B" w:rsidRPr="00BC2F4C">
        <w:rPr>
          <w:b/>
          <w:iCs/>
          <w:sz w:val="18"/>
          <w:szCs w:val="18"/>
        </w:rPr>
        <w:t xml:space="preserve"> </w:t>
      </w:r>
      <w:r w:rsidR="00B57ADF" w:rsidRPr="00BC2F4C">
        <w:rPr>
          <w:b/>
          <w:iCs/>
          <w:sz w:val="18"/>
          <w:szCs w:val="18"/>
        </w:rPr>
        <w:t>Tipo de valores o instrumentos financieros en los que se podrá invertir, así como sus características.</w:t>
      </w:r>
    </w:p>
    <w:p w14:paraId="194D0E63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b/>
          <w:i/>
          <w:sz w:val="18"/>
          <w:szCs w:val="18"/>
        </w:rPr>
      </w:pPr>
    </w:p>
    <w:p w14:paraId="175EED7D" w14:textId="454290CA" w:rsidR="00557895" w:rsidRPr="00BC2F4C" w:rsidRDefault="00557895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De manera enunciativa, pero no limitativa los valores e instrumentos que componen las carteras de inversión</w:t>
      </w:r>
      <w:r w:rsidR="00D6114C" w:rsidRPr="00BC2F4C">
        <w:rPr>
          <w:sz w:val="18"/>
          <w:szCs w:val="18"/>
        </w:rPr>
        <w:t xml:space="preserve"> de los clientes del Asesor</w:t>
      </w:r>
      <w:r w:rsidRPr="00BC2F4C">
        <w:rPr>
          <w:sz w:val="18"/>
          <w:szCs w:val="18"/>
        </w:rPr>
        <w:t>, por tipo de mercado</w:t>
      </w:r>
      <w:r w:rsidR="00D6114C" w:rsidRPr="00BC2F4C">
        <w:rPr>
          <w:sz w:val="18"/>
          <w:szCs w:val="18"/>
        </w:rPr>
        <w:t>, son</w:t>
      </w:r>
      <w:r w:rsidRPr="00BC2F4C">
        <w:rPr>
          <w:sz w:val="18"/>
          <w:szCs w:val="18"/>
        </w:rPr>
        <w:t>:</w:t>
      </w:r>
    </w:p>
    <w:p w14:paraId="4221BE25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73A34ED2" w14:textId="50195774" w:rsidR="00B74B86" w:rsidRPr="00BC2F4C" w:rsidRDefault="00557895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  <w:u w:val="single"/>
        </w:rPr>
        <w:t>Para instrumentos de deuda</w:t>
      </w:r>
      <w:r w:rsidRPr="00BC2F4C">
        <w:rPr>
          <w:sz w:val="18"/>
          <w:szCs w:val="18"/>
        </w:rPr>
        <w:t>:</w:t>
      </w:r>
      <w:r w:rsidR="00F33212" w:rsidRPr="00BC2F4C">
        <w:rPr>
          <w:sz w:val="18"/>
          <w:szCs w:val="18"/>
        </w:rPr>
        <w:t xml:space="preserve"> ya sea en pesos mexicanos o cualquier moneda extranjera: acciones representativas del capital social de fondos de inversión en instrumentos de deuda o de</w:t>
      </w:r>
      <w:r w:rsidR="00E375B2" w:rsidRPr="00BC2F4C">
        <w:rPr>
          <w:sz w:val="18"/>
          <w:szCs w:val="18"/>
        </w:rPr>
        <w:t xml:space="preserve"> cobertura, acciones preferentes emitidas por bancos</w:t>
      </w:r>
      <w:r w:rsidR="00C50A0C" w:rsidRPr="00BC2F4C">
        <w:rPr>
          <w:sz w:val="18"/>
          <w:szCs w:val="18"/>
        </w:rPr>
        <w:t xml:space="preserve"> o corporaciones de cualquier tipo, fondos de inversión conocidos de depósito bancario, bonos de desarrollo, bonos del IPAB, bonos de regulación monetaria, bonos bancarios, en general bonos emitidos por cualquier </w:t>
      </w:r>
      <w:r w:rsidR="000303F2" w:rsidRPr="00BC2F4C">
        <w:rPr>
          <w:sz w:val="18"/>
          <w:szCs w:val="18"/>
        </w:rPr>
        <w:t>tipo de instrumentos de deuda emitidos por una institución de crédito, corporación, empresa o entidad, pagares de corto y mediano plazo, obligaciones</w:t>
      </w:r>
      <w:r w:rsidR="00F01465" w:rsidRPr="00BC2F4C">
        <w:rPr>
          <w:sz w:val="18"/>
          <w:szCs w:val="18"/>
        </w:rPr>
        <w:t xml:space="preserve"> subordinadas, productos estructurados cuyo subyacente sean preponderantemente instrumentos de deuda o </w:t>
      </w:r>
      <w:r w:rsidR="000435FA" w:rsidRPr="00BC2F4C">
        <w:rPr>
          <w:sz w:val="18"/>
          <w:szCs w:val="18"/>
        </w:rPr>
        <w:t>cualquier vehículo</w:t>
      </w:r>
      <w:r w:rsidR="009573F3" w:rsidRPr="00BC2F4C">
        <w:rPr>
          <w:sz w:val="18"/>
          <w:szCs w:val="18"/>
        </w:rPr>
        <w:t xml:space="preserve"> de inversión de corto, mediano o largo plazo existente en el mercado nacional o extranjero, </w:t>
      </w:r>
      <w:proofErr w:type="spellStart"/>
      <w:r w:rsidR="006F690F" w:rsidRPr="00BC2F4C">
        <w:rPr>
          <w:sz w:val="18"/>
          <w:szCs w:val="18"/>
        </w:rPr>
        <w:t>i</w:t>
      </w:r>
      <w:r w:rsidR="00D6114C" w:rsidRPr="00BC2F4C">
        <w:rPr>
          <w:sz w:val="18"/>
          <w:szCs w:val="18"/>
        </w:rPr>
        <w:t>S</w:t>
      </w:r>
      <w:r w:rsidR="006F690F" w:rsidRPr="00BC2F4C">
        <w:rPr>
          <w:sz w:val="18"/>
          <w:szCs w:val="18"/>
        </w:rPr>
        <w:t>hares</w:t>
      </w:r>
      <w:proofErr w:type="spellEnd"/>
      <w:r w:rsidR="006F690F" w:rsidRPr="00BC2F4C">
        <w:rPr>
          <w:sz w:val="18"/>
          <w:szCs w:val="18"/>
        </w:rPr>
        <w:t xml:space="preserve"> cuyo subyacente sea </w:t>
      </w:r>
      <w:r w:rsidR="00DB44E6" w:rsidRPr="00BC2F4C">
        <w:rPr>
          <w:sz w:val="18"/>
          <w:szCs w:val="18"/>
        </w:rPr>
        <w:t>preponderantemente instrumentos de deuda, ya sea en pesos mexicanos o en cualquier moneda extranjera.</w:t>
      </w:r>
    </w:p>
    <w:p w14:paraId="2B7709BB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0A588F5D" w14:textId="5F948128" w:rsidR="00DB44E6" w:rsidRPr="00BC2F4C" w:rsidRDefault="007A1912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  <w:u w:val="single"/>
        </w:rPr>
        <w:t>Para instrumentos de renta variable</w:t>
      </w:r>
      <w:r w:rsidRPr="00BC2F4C">
        <w:rPr>
          <w:sz w:val="18"/>
          <w:szCs w:val="18"/>
        </w:rPr>
        <w:t xml:space="preserve">: ya sea en pesos mexicanos </w:t>
      </w:r>
      <w:r w:rsidR="0050272F" w:rsidRPr="00BC2F4C">
        <w:rPr>
          <w:sz w:val="18"/>
          <w:szCs w:val="18"/>
        </w:rPr>
        <w:t xml:space="preserve">o cualquier moneda extranjera: acciones de empresa o títulos que las representen, </w:t>
      </w:r>
      <w:r w:rsidR="00B377FC" w:rsidRPr="00BC2F4C">
        <w:rPr>
          <w:sz w:val="18"/>
          <w:szCs w:val="18"/>
        </w:rPr>
        <w:t xml:space="preserve">acciones de fondos de inversión de renta variable, fondos de inversión conocidos como </w:t>
      </w:r>
      <w:r w:rsidR="00B377FC" w:rsidRPr="00BC2F4C">
        <w:rPr>
          <w:i/>
          <w:iCs/>
          <w:sz w:val="18"/>
          <w:szCs w:val="18"/>
        </w:rPr>
        <w:t xml:space="preserve">Mutual </w:t>
      </w:r>
      <w:proofErr w:type="spellStart"/>
      <w:r w:rsidR="00B377FC" w:rsidRPr="00BC2F4C">
        <w:rPr>
          <w:i/>
          <w:iCs/>
          <w:sz w:val="18"/>
          <w:szCs w:val="18"/>
        </w:rPr>
        <w:t>Funds</w:t>
      </w:r>
      <w:proofErr w:type="spellEnd"/>
      <w:r w:rsidR="00C5131E" w:rsidRPr="00BC2F4C">
        <w:rPr>
          <w:sz w:val="18"/>
          <w:szCs w:val="18"/>
        </w:rPr>
        <w:t xml:space="preserve">, instrumentos o fondos alternativos </w:t>
      </w:r>
      <w:r w:rsidR="00D6114C" w:rsidRPr="00BC2F4C">
        <w:rPr>
          <w:i/>
          <w:iCs/>
          <w:sz w:val="18"/>
          <w:szCs w:val="18"/>
        </w:rPr>
        <w:t>H</w:t>
      </w:r>
      <w:r w:rsidR="00C5131E" w:rsidRPr="00BC2F4C">
        <w:rPr>
          <w:i/>
          <w:iCs/>
          <w:sz w:val="18"/>
          <w:szCs w:val="18"/>
        </w:rPr>
        <w:t>edge</w:t>
      </w:r>
      <w:r w:rsidR="00D6114C" w:rsidRPr="00BC2F4C">
        <w:rPr>
          <w:i/>
          <w:iCs/>
          <w:sz w:val="18"/>
          <w:szCs w:val="18"/>
        </w:rPr>
        <w:t xml:space="preserve"> </w:t>
      </w:r>
      <w:proofErr w:type="spellStart"/>
      <w:r w:rsidR="00D6114C" w:rsidRPr="00BC2F4C">
        <w:rPr>
          <w:i/>
          <w:iCs/>
          <w:sz w:val="18"/>
          <w:szCs w:val="18"/>
        </w:rPr>
        <w:t>F</w:t>
      </w:r>
      <w:r w:rsidR="00C5131E" w:rsidRPr="00BC2F4C">
        <w:rPr>
          <w:i/>
          <w:iCs/>
          <w:sz w:val="18"/>
          <w:szCs w:val="18"/>
        </w:rPr>
        <w:t>unds</w:t>
      </w:r>
      <w:proofErr w:type="spellEnd"/>
      <w:r w:rsidR="00C5131E" w:rsidRPr="00BC2F4C">
        <w:rPr>
          <w:sz w:val="18"/>
          <w:szCs w:val="18"/>
        </w:rPr>
        <w:t xml:space="preserve">, certificados </w:t>
      </w:r>
      <w:r w:rsidR="00960E74" w:rsidRPr="00BC2F4C">
        <w:rPr>
          <w:sz w:val="18"/>
          <w:szCs w:val="18"/>
        </w:rPr>
        <w:t>de participación ordinaria (</w:t>
      </w:r>
      <w:proofErr w:type="spellStart"/>
      <w:r w:rsidR="00960E74" w:rsidRPr="00BC2F4C">
        <w:rPr>
          <w:sz w:val="18"/>
          <w:szCs w:val="18"/>
        </w:rPr>
        <w:t>CPO´s</w:t>
      </w:r>
      <w:proofErr w:type="spellEnd"/>
      <w:r w:rsidR="00960E74" w:rsidRPr="00BC2F4C">
        <w:rPr>
          <w:sz w:val="18"/>
          <w:szCs w:val="18"/>
        </w:rPr>
        <w:t xml:space="preserve">), certificados de participación </w:t>
      </w:r>
      <w:r w:rsidR="00031CB7" w:rsidRPr="00BC2F4C">
        <w:rPr>
          <w:sz w:val="18"/>
          <w:szCs w:val="18"/>
        </w:rPr>
        <w:t>inmobiliaria, certificados de capital de desarrollo (</w:t>
      </w:r>
      <w:proofErr w:type="spellStart"/>
      <w:r w:rsidR="00031CB7" w:rsidRPr="00BC2F4C">
        <w:rPr>
          <w:sz w:val="18"/>
          <w:szCs w:val="18"/>
        </w:rPr>
        <w:t>CKD´s</w:t>
      </w:r>
      <w:proofErr w:type="spellEnd"/>
      <w:r w:rsidR="00031CB7" w:rsidRPr="00BC2F4C">
        <w:rPr>
          <w:sz w:val="18"/>
          <w:szCs w:val="18"/>
        </w:rPr>
        <w:t>), productos estructurados cuyos subyacentes sea preponderantemente de renta variable, derechos fiduciarios de fideicomisos de inversión en bienes raíces</w:t>
      </w:r>
      <w:r w:rsidR="003C62E8" w:rsidRPr="00BC2F4C">
        <w:rPr>
          <w:sz w:val="18"/>
          <w:szCs w:val="18"/>
        </w:rPr>
        <w:t xml:space="preserve"> (Fibras), ventas en corto, índices conocidos coloqui</w:t>
      </w:r>
      <w:r w:rsidR="001E21AA" w:rsidRPr="00BC2F4C">
        <w:rPr>
          <w:sz w:val="18"/>
          <w:szCs w:val="18"/>
        </w:rPr>
        <w:t xml:space="preserve">almente como </w:t>
      </w:r>
      <w:proofErr w:type="spellStart"/>
      <w:r w:rsidR="001E21AA" w:rsidRPr="00BC2F4C">
        <w:rPr>
          <w:sz w:val="18"/>
          <w:szCs w:val="18"/>
        </w:rPr>
        <w:t>Trackers</w:t>
      </w:r>
      <w:proofErr w:type="spellEnd"/>
      <w:r w:rsidR="001E21AA" w:rsidRPr="00BC2F4C">
        <w:rPr>
          <w:sz w:val="18"/>
          <w:szCs w:val="18"/>
        </w:rPr>
        <w:t xml:space="preserve"> o cualquier instrumento financiero que replique o contenga</w:t>
      </w:r>
      <w:r w:rsidR="00EF654C" w:rsidRPr="00BC2F4C">
        <w:rPr>
          <w:sz w:val="18"/>
          <w:szCs w:val="18"/>
        </w:rPr>
        <w:t xml:space="preserve"> preponderantemente instrumentos de renta variable, productos </w:t>
      </w:r>
      <w:r w:rsidR="00C11AF1" w:rsidRPr="00BC2F4C">
        <w:rPr>
          <w:sz w:val="18"/>
          <w:szCs w:val="18"/>
        </w:rPr>
        <w:t>estructurados con rendimiento variable, inversiones en capital privado (</w:t>
      </w:r>
      <w:proofErr w:type="spellStart"/>
      <w:r w:rsidR="00C11AF1" w:rsidRPr="00BC2F4C">
        <w:rPr>
          <w:sz w:val="18"/>
          <w:szCs w:val="18"/>
        </w:rPr>
        <w:t>private</w:t>
      </w:r>
      <w:proofErr w:type="spellEnd"/>
      <w:r w:rsidR="00C11AF1" w:rsidRPr="00BC2F4C">
        <w:rPr>
          <w:sz w:val="18"/>
          <w:szCs w:val="18"/>
        </w:rPr>
        <w:t xml:space="preserve"> </w:t>
      </w:r>
      <w:proofErr w:type="spellStart"/>
      <w:r w:rsidR="00C11AF1" w:rsidRPr="00BC2F4C">
        <w:rPr>
          <w:sz w:val="18"/>
          <w:szCs w:val="18"/>
        </w:rPr>
        <w:t>equity</w:t>
      </w:r>
      <w:proofErr w:type="spellEnd"/>
      <w:r w:rsidR="00C11AF1" w:rsidRPr="00BC2F4C">
        <w:rPr>
          <w:sz w:val="18"/>
          <w:szCs w:val="18"/>
        </w:rPr>
        <w:t>)</w:t>
      </w:r>
      <w:r w:rsidR="003D44F4" w:rsidRPr="00BC2F4C">
        <w:rPr>
          <w:sz w:val="18"/>
          <w:szCs w:val="18"/>
        </w:rPr>
        <w:t xml:space="preserve">, Exchange </w:t>
      </w:r>
      <w:proofErr w:type="spellStart"/>
      <w:r w:rsidR="003D44F4" w:rsidRPr="00BC2F4C">
        <w:rPr>
          <w:sz w:val="18"/>
          <w:szCs w:val="18"/>
        </w:rPr>
        <w:t>Traded</w:t>
      </w:r>
      <w:proofErr w:type="spellEnd"/>
      <w:r w:rsidR="003D44F4" w:rsidRPr="00BC2F4C">
        <w:rPr>
          <w:sz w:val="18"/>
          <w:szCs w:val="18"/>
        </w:rPr>
        <w:t xml:space="preserve"> </w:t>
      </w:r>
      <w:proofErr w:type="spellStart"/>
      <w:r w:rsidR="003D44F4" w:rsidRPr="00BC2F4C">
        <w:rPr>
          <w:sz w:val="18"/>
          <w:szCs w:val="18"/>
        </w:rPr>
        <w:t>Funds</w:t>
      </w:r>
      <w:proofErr w:type="spellEnd"/>
      <w:r w:rsidR="003D44F4" w:rsidRPr="00BC2F4C">
        <w:rPr>
          <w:sz w:val="18"/>
          <w:szCs w:val="18"/>
        </w:rPr>
        <w:t xml:space="preserve"> (</w:t>
      </w:r>
      <w:proofErr w:type="spellStart"/>
      <w:r w:rsidR="003D44F4" w:rsidRPr="00BC2F4C">
        <w:rPr>
          <w:sz w:val="18"/>
          <w:szCs w:val="18"/>
        </w:rPr>
        <w:t>ETF´s</w:t>
      </w:r>
      <w:proofErr w:type="spellEnd"/>
      <w:r w:rsidR="003D44F4" w:rsidRPr="00BC2F4C">
        <w:rPr>
          <w:sz w:val="18"/>
          <w:szCs w:val="18"/>
        </w:rPr>
        <w:t xml:space="preserve">), </w:t>
      </w:r>
      <w:proofErr w:type="spellStart"/>
      <w:r w:rsidR="003D44F4" w:rsidRPr="00BC2F4C">
        <w:rPr>
          <w:sz w:val="18"/>
          <w:szCs w:val="18"/>
        </w:rPr>
        <w:t>i</w:t>
      </w:r>
      <w:r w:rsidR="00D6114C" w:rsidRPr="00BC2F4C">
        <w:rPr>
          <w:sz w:val="18"/>
          <w:szCs w:val="18"/>
        </w:rPr>
        <w:t>S</w:t>
      </w:r>
      <w:r w:rsidR="003D44F4" w:rsidRPr="00BC2F4C">
        <w:rPr>
          <w:sz w:val="18"/>
          <w:szCs w:val="18"/>
        </w:rPr>
        <w:t>hares</w:t>
      </w:r>
      <w:proofErr w:type="spellEnd"/>
      <w:r w:rsidR="003D44F4" w:rsidRPr="00BC2F4C">
        <w:rPr>
          <w:sz w:val="18"/>
          <w:szCs w:val="18"/>
        </w:rPr>
        <w:t xml:space="preserve"> cuyo subyacente sea preponderantemente instrumentos de renta variable o cualquier otro </w:t>
      </w:r>
      <w:r w:rsidR="00EB5BEA" w:rsidRPr="00BC2F4C">
        <w:rPr>
          <w:sz w:val="18"/>
          <w:szCs w:val="18"/>
        </w:rPr>
        <w:t>instrumento</w:t>
      </w:r>
      <w:r w:rsidR="003D44F4" w:rsidRPr="00BC2F4C">
        <w:rPr>
          <w:sz w:val="18"/>
          <w:szCs w:val="18"/>
        </w:rPr>
        <w:t xml:space="preserve"> o vehículo de inversión de renta variable existente en el mercado</w:t>
      </w:r>
      <w:r w:rsidR="00EB5BEA" w:rsidRPr="00BC2F4C">
        <w:rPr>
          <w:sz w:val="18"/>
          <w:szCs w:val="18"/>
        </w:rPr>
        <w:t xml:space="preserve"> </w:t>
      </w:r>
      <w:r w:rsidR="005B1E75" w:rsidRPr="00BC2F4C">
        <w:rPr>
          <w:sz w:val="18"/>
          <w:szCs w:val="18"/>
        </w:rPr>
        <w:t>nacional o extranjero, ya sea en pesos mexicanos o en cualquier moneda extranjera.</w:t>
      </w:r>
    </w:p>
    <w:p w14:paraId="705F126E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7693F44B" w14:textId="6A846220" w:rsidR="005B1E75" w:rsidRPr="00BC2F4C" w:rsidRDefault="00EA790C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  <w:u w:val="single"/>
        </w:rPr>
        <w:t>Para instrumentos financieros de renta variable</w:t>
      </w:r>
      <w:r w:rsidRPr="00BC2F4C">
        <w:rPr>
          <w:sz w:val="18"/>
          <w:szCs w:val="18"/>
        </w:rPr>
        <w:t xml:space="preserve">: </w:t>
      </w:r>
      <w:r w:rsidR="009C0AF5" w:rsidRPr="00BC2F4C">
        <w:rPr>
          <w:sz w:val="18"/>
          <w:szCs w:val="18"/>
        </w:rPr>
        <w:t>cualquier instrumento financiero que se negocié en los mercados financieros, de manera enunciativa, más no limitativa, los futuros, opciones de compra</w:t>
      </w:r>
      <w:r w:rsidR="00857B62" w:rsidRPr="00BC2F4C">
        <w:rPr>
          <w:sz w:val="18"/>
          <w:szCs w:val="18"/>
        </w:rPr>
        <w:t>, opciones de venta, warrants o productos estructurados de cualquier índole.</w:t>
      </w:r>
    </w:p>
    <w:p w14:paraId="0F0B2D9B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0E2AA90F" w14:textId="6BB54BE6" w:rsidR="00857B62" w:rsidRPr="00BC2F4C" w:rsidRDefault="005477DF" w:rsidP="00BC2F4C">
      <w:pPr>
        <w:pStyle w:val="Textoindependiente"/>
        <w:numPr>
          <w:ilvl w:val="0"/>
          <w:numId w:val="14"/>
        </w:numPr>
        <w:spacing w:line="276" w:lineRule="auto"/>
        <w:jc w:val="both"/>
        <w:rPr>
          <w:b/>
          <w:iCs/>
          <w:sz w:val="18"/>
          <w:szCs w:val="18"/>
        </w:rPr>
      </w:pPr>
      <w:r w:rsidRPr="00BC2F4C">
        <w:rPr>
          <w:b/>
          <w:iCs/>
          <w:sz w:val="18"/>
          <w:szCs w:val="18"/>
        </w:rPr>
        <w:t>R</w:t>
      </w:r>
      <w:r w:rsidR="00AF5559" w:rsidRPr="00BC2F4C">
        <w:rPr>
          <w:b/>
          <w:iCs/>
          <w:sz w:val="18"/>
          <w:szCs w:val="18"/>
        </w:rPr>
        <w:t xml:space="preserve">elación entre valores e instrumentos financieros derivados y el nivel </w:t>
      </w:r>
      <w:r w:rsidRPr="00BC2F4C">
        <w:rPr>
          <w:b/>
          <w:iCs/>
          <w:sz w:val="18"/>
          <w:szCs w:val="18"/>
        </w:rPr>
        <w:t>de riesgo.</w:t>
      </w:r>
    </w:p>
    <w:p w14:paraId="755421D4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b/>
          <w:i/>
          <w:sz w:val="18"/>
          <w:szCs w:val="18"/>
        </w:rPr>
      </w:pPr>
    </w:p>
    <w:p w14:paraId="4EC89FC4" w14:textId="07E6D6E3" w:rsidR="005477DF" w:rsidRPr="00BC2F4C" w:rsidRDefault="005477DF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El valor en riesgo (VaR) es un método que sirve para medir la pérdida que se podría sufrir en condiciones normales de mercado en un intervalo de tiempo y con un cierto nivel de probabilidad o de confianza, en una cartera de inversión.</w:t>
      </w:r>
    </w:p>
    <w:p w14:paraId="79BCB331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36C5B6BF" w14:textId="3A8EB67D" w:rsidR="005477DF" w:rsidRPr="00BC2F4C" w:rsidRDefault="005477DF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Para calcular un límite máximo de VaR se considerará la composición de las carteras de inversión </w:t>
      </w:r>
      <w:r w:rsidR="00955CFD" w:rsidRPr="00BC2F4C">
        <w:rPr>
          <w:sz w:val="18"/>
          <w:szCs w:val="18"/>
        </w:rPr>
        <w:t xml:space="preserve">diseñadas por </w:t>
      </w:r>
      <w:r w:rsidR="00D6114C" w:rsidRPr="00BC2F4C">
        <w:rPr>
          <w:sz w:val="18"/>
          <w:szCs w:val="18"/>
        </w:rPr>
        <w:t>e</w:t>
      </w:r>
      <w:r w:rsidR="00190B9F" w:rsidRPr="00BC2F4C">
        <w:rPr>
          <w:sz w:val="18"/>
          <w:szCs w:val="18"/>
        </w:rPr>
        <w:t>l Asesor</w:t>
      </w:r>
      <w:r w:rsidR="00955CFD" w:rsidRPr="00BC2F4C">
        <w:rPr>
          <w:sz w:val="18"/>
          <w:szCs w:val="18"/>
        </w:rPr>
        <w:t xml:space="preserve">. El límite superior o Valor </w:t>
      </w:r>
      <w:r w:rsidR="00EF156F" w:rsidRPr="00BC2F4C">
        <w:rPr>
          <w:sz w:val="18"/>
          <w:szCs w:val="18"/>
        </w:rPr>
        <w:t>en Riesgo máximo que se presenta en</w:t>
      </w:r>
      <w:r w:rsidR="00D07505" w:rsidRPr="00BC2F4C">
        <w:rPr>
          <w:sz w:val="18"/>
          <w:szCs w:val="18"/>
        </w:rPr>
        <w:t xml:space="preserve"> </w:t>
      </w:r>
      <w:r w:rsidR="00EF156F" w:rsidRPr="00BC2F4C">
        <w:rPr>
          <w:sz w:val="18"/>
          <w:szCs w:val="18"/>
        </w:rPr>
        <w:t xml:space="preserve">el régimen de </w:t>
      </w:r>
      <w:r w:rsidR="002B62C1" w:rsidRPr="00BC2F4C">
        <w:rPr>
          <w:sz w:val="18"/>
          <w:szCs w:val="18"/>
        </w:rPr>
        <w:t>inversión</w:t>
      </w:r>
      <w:r w:rsidR="00EF156F" w:rsidRPr="00BC2F4C">
        <w:rPr>
          <w:sz w:val="18"/>
          <w:szCs w:val="18"/>
        </w:rPr>
        <w:t xml:space="preserve"> se obtendrá calculando el quinto peor escenario con base </w:t>
      </w:r>
      <w:r w:rsidR="005F1D25" w:rsidRPr="00BC2F4C">
        <w:rPr>
          <w:sz w:val="18"/>
          <w:szCs w:val="18"/>
        </w:rPr>
        <w:t>en la</w:t>
      </w:r>
      <w:r w:rsidR="00EF156F" w:rsidRPr="00BC2F4C">
        <w:rPr>
          <w:sz w:val="18"/>
          <w:szCs w:val="18"/>
        </w:rPr>
        <w:t xml:space="preserve"> metodología histórica antes mencionada, y asumiendo una compo</w:t>
      </w:r>
      <w:r w:rsidR="00DB795E" w:rsidRPr="00BC2F4C">
        <w:rPr>
          <w:sz w:val="18"/>
          <w:szCs w:val="18"/>
        </w:rPr>
        <w:t xml:space="preserve">sición de cartera en los máximos permitidos </w:t>
      </w:r>
      <w:r w:rsidR="00C4605D" w:rsidRPr="00BC2F4C">
        <w:rPr>
          <w:sz w:val="18"/>
          <w:szCs w:val="18"/>
        </w:rPr>
        <w:t>de acuerdo con</w:t>
      </w:r>
      <w:r w:rsidR="00DB795E" w:rsidRPr="00BC2F4C">
        <w:rPr>
          <w:sz w:val="18"/>
          <w:szCs w:val="18"/>
        </w:rPr>
        <w:t xml:space="preserve"> las políticas de inversión diseñadas por </w:t>
      </w:r>
      <w:r w:rsidR="00D6114C" w:rsidRPr="00BC2F4C">
        <w:rPr>
          <w:sz w:val="18"/>
          <w:szCs w:val="18"/>
        </w:rPr>
        <w:t>e</w:t>
      </w:r>
      <w:r w:rsidR="00190B9F" w:rsidRPr="00BC2F4C">
        <w:rPr>
          <w:sz w:val="18"/>
          <w:szCs w:val="18"/>
        </w:rPr>
        <w:t>l Asesor</w:t>
      </w:r>
      <w:r w:rsidR="007D5DB2" w:rsidRPr="00BC2F4C">
        <w:rPr>
          <w:sz w:val="18"/>
          <w:szCs w:val="18"/>
        </w:rPr>
        <w:t>.</w:t>
      </w:r>
    </w:p>
    <w:p w14:paraId="675DABDE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4BF2D5FA" w14:textId="568D1B0C" w:rsidR="00542090" w:rsidRPr="00BC2F4C" w:rsidRDefault="00542090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El VaR de las carteras de inversión respecto de su composición es del 0.005% con una </w:t>
      </w:r>
      <w:r w:rsidR="008B539E" w:rsidRPr="00BC2F4C">
        <w:rPr>
          <w:sz w:val="18"/>
          <w:szCs w:val="18"/>
        </w:rPr>
        <w:t xml:space="preserve">probabilidad del 95% para cada cartera de inversión diseñada por </w:t>
      </w:r>
      <w:r w:rsidR="00D6114C" w:rsidRPr="00BC2F4C">
        <w:rPr>
          <w:sz w:val="18"/>
          <w:szCs w:val="18"/>
        </w:rPr>
        <w:t>e</w:t>
      </w:r>
      <w:r w:rsidR="007D5DB2" w:rsidRPr="00BC2F4C">
        <w:rPr>
          <w:sz w:val="18"/>
          <w:szCs w:val="18"/>
        </w:rPr>
        <w:t>l Asesor</w:t>
      </w:r>
      <w:r w:rsidR="008B539E" w:rsidRPr="00BC2F4C">
        <w:rPr>
          <w:sz w:val="18"/>
          <w:szCs w:val="18"/>
        </w:rPr>
        <w:t>.</w:t>
      </w:r>
    </w:p>
    <w:p w14:paraId="3952483F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50EE6EFB" w14:textId="3CC7AD16" w:rsidR="008B539E" w:rsidRPr="00BC2F4C" w:rsidRDefault="002D19FD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Es importante mencionar, </w:t>
      </w:r>
      <w:r w:rsidR="00C4605D" w:rsidRPr="00BC2F4C">
        <w:rPr>
          <w:sz w:val="18"/>
          <w:szCs w:val="18"/>
        </w:rPr>
        <w:t>que,</w:t>
      </w:r>
      <w:r w:rsidRPr="00BC2F4C">
        <w:rPr>
          <w:sz w:val="18"/>
          <w:szCs w:val="18"/>
        </w:rPr>
        <w:t xml:space="preserve"> </w:t>
      </w:r>
      <w:r w:rsidR="00C4605D" w:rsidRPr="00BC2F4C">
        <w:rPr>
          <w:sz w:val="18"/>
          <w:szCs w:val="18"/>
        </w:rPr>
        <w:t>de acuerdo con</w:t>
      </w:r>
      <w:r w:rsidRPr="00BC2F4C">
        <w:rPr>
          <w:sz w:val="18"/>
          <w:szCs w:val="18"/>
        </w:rPr>
        <w:t xml:space="preserve"> las políticas de diversificación establecidas, el </w:t>
      </w:r>
      <w:r w:rsidR="00D6114C" w:rsidRPr="00BC2F4C">
        <w:rPr>
          <w:sz w:val="18"/>
          <w:szCs w:val="18"/>
        </w:rPr>
        <w:t>Asesor</w:t>
      </w:r>
      <w:r w:rsidR="002C6B32" w:rsidRPr="00BC2F4C">
        <w:rPr>
          <w:sz w:val="18"/>
          <w:szCs w:val="18"/>
        </w:rPr>
        <w:t xml:space="preserve"> determinará los valores o instrumentos que compondrán las carteras de inversión diseñadas por </w:t>
      </w:r>
      <w:r w:rsidR="00D6114C" w:rsidRPr="00BC2F4C">
        <w:rPr>
          <w:sz w:val="18"/>
          <w:szCs w:val="18"/>
        </w:rPr>
        <w:t>éste</w:t>
      </w:r>
      <w:r w:rsidR="002C6B32" w:rsidRPr="00BC2F4C">
        <w:rPr>
          <w:sz w:val="18"/>
          <w:szCs w:val="18"/>
        </w:rPr>
        <w:t xml:space="preserve">, respetando en todo momento los límites máximos por tipo de mercado; por lo que mostrar una </w:t>
      </w:r>
      <w:r w:rsidR="00D97B4B" w:rsidRPr="00BC2F4C">
        <w:rPr>
          <w:sz w:val="18"/>
          <w:szCs w:val="18"/>
        </w:rPr>
        <w:t xml:space="preserve">relación riesgo – valor podría no ser cierta de tiempo en tiempo, por lo que </w:t>
      </w:r>
      <w:r w:rsidR="00D6114C" w:rsidRPr="00BC2F4C">
        <w:rPr>
          <w:sz w:val="18"/>
          <w:szCs w:val="18"/>
        </w:rPr>
        <w:t>e</w:t>
      </w:r>
      <w:r w:rsidR="007D5DB2" w:rsidRPr="00BC2F4C">
        <w:rPr>
          <w:sz w:val="18"/>
          <w:szCs w:val="18"/>
        </w:rPr>
        <w:t>l Asesor</w:t>
      </w:r>
      <w:r w:rsidR="00D97B4B" w:rsidRPr="00BC2F4C">
        <w:rPr>
          <w:sz w:val="18"/>
          <w:szCs w:val="18"/>
        </w:rPr>
        <w:t xml:space="preserve"> obtendrá </w:t>
      </w:r>
      <w:r w:rsidR="00D96B54" w:rsidRPr="00BC2F4C">
        <w:rPr>
          <w:sz w:val="18"/>
          <w:szCs w:val="18"/>
        </w:rPr>
        <w:t>el VaR histórico antes mencionado, de tiempo en tiempo, con el objeto de que éste sea actualizado.</w:t>
      </w:r>
    </w:p>
    <w:p w14:paraId="37179CBD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0AF51AA5" w14:textId="57E5522C" w:rsidR="00D96B54" w:rsidRPr="00BC2F4C" w:rsidRDefault="00D96B54" w:rsidP="00BC2F4C">
      <w:pPr>
        <w:pStyle w:val="Textoindependiente"/>
        <w:numPr>
          <w:ilvl w:val="0"/>
          <w:numId w:val="14"/>
        </w:numPr>
        <w:spacing w:line="276" w:lineRule="auto"/>
        <w:jc w:val="both"/>
        <w:rPr>
          <w:b/>
          <w:iCs/>
          <w:sz w:val="18"/>
          <w:szCs w:val="18"/>
        </w:rPr>
      </w:pPr>
      <w:r w:rsidRPr="00BC2F4C">
        <w:rPr>
          <w:b/>
          <w:iCs/>
          <w:sz w:val="18"/>
          <w:szCs w:val="18"/>
        </w:rPr>
        <w:t>Posibles riesgos relacionados.</w:t>
      </w:r>
    </w:p>
    <w:p w14:paraId="283BA4B8" w14:textId="77777777" w:rsidR="002A6E21" w:rsidRPr="00BC2F4C" w:rsidRDefault="002A6E21" w:rsidP="00BC2F4C">
      <w:pPr>
        <w:pStyle w:val="Textoindependiente"/>
        <w:spacing w:line="276" w:lineRule="auto"/>
        <w:jc w:val="both"/>
        <w:rPr>
          <w:b/>
          <w:i/>
          <w:sz w:val="18"/>
          <w:szCs w:val="18"/>
        </w:rPr>
      </w:pPr>
    </w:p>
    <w:p w14:paraId="7847FC24" w14:textId="7C7B31E4" w:rsidR="00D96B54" w:rsidRPr="00BC2F4C" w:rsidRDefault="00FB0E54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Las inversiones en valores e instrumentos financieros derivados </w:t>
      </w:r>
      <w:r w:rsidR="00F61148" w:rsidRPr="00BC2F4C">
        <w:rPr>
          <w:sz w:val="18"/>
          <w:szCs w:val="18"/>
        </w:rPr>
        <w:t>en mercados</w:t>
      </w:r>
      <w:r w:rsidRPr="00BC2F4C">
        <w:rPr>
          <w:sz w:val="18"/>
          <w:szCs w:val="18"/>
        </w:rPr>
        <w:t xml:space="preserve"> financieros nacionales o </w:t>
      </w:r>
      <w:r w:rsidR="00F41CE9" w:rsidRPr="00BC2F4C">
        <w:rPr>
          <w:sz w:val="18"/>
          <w:szCs w:val="18"/>
        </w:rPr>
        <w:t>extranjeros</w:t>
      </w:r>
      <w:r w:rsidR="003C26F5" w:rsidRPr="00BC2F4C">
        <w:rPr>
          <w:sz w:val="18"/>
          <w:szCs w:val="18"/>
        </w:rPr>
        <w:t xml:space="preserve"> </w:t>
      </w:r>
      <w:r w:rsidRPr="00BC2F4C">
        <w:rPr>
          <w:sz w:val="18"/>
          <w:szCs w:val="18"/>
        </w:rPr>
        <w:t xml:space="preserve">podrían </w:t>
      </w:r>
      <w:r w:rsidR="007018C7" w:rsidRPr="00BC2F4C">
        <w:rPr>
          <w:sz w:val="18"/>
          <w:szCs w:val="18"/>
        </w:rPr>
        <w:t>tener como consecuencia, los siguientes riesgos:</w:t>
      </w:r>
    </w:p>
    <w:p w14:paraId="2B5EB899" w14:textId="77777777" w:rsidR="003C26F5" w:rsidRPr="00BC2F4C" w:rsidRDefault="003C26F5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3D14E5C8" w14:textId="066A2B10" w:rsidR="007018C7" w:rsidRPr="00BC2F4C" w:rsidRDefault="007018C7" w:rsidP="00BC2F4C">
      <w:pPr>
        <w:pStyle w:val="Textoindependiente"/>
        <w:numPr>
          <w:ilvl w:val="0"/>
          <w:numId w:val="16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Riesgo de mercado: se define como la pérdida potencial ante cambios en los factores de riesgo que in</w:t>
      </w:r>
      <w:r w:rsidR="008B08A8" w:rsidRPr="00BC2F4C">
        <w:rPr>
          <w:sz w:val="18"/>
          <w:szCs w:val="18"/>
        </w:rPr>
        <w:t xml:space="preserve">ciden sobre la valuación o sobre los resultados esperados en las inversiones o pasivos, tales como </w:t>
      </w:r>
      <w:r w:rsidR="009A51DE" w:rsidRPr="00BC2F4C">
        <w:rPr>
          <w:sz w:val="18"/>
          <w:szCs w:val="18"/>
        </w:rPr>
        <w:t>movimientos de precios, tasas de interés, tipos de cambio, índices de precios, entre otros.</w:t>
      </w:r>
    </w:p>
    <w:p w14:paraId="2B2E7A09" w14:textId="46EF8BAC" w:rsidR="009A51DE" w:rsidRPr="00BC2F4C" w:rsidRDefault="009A51DE" w:rsidP="00BC2F4C">
      <w:pPr>
        <w:pStyle w:val="Textoindependiente"/>
        <w:numPr>
          <w:ilvl w:val="0"/>
          <w:numId w:val="16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Riesgo de crédito: se define como la pérdida potencial por la falta de pago de un emisor o contraparte en las inversiones</w:t>
      </w:r>
      <w:r w:rsidR="00AE2D2D" w:rsidRPr="00BC2F4C">
        <w:rPr>
          <w:sz w:val="18"/>
          <w:szCs w:val="18"/>
        </w:rPr>
        <w:t>,</w:t>
      </w:r>
      <w:r w:rsidRPr="00BC2F4C">
        <w:rPr>
          <w:sz w:val="18"/>
          <w:szCs w:val="18"/>
        </w:rPr>
        <w:t xml:space="preserve"> incluyendo las garantías reales o </w:t>
      </w:r>
      <w:r w:rsidR="00F3668C" w:rsidRPr="00BC2F4C">
        <w:rPr>
          <w:sz w:val="18"/>
          <w:szCs w:val="18"/>
        </w:rPr>
        <w:t>personales que, en su caso otorguen.</w:t>
      </w:r>
    </w:p>
    <w:p w14:paraId="0E4DFCC8" w14:textId="7004BC70" w:rsidR="00F3668C" w:rsidRPr="00BC2F4C" w:rsidRDefault="003C75A4" w:rsidP="00BC2F4C">
      <w:pPr>
        <w:pStyle w:val="Textoindependiente"/>
        <w:numPr>
          <w:ilvl w:val="0"/>
          <w:numId w:val="16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Riesgo </w:t>
      </w:r>
      <w:r w:rsidR="0052428D" w:rsidRPr="00BC2F4C">
        <w:rPr>
          <w:sz w:val="18"/>
          <w:szCs w:val="18"/>
        </w:rPr>
        <w:t xml:space="preserve">de </w:t>
      </w:r>
      <w:r w:rsidRPr="00BC2F4C">
        <w:rPr>
          <w:sz w:val="18"/>
          <w:szCs w:val="18"/>
        </w:rPr>
        <w:t>liquidez: se define como la pérdida potencial por la venta anticipada o for</w:t>
      </w:r>
      <w:r w:rsidR="00733BDA" w:rsidRPr="00BC2F4C">
        <w:rPr>
          <w:sz w:val="18"/>
          <w:szCs w:val="18"/>
        </w:rPr>
        <w:t xml:space="preserve">zosa de activos a descuentos inusuales para hacer frente a </w:t>
      </w:r>
      <w:r w:rsidR="00BD6489" w:rsidRPr="00BC2F4C">
        <w:rPr>
          <w:sz w:val="18"/>
          <w:szCs w:val="18"/>
        </w:rPr>
        <w:t>sus obligaciones, o bien, por el hecho de que una posición no pueda ser oportunamente enajenada, adquirida o cubierta mediante el establecimiento de una posición contraria equivalente</w:t>
      </w:r>
      <w:r w:rsidR="00A13393" w:rsidRPr="00BC2F4C">
        <w:rPr>
          <w:sz w:val="18"/>
          <w:szCs w:val="18"/>
        </w:rPr>
        <w:t>.</w:t>
      </w:r>
    </w:p>
    <w:p w14:paraId="2EB192BF" w14:textId="207D1761" w:rsidR="00A13393" w:rsidRPr="00BC2F4C" w:rsidRDefault="00A13393" w:rsidP="00BC2F4C">
      <w:pPr>
        <w:pStyle w:val="Textoindependiente"/>
        <w:numPr>
          <w:ilvl w:val="0"/>
          <w:numId w:val="16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Riesgo operativo:</w:t>
      </w:r>
      <w:r w:rsidR="00E432EB" w:rsidRPr="00BC2F4C">
        <w:rPr>
          <w:sz w:val="18"/>
          <w:szCs w:val="18"/>
        </w:rPr>
        <w:t xml:space="preserve"> se define como la pérdida potencial por fallas o deficiencias en los controles internos, por errores en el procesamiento y almacenamiento de las </w:t>
      </w:r>
      <w:r w:rsidR="00E22B4A" w:rsidRPr="00BC2F4C">
        <w:rPr>
          <w:sz w:val="18"/>
          <w:szCs w:val="18"/>
        </w:rPr>
        <w:t xml:space="preserve">operaciones o en la transmisión de información, así como por resoluciones administrativas y </w:t>
      </w:r>
      <w:r w:rsidR="009D5E16" w:rsidRPr="00BC2F4C">
        <w:rPr>
          <w:sz w:val="18"/>
          <w:szCs w:val="18"/>
        </w:rPr>
        <w:t>judiciales adversas, fraudes o robos.</w:t>
      </w:r>
    </w:p>
    <w:p w14:paraId="293DF73D" w14:textId="76C7EB79" w:rsidR="00B40D53" w:rsidRPr="00BC2F4C" w:rsidRDefault="00B40D53" w:rsidP="00BC2F4C">
      <w:pPr>
        <w:pStyle w:val="Textoindependiente"/>
        <w:numPr>
          <w:ilvl w:val="0"/>
          <w:numId w:val="16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Riesgo de contraparte: cuando la contraparte en una </w:t>
      </w:r>
      <w:r w:rsidR="00E13CF6" w:rsidRPr="00BC2F4C">
        <w:rPr>
          <w:sz w:val="18"/>
          <w:szCs w:val="18"/>
        </w:rPr>
        <w:t>transacción</w:t>
      </w:r>
      <w:r w:rsidR="00F81185" w:rsidRPr="00BC2F4C">
        <w:rPr>
          <w:sz w:val="18"/>
          <w:szCs w:val="18"/>
        </w:rPr>
        <w:t xml:space="preserve"> deja de cumplir</w:t>
      </w:r>
      <w:r w:rsidR="002A57F1" w:rsidRPr="00BC2F4C">
        <w:rPr>
          <w:sz w:val="18"/>
          <w:szCs w:val="18"/>
        </w:rPr>
        <w:t xml:space="preserve"> con alguna de las obligaciones contractuales antes de la fecha de liquidación y </w:t>
      </w:r>
      <w:r w:rsidR="00AE2D2D" w:rsidRPr="00BC2F4C">
        <w:rPr>
          <w:sz w:val="18"/>
          <w:szCs w:val="18"/>
        </w:rPr>
        <w:t>e</w:t>
      </w:r>
      <w:r w:rsidR="00EE51EE" w:rsidRPr="00BC2F4C">
        <w:rPr>
          <w:sz w:val="18"/>
          <w:szCs w:val="18"/>
        </w:rPr>
        <w:t>l Asesor</w:t>
      </w:r>
      <w:r w:rsidR="00E13CF6" w:rsidRPr="00BC2F4C">
        <w:rPr>
          <w:sz w:val="18"/>
          <w:szCs w:val="18"/>
        </w:rPr>
        <w:t xml:space="preserve"> </w:t>
      </w:r>
      <w:r w:rsidR="002A57F1" w:rsidRPr="00BC2F4C">
        <w:rPr>
          <w:sz w:val="18"/>
          <w:szCs w:val="18"/>
        </w:rPr>
        <w:t>debe entonces buscar otra contraparte en el mercado a la tasa o precio que prevalezca en ese momento.</w:t>
      </w:r>
    </w:p>
    <w:p w14:paraId="20029F40" w14:textId="3D17B226" w:rsidR="00B74B86" w:rsidRPr="00BC2F4C" w:rsidRDefault="002A57F1" w:rsidP="00BC2F4C">
      <w:pPr>
        <w:pStyle w:val="Textoindependiente"/>
        <w:numPr>
          <w:ilvl w:val="0"/>
          <w:numId w:val="16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Riesgo legal: </w:t>
      </w:r>
      <w:r w:rsidR="00A34290" w:rsidRPr="00BC2F4C">
        <w:rPr>
          <w:sz w:val="18"/>
          <w:szCs w:val="18"/>
        </w:rPr>
        <w:t>se define como la pérdida potencial por el incumplimiento de las disposiciones legales y administrativas aplicables, la emisión de resoluciones administrativas y judiciales desfavorables y la aplicación de sanciones.</w:t>
      </w:r>
    </w:p>
    <w:p w14:paraId="4488D7C8" w14:textId="77777777" w:rsidR="00AE2D2D" w:rsidRPr="00BC2F4C" w:rsidRDefault="00AE2D2D" w:rsidP="00BC2F4C">
      <w:pPr>
        <w:pStyle w:val="Textoindependiente"/>
        <w:spacing w:line="276" w:lineRule="auto"/>
        <w:ind w:left="740"/>
        <w:jc w:val="both"/>
        <w:rPr>
          <w:sz w:val="18"/>
          <w:szCs w:val="18"/>
        </w:rPr>
      </w:pPr>
    </w:p>
    <w:p w14:paraId="74E2141C" w14:textId="5F604AC1" w:rsidR="00793E93" w:rsidRPr="00BC2F4C" w:rsidRDefault="00793E93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Cabe señalar que, los riesgos</w:t>
      </w:r>
      <w:r w:rsidR="00DD2398" w:rsidRPr="00BC2F4C">
        <w:rPr>
          <w:sz w:val="18"/>
          <w:szCs w:val="18"/>
        </w:rPr>
        <w:t xml:space="preserve"> antes definidos </w:t>
      </w:r>
      <w:r w:rsidR="00B776FE" w:rsidRPr="00BC2F4C">
        <w:rPr>
          <w:sz w:val="18"/>
          <w:szCs w:val="18"/>
        </w:rPr>
        <w:t>pueden afectar el rendimiento de la cart</w:t>
      </w:r>
      <w:r w:rsidR="00F17CD2" w:rsidRPr="00BC2F4C">
        <w:rPr>
          <w:sz w:val="18"/>
          <w:szCs w:val="18"/>
        </w:rPr>
        <w:t>era de inversión en la que el cliente se encuentre invertido, según su perfil de inversión y riesgo determinado, la afectación que podría sufrir el cliente, puede ser: i)</w:t>
      </w:r>
      <w:r w:rsidR="00FD7DE2" w:rsidRPr="00BC2F4C">
        <w:rPr>
          <w:sz w:val="18"/>
          <w:szCs w:val="18"/>
        </w:rPr>
        <w:t xml:space="preserve"> Minusvalías, o en su caso, pérdidas totales o parciales en los recursos </w:t>
      </w:r>
      <w:r w:rsidR="00D2726C" w:rsidRPr="00BC2F4C">
        <w:rPr>
          <w:sz w:val="18"/>
          <w:szCs w:val="18"/>
        </w:rPr>
        <w:t>invertidos</w:t>
      </w:r>
      <w:r w:rsidR="008B1171" w:rsidRPr="00BC2F4C">
        <w:rPr>
          <w:sz w:val="18"/>
          <w:szCs w:val="18"/>
        </w:rPr>
        <w:t xml:space="preserve">, y </w:t>
      </w:r>
      <w:proofErr w:type="spellStart"/>
      <w:r w:rsidR="008B1171" w:rsidRPr="00BC2F4C">
        <w:rPr>
          <w:sz w:val="18"/>
          <w:szCs w:val="18"/>
        </w:rPr>
        <w:t>ii</w:t>
      </w:r>
      <w:proofErr w:type="spellEnd"/>
      <w:r w:rsidR="008B1171" w:rsidRPr="00BC2F4C">
        <w:rPr>
          <w:sz w:val="18"/>
          <w:szCs w:val="18"/>
        </w:rPr>
        <w:t>) En su caso, aportar más recursos para el cumplimiento de las obligaciones contraídas en la celebración de ciertos tipos de instrumentos financieros derivados.</w:t>
      </w:r>
    </w:p>
    <w:p w14:paraId="62CBE52C" w14:textId="77777777" w:rsidR="008B1171" w:rsidRPr="00BC2F4C" w:rsidRDefault="008B1171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</w:p>
    <w:p w14:paraId="49CFC229" w14:textId="7991ACF3" w:rsidR="00FD7DE2" w:rsidRPr="00BC2F4C" w:rsidRDefault="00A2677B" w:rsidP="00BC2F4C">
      <w:pPr>
        <w:pStyle w:val="Textoindependiente"/>
        <w:numPr>
          <w:ilvl w:val="0"/>
          <w:numId w:val="14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Plazo estimado para la inversión de sus recursos del cliente.</w:t>
      </w:r>
    </w:p>
    <w:p w14:paraId="4F8FACDF" w14:textId="77777777" w:rsidR="00A2677B" w:rsidRPr="00BC2F4C" w:rsidRDefault="00A2677B" w:rsidP="00BC2F4C">
      <w:pPr>
        <w:pStyle w:val="Textoindependiente"/>
        <w:spacing w:line="276" w:lineRule="auto"/>
        <w:ind w:left="0"/>
        <w:jc w:val="both"/>
        <w:rPr>
          <w:b/>
          <w:bCs/>
          <w:i/>
          <w:iCs/>
          <w:sz w:val="18"/>
          <w:szCs w:val="18"/>
        </w:rPr>
      </w:pPr>
    </w:p>
    <w:p w14:paraId="379074DA" w14:textId="32A104E7" w:rsidR="00A2677B" w:rsidRPr="00BC2F4C" w:rsidRDefault="00A2677B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Debido a la naturaleza de las carteras de inversión definidas por </w:t>
      </w:r>
      <w:r w:rsidR="00AE2D2D" w:rsidRPr="00BC2F4C">
        <w:rPr>
          <w:sz w:val="18"/>
          <w:szCs w:val="18"/>
        </w:rPr>
        <w:t>e</w:t>
      </w:r>
      <w:r w:rsidR="0071133A" w:rsidRPr="00BC2F4C">
        <w:rPr>
          <w:sz w:val="18"/>
          <w:szCs w:val="18"/>
        </w:rPr>
        <w:t>l Asesor</w:t>
      </w:r>
      <w:r w:rsidR="0028053C" w:rsidRPr="00BC2F4C">
        <w:rPr>
          <w:sz w:val="18"/>
          <w:szCs w:val="18"/>
        </w:rPr>
        <w:t>, el plazo estimado para que el cliente mantenga la inversión de sus recursos se</w:t>
      </w:r>
      <w:r w:rsidR="00AE2D2D" w:rsidRPr="00BC2F4C">
        <w:rPr>
          <w:sz w:val="18"/>
          <w:szCs w:val="18"/>
        </w:rPr>
        <w:t xml:space="preserve"> determinará</w:t>
      </w:r>
      <w:r w:rsidR="0028053C" w:rsidRPr="00BC2F4C">
        <w:rPr>
          <w:sz w:val="18"/>
          <w:szCs w:val="18"/>
        </w:rPr>
        <w:t xml:space="preserve"> </w:t>
      </w:r>
      <w:r w:rsidR="00A91735" w:rsidRPr="00BC2F4C">
        <w:rPr>
          <w:sz w:val="18"/>
          <w:szCs w:val="18"/>
        </w:rPr>
        <w:t>de acuerdo con</w:t>
      </w:r>
      <w:r w:rsidR="0028053C" w:rsidRPr="00BC2F4C">
        <w:rPr>
          <w:sz w:val="18"/>
          <w:szCs w:val="18"/>
        </w:rPr>
        <w:t xml:space="preserve"> cada </w:t>
      </w:r>
      <w:r w:rsidR="000A532A" w:rsidRPr="00BC2F4C">
        <w:rPr>
          <w:sz w:val="18"/>
          <w:szCs w:val="18"/>
        </w:rPr>
        <w:t xml:space="preserve">objetivo de inversión, así como de la necesidad de liquidez de cada </w:t>
      </w:r>
      <w:r w:rsidR="00021717" w:rsidRPr="00BC2F4C">
        <w:rPr>
          <w:sz w:val="18"/>
          <w:szCs w:val="18"/>
        </w:rPr>
        <w:t>cliente</w:t>
      </w:r>
      <w:r w:rsidR="00AE2D2D" w:rsidRPr="00BC2F4C">
        <w:rPr>
          <w:sz w:val="18"/>
          <w:szCs w:val="18"/>
        </w:rPr>
        <w:t>;</w:t>
      </w:r>
      <w:r w:rsidR="00021717" w:rsidRPr="00BC2F4C">
        <w:rPr>
          <w:sz w:val="18"/>
          <w:szCs w:val="18"/>
        </w:rPr>
        <w:t xml:space="preserve"> sin </w:t>
      </w:r>
      <w:r w:rsidR="00630F75" w:rsidRPr="00BC2F4C">
        <w:rPr>
          <w:sz w:val="18"/>
          <w:szCs w:val="18"/>
        </w:rPr>
        <w:t>embargo,</w:t>
      </w:r>
      <w:r w:rsidR="00021717" w:rsidRPr="00BC2F4C">
        <w:rPr>
          <w:sz w:val="18"/>
          <w:szCs w:val="18"/>
        </w:rPr>
        <w:t xml:space="preserve"> se estima</w:t>
      </w:r>
      <w:r w:rsidR="00B2188C" w:rsidRPr="00BC2F4C">
        <w:rPr>
          <w:sz w:val="18"/>
          <w:szCs w:val="18"/>
        </w:rPr>
        <w:t xml:space="preserve"> </w:t>
      </w:r>
      <w:r w:rsidR="00021717" w:rsidRPr="00BC2F4C">
        <w:rPr>
          <w:sz w:val="18"/>
          <w:szCs w:val="18"/>
        </w:rPr>
        <w:t>recomendable permanecer en la cartera de inversión asignada, por lo menos</w:t>
      </w:r>
      <w:r w:rsidR="0020637F" w:rsidRPr="00BC2F4C">
        <w:rPr>
          <w:sz w:val="18"/>
          <w:szCs w:val="18"/>
        </w:rPr>
        <w:t xml:space="preserve"> seis meses</w:t>
      </w:r>
      <w:r w:rsidR="00B2188C" w:rsidRPr="00BC2F4C">
        <w:rPr>
          <w:sz w:val="18"/>
          <w:szCs w:val="18"/>
        </w:rPr>
        <w:t xml:space="preserve"> </w:t>
      </w:r>
      <w:r w:rsidR="0020637F" w:rsidRPr="00BC2F4C">
        <w:rPr>
          <w:sz w:val="18"/>
          <w:szCs w:val="18"/>
        </w:rPr>
        <w:t>calendario. Es importante</w:t>
      </w:r>
      <w:r w:rsidR="00B2188C" w:rsidRPr="00BC2F4C">
        <w:rPr>
          <w:sz w:val="18"/>
          <w:szCs w:val="18"/>
        </w:rPr>
        <w:t xml:space="preserve"> </w:t>
      </w:r>
      <w:r w:rsidR="0020637F" w:rsidRPr="00BC2F4C">
        <w:rPr>
          <w:sz w:val="18"/>
          <w:szCs w:val="18"/>
        </w:rPr>
        <w:t xml:space="preserve">mencionar que el lapso antes mencionado puede variar </w:t>
      </w:r>
      <w:r w:rsidR="00C4605D" w:rsidRPr="00BC2F4C">
        <w:rPr>
          <w:sz w:val="18"/>
          <w:szCs w:val="18"/>
        </w:rPr>
        <w:t>de acuerdo con</w:t>
      </w:r>
      <w:r w:rsidR="0020637F" w:rsidRPr="00BC2F4C">
        <w:rPr>
          <w:sz w:val="18"/>
          <w:szCs w:val="18"/>
        </w:rPr>
        <w:t xml:space="preserve"> la cartera de inversión </w:t>
      </w:r>
      <w:r w:rsidR="00B2188C" w:rsidRPr="00BC2F4C">
        <w:rPr>
          <w:sz w:val="18"/>
          <w:szCs w:val="18"/>
        </w:rPr>
        <w:t>adecuada al perfil de inversión y riesgo determinado.</w:t>
      </w:r>
    </w:p>
    <w:p w14:paraId="66F44D3D" w14:textId="77777777" w:rsidR="00A92885" w:rsidRPr="00BC2F4C" w:rsidRDefault="00A92885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</w:p>
    <w:p w14:paraId="559CF058" w14:textId="4C3ADC92" w:rsidR="00D83B05" w:rsidRPr="00BC2F4C" w:rsidRDefault="00A92885" w:rsidP="00BC2F4C">
      <w:pPr>
        <w:pStyle w:val="Textoindependiente"/>
        <w:numPr>
          <w:ilvl w:val="0"/>
          <w:numId w:val="12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Tipos de políticas de inversión y otras.</w:t>
      </w:r>
    </w:p>
    <w:p w14:paraId="63D203F9" w14:textId="77777777" w:rsidR="00AE2D2D" w:rsidRPr="00BC2F4C" w:rsidRDefault="00AE2D2D" w:rsidP="00BC2F4C">
      <w:pPr>
        <w:pStyle w:val="Textoindependiente"/>
        <w:spacing w:line="276" w:lineRule="auto"/>
        <w:ind w:left="740"/>
        <w:jc w:val="both"/>
        <w:rPr>
          <w:b/>
          <w:bCs/>
          <w:sz w:val="18"/>
          <w:szCs w:val="18"/>
        </w:rPr>
      </w:pPr>
    </w:p>
    <w:p w14:paraId="0EC91168" w14:textId="230AC7CE" w:rsidR="00A92885" w:rsidRPr="00BC2F4C" w:rsidRDefault="00A91735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De acuerdo con</w:t>
      </w:r>
      <w:r w:rsidR="00D95807" w:rsidRPr="00BC2F4C">
        <w:rPr>
          <w:sz w:val="18"/>
          <w:szCs w:val="18"/>
        </w:rPr>
        <w:t xml:space="preserve"> los valores o instrumentos financieros derivados </w:t>
      </w:r>
      <w:r w:rsidR="00630F75" w:rsidRPr="00BC2F4C">
        <w:rPr>
          <w:sz w:val="18"/>
          <w:szCs w:val="18"/>
        </w:rPr>
        <w:t>que,</w:t>
      </w:r>
      <w:r w:rsidR="00D95807" w:rsidRPr="00BC2F4C">
        <w:rPr>
          <w:sz w:val="18"/>
          <w:szCs w:val="18"/>
        </w:rPr>
        <w:t xml:space="preserve"> en su caso, integren las diversas </w:t>
      </w:r>
      <w:r w:rsidR="009D4B86" w:rsidRPr="00BC2F4C">
        <w:rPr>
          <w:sz w:val="18"/>
          <w:szCs w:val="18"/>
        </w:rPr>
        <w:t xml:space="preserve">carteras de inversión, así como los diversos objetivos de inversión de las carteras de inversión, </w:t>
      </w:r>
      <w:r w:rsidR="000A5D44" w:rsidRPr="00BC2F4C">
        <w:rPr>
          <w:sz w:val="18"/>
          <w:szCs w:val="18"/>
        </w:rPr>
        <w:t>las políticas de inversión de</w:t>
      </w:r>
      <w:r w:rsidR="0071133A" w:rsidRPr="00BC2F4C">
        <w:rPr>
          <w:sz w:val="18"/>
          <w:szCs w:val="18"/>
        </w:rPr>
        <w:t xml:space="preserve">l </w:t>
      </w:r>
      <w:r w:rsidR="00C4605D" w:rsidRPr="00BC2F4C">
        <w:rPr>
          <w:sz w:val="18"/>
          <w:szCs w:val="18"/>
        </w:rPr>
        <w:t>Asesor</w:t>
      </w:r>
      <w:r w:rsidR="000A5D44" w:rsidRPr="00BC2F4C">
        <w:rPr>
          <w:sz w:val="18"/>
          <w:szCs w:val="18"/>
        </w:rPr>
        <w:t xml:space="preserve"> serán </w:t>
      </w:r>
      <w:r w:rsidRPr="00BC2F4C">
        <w:rPr>
          <w:sz w:val="18"/>
          <w:szCs w:val="18"/>
        </w:rPr>
        <w:t>A</w:t>
      </w:r>
      <w:r w:rsidR="000A5D44" w:rsidRPr="00BC2F4C">
        <w:rPr>
          <w:sz w:val="18"/>
          <w:szCs w:val="18"/>
        </w:rPr>
        <w:t xml:space="preserve">ctivas y </w:t>
      </w:r>
      <w:r w:rsidRPr="00BC2F4C">
        <w:rPr>
          <w:sz w:val="18"/>
          <w:szCs w:val="18"/>
        </w:rPr>
        <w:t>P</w:t>
      </w:r>
      <w:r w:rsidR="000A5D44" w:rsidRPr="00BC2F4C">
        <w:rPr>
          <w:sz w:val="18"/>
          <w:szCs w:val="18"/>
        </w:rPr>
        <w:t>asivas, según corresponda, debiéndose entender por:</w:t>
      </w:r>
    </w:p>
    <w:p w14:paraId="11589A4F" w14:textId="18C9410E" w:rsidR="000A5D44" w:rsidRPr="00BC2F4C" w:rsidRDefault="000A5D44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2B02540A" w14:textId="05E90F2E" w:rsidR="000A5D44" w:rsidRPr="00BC2F4C" w:rsidRDefault="00F1312F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Activa: Aquella </w:t>
      </w:r>
      <w:r w:rsidR="00CC1455" w:rsidRPr="00BC2F4C">
        <w:rPr>
          <w:sz w:val="18"/>
          <w:szCs w:val="18"/>
        </w:rPr>
        <w:t>que,</w:t>
      </w:r>
      <w:r w:rsidRPr="00BC2F4C">
        <w:rPr>
          <w:sz w:val="18"/>
          <w:szCs w:val="18"/>
        </w:rPr>
        <w:t xml:space="preserve"> a través de la toma de riesgos con el propósito de obtener rendimientos </w:t>
      </w:r>
      <w:r w:rsidR="005769A7" w:rsidRPr="00BC2F4C">
        <w:rPr>
          <w:sz w:val="18"/>
          <w:szCs w:val="18"/>
        </w:rPr>
        <w:t xml:space="preserve">por encima de la base de referencia, y </w:t>
      </w:r>
    </w:p>
    <w:p w14:paraId="658285EF" w14:textId="77777777" w:rsidR="005A6103" w:rsidRPr="00BC2F4C" w:rsidRDefault="005A6103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29D6699A" w14:textId="0790519F" w:rsidR="005769A7" w:rsidRPr="00BC2F4C" w:rsidRDefault="005769A7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Pasiva: Aquella que a través de la toma de riesgos exclusivamente para procurar que el rendimiento de la cuenta alcance la base de referencia, realizando únicamente las nece</w:t>
      </w:r>
      <w:r w:rsidR="005A6103" w:rsidRPr="00BC2F4C">
        <w:rPr>
          <w:sz w:val="18"/>
          <w:szCs w:val="18"/>
        </w:rPr>
        <w:t>sarias para dicho fin.</w:t>
      </w:r>
    </w:p>
    <w:p w14:paraId="00B58F2F" w14:textId="77777777" w:rsidR="005A6103" w:rsidRPr="00BC2F4C" w:rsidRDefault="005A6103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27943790" w14:textId="487E6C63" w:rsidR="005A6103" w:rsidRPr="00BC2F4C" w:rsidRDefault="005A6103" w:rsidP="00BC2F4C">
      <w:pPr>
        <w:pStyle w:val="Textoindependiente"/>
        <w:numPr>
          <w:ilvl w:val="0"/>
          <w:numId w:val="12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Política de liquidez de las carteras de inversión.</w:t>
      </w:r>
    </w:p>
    <w:p w14:paraId="3B252205" w14:textId="77777777" w:rsidR="005A6103" w:rsidRPr="00BC2F4C" w:rsidRDefault="005A6103" w:rsidP="00BC2F4C">
      <w:pPr>
        <w:pStyle w:val="Textoindependiente"/>
        <w:spacing w:line="276" w:lineRule="auto"/>
        <w:jc w:val="both"/>
        <w:rPr>
          <w:b/>
          <w:bCs/>
          <w:i/>
          <w:iCs/>
          <w:sz w:val="18"/>
          <w:szCs w:val="18"/>
        </w:rPr>
      </w:pPr>
    </w:p>
    <w:p w14:paraId="67E51F16" w14:textId="1E8CC591" w:rsidR="00C4605D" w:rsidRPr="00BC2F4C" w:rsidRDefault="005A6103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Las políticas que </w:t>
      </w:r>
      <w:r w:rsidR="00A91735" w:rsidRPr="00BC2F4C">
        <w:rPr>
          <w:sz w:val="18"/>
          <w:szCs w:val="18"/>
        </w:rPr>
        <w:t>el</w:t>
      </w:r>
      <w:r w:rsidR="00155AED" w:rsidRPr="00BC2F4C">
        <w:rPr>
          <w:sz w:val="18"/>
          <w:szCs w:val="18"/>
        </w:rPr>
        <w:t xml:space="preserve"> Asesor</w:t>
      </w:r>
      <w:r w:rsidRPr="00BC2F4C">
        <w:rPr>
          <w:sz w:val="18"/>
          <w:szCs w:val="18"/>
        </w:rPr>
        <w:t xml:space="preserve"> seguirá respecto de la liquidez de cada cartera de </w:t>
      </w:r>
      <w:r w:rsidR="00365A57" w:rsidRPr="00BC2F4C">
        <w:rPr>
          <w:sz w:val="18"/>
          <w:szCs w:val="18"/>
        </w:rPr>
        <w:t>inversión</w:t>
      </w:r>
      <w:r w:rsidRPr="00BC2F4C">
        <w:rPr>
          <w:sz w:val="18"/>
          <w:szCs w:val="18"/>
        </w:rPr>
        <w:t xml:space="preserve"> estarán</w:t>
      </w:r>
      <w:r w:rsidR="00480916" w:rsidRPr="00BC2F4C">
        <w:rPr>
          <w:sz w:val="18"/>
          <w:szCs w:val="18"/>
        </w:rPr>
        <w:t xml:space="preserve"> en función de la composición de las carteras </w:t>
      </w:r>
      <w:r w:rsidR="001C60B0" w:rsidRPr="00BC2F4C">
        <w:rPr>
          <w:sz w:val="18"/>
          <w:szCs w:val="18"/>
        </w:rPr>
        <w:t xml:space="preserve">definidas por </w:t>
      </w:r>
      <w:r w:rsidR="00A91735" w:rsidRPr="00BC2F4C">
        <w:rPr>
          <w:sz w:val="18"/>
          <w:szCs w:val="18"/>
        </w:rPr>
        <w:t>e</w:t>
      </w:r>
      <w:r w:rsidR="00155AED" w:rsidRPr="00BC2F4C">
        <w:rPr>
          <w:sz w:val="18"/>
          <w:szCs w:val="18"/>
        </w:rPr>
        <w:t>l Asesor</w:t>
      </w:r>
      <w:r w:rsidR="00D24CA1" w:rsidRPr="00BC2F4C">
        <w:rPr>
          <w:sz w:val="18"/>
          <w:szCs w:val="18"/>
        </w:rPr>
        <w:t xml:space="preserve">, en </w:t>
      </w:r>
      <w:r w:rsidR="00D71441" w:rsidRPr="00BC2F4C">
        <w:rPr>
          <w:sz w:val="18"/>
          <w:szCs w:val="18"/>
        </w:rPr>
        <w:t>e</w:t>
      </w:r>
      <w:r w:rsidR="00D24CA1" w:rsidRPr="00BC2F4C">
        <w:rPr>
          <w:sz w:val="18"/>
          <w:szCs w:val="18"/>
        </w:rPr>
        <w:t xml:space="preserve">l entendido que las carteras de inversión de menor </w:t>
      </w:r>
      <w:r w:rsidR="00BE7987" w:rsidRPr="00BC2F4C">
        <w:rPr>
          <w:sz w:val="18"/>
          <w:szCs w:val="18"/>
        </w:rPr>
        <w:t xml:space="preserve">riesgo tendrán </w:t>
      </w:r>
      <w:r w:rsidR="004379F4" w:rsidRPr="00BC2F4C">
        <w:rPr>
          <w:sz w:val="18"/>
          <w:szCs w:val="18"/>
        </w:rPr>
        <w:t>mayor liquidez, que aquellas de mayor riesgo</w:t>
      </w:r>
      <w:r w:rsidR="00287CAD" w:rsidRPr="00BC2F4C">
        <w:rPr>
          <w:sz w:val="18"/>
          <w:szCs w:val="18"/>
        </w:rPr>
        <w:t xml:space="preserve">. </w:t>
      </w:r>
      <w:r w:rsidR="0062565F" w:rsidRPr="00BC2F4C">
        <w:rPr>
          <w:sz w:val="18"/>
          <w:szCs w:val="18"/>
        </w:rPr>
        <w:t>Lo anterior dependerá de la complejidad de los valores o instrumentos financieros derivados que, en su caso, compongan las carteras de inversión ya referidas. El siguiente cuadro, muestra a manera de ejemplo, la liquidez de las</w:t>
      </w:r>
      <w:r w:rsidR="00104C4E" w:rsidRPr="00BC2F4C">
        <w:rPr>
          <w:sz w:val="18"/>
          <w:szCs w:val="18"/>
        </w:rPr>
        <w:t xml:space="preserve"> carteras de inversión definidas, en la que 1 se</w:t>
      </w:r>
      <w:r w:rsidR="00A91735" w:rsidRPr="00BC2F4C">
        <w:rPr>
          <w:sz w:val="18"/>
          <w:szCs w:val="18"/>
        </w:rPr>
        <w:t>rá</w:t>
      </w:r>
      <w:r w:rsidR="00104C4E" w:rsidRPr="00BC2F4C">
        <w:rPr>
          <w:sz w:val="18"/>
          <w:szCs w:val="18"/>
        </w:rPr>
        <w:t xml:space="preserve"> de mayor liquidez y 8 de menor liquidez:</w:t>
      </w:r>
    </w:p>
    <w:p w14:paraId="36B446FA" w14:textId="77777777" w:rsidR="00C4605D" w:rsidRPr="00BC2F4C" w:rsidRDefault="00C4605D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3402"/>
      </w:tblGrid>
      <w:tr w:rsidR="00BD3327" w:rsidRPr="00BC2F4C" w14:paraId="4F75D6E4" w14:textId="77777777" w:rsidTr="0021002D">
        <w:trPr>
          <w:jc w:val="center"/>
        </w:trPr>
        <w:tc>
          <w:tcPr>
            <w:tcW w:w="968" w:type="dxa"/>
          </w:tcPr>
          <w:p w14:paraId="79185A38" w14:textId="3D13A8A2" w:rsidR="00016C58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1</w:t>
            </w:r>
          </w:p>
        </w:tc>
        <w:tc>
          <w:tcPr>
            <w:tcW w:w="3402" w:type="dxa"/>
          </w:tcPr>
          <w:p w14:paraId="3649FCD9" w14:textId="37C5583C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Preservación</w:t>
            </w:r>
          </w:p>
        </w:tc>
      </w:tr>
      <w:tr w:rsidR="00BD3327" w:rsidRPr="00BC2F4C" w14:paraId="17E27B82" w14:textId="77777777" w:rsidTr="0021002D">
        <w:trPr>
          <w:jc w:val="center"/>
        </w:trPr>
        <w:tc>
          <w:tcPr>
            <w:tcW w:w="968" w:type="dxa"/>
          </w:tcPr>
          <w:p w14:paraId="76C1BC4C" w14:textId="6AB644A4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14:paraId="016196CA" w14:textId="1B9B87B8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Apreciación</w:t>
            </w:r>
          </w:p>
        </w:tc>
      </w:tr>
      <w:tr w:rsidR="00BD3327" w:rsidRPr="00BC2F4C" w14:paraId="4FFE16A7" w14:textId="77777777" w:rsidTr="0021002D">
        <w:trPr>
          <w:jc w:val="center"/>
        </w:trPr>
        <w:tc>
          <w:tcPr>
            <w:tcW w:w="968" w:type="dxa"/>
          </w:tcPr>
          <w:p w14:paraId="66A8DF93" w14:textId="6D74253C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3</w:t>
            </w:r>
          </w:p>
        </w:tc>
        <w:tc>
          <w:tcPr>
            <w:tcW w:w="3402" w:type="dxa"/>
          </w:tcPr>
          <w:p w14:paraId="7795FC54" w14:textId="23DBE8A7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Rendimiento</w:t>
            </w:r>
          </w:p>
        </w:tc>
      </w:tr>
      <w:tr w:rsidR="00BD3327" w:rsidRPr="00BC2F4C" w14:paraId="787A0C54" w14:textId="77777777" w:rsidTr="0021002D">
        <w:trPr>
          <w:jc w:val="center"/>
        </w:trPr>
        <w:tc>
          <w:tcPr>
            <w:tcW w:w="968" w:type="dxa"/>
          </w:tcPr>
          <w:p w14:paraId="61B7F37C" w14:textId="1BC570F3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4</w:t>
            </w:r>
          </w:p>
        </w:tc>
        <w:tc>
          <w:tcPr>
            <w:tcW w:w="3402" w:type="dxa"/>
          </w:tcPr>
          <w:p w14:paraId="6904CEAF" w14:textId="5EC90822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Crecimiento moderado</w:t>
            </w:r>
          </w:p>
        </w:tc>
      </w:tr>
      <w:tr w:rsidR="00BD3327" w:rsidRPr="00BC2F4C" w14:paraId="4A31993C" w14:textId="77777777" w:rsidTr="0021002D">
        <w:trPr>
          <w:jc w:val="center"/>
        </w:trPr>
        <w:tc>
          <w:tcPr>
            <w:tcW w:w="968" w:type="dxa"/>
          </w:tcPr>
          <w:p w14:paraId="7D37DCE9" w14:textId="008AE163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5</w:t>
            </w:r>
          </w:p>
        </w:tc>
        <w:tc>
          <w:tcPr>
            <w:tcW w:w="3402" w:type="dxa"/>
          </w:tcPr>
          <w:p w14:paraId="6322D426" w14:textId="35A8371B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Crecimiento medio</w:t>
            </w:r>
          </w:p>
        </w:tc>
      </w:tr>
      <w:tr w:rsidR="00BD3327" w:rsidRPr="00BC2F4C" w14:paraId="48850BDA" w14:textId="77777777" w:rsidTr="0021002D">
        <w:trPr>
          <w:jc w:val="center"/>
        </w:trPr>
        <w:tc>
          <w:tcPr>
            <w:tcW w:w="968" w:type="dxa"/>
          </w:tcPr>
          <w:p w14:paraId="6BD06E0F" w14:textId="6AF554E6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6</w:t>
            </w:r>
          </w:p>
        </w:tc>
        <w:tc>
          <w:tcPr>
            <w:tcW w:w="3402" w:type="dxa"/>
          </w:tcPr>
          <w:p w14:paraId="361B186E" w14:textId="1EEB6694" w:rsidR="00BD3327" w:rsidRPr="00BC2F4C" w:rsidRDefault="0021002D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Crecimiento agresivo</w:t>
            </w:r>
          </w:p>
        </w:tc>
      </w:tr>
      <w:tr w:rsidR="00BD3327" w:rsidRPr="00BC2F4C" w14:paraId="59C58355" w14:textId="77777777" w:rsidTr="0021002D">
        <w:trPr>
          <w:jc w:val="center"/>
        </w:trPr>
        <w:tc>
          <w:tcPr>
            <w:tcW w:w="968" w:type="dxa"/>
          </w:tcPr>
          <w:p w14:paraId="33248682" w14:textId="60C6F5C3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7</w:t>
            </w:r>
          </w:p>
        </w:tc>
        <w:tc>
          <w:tcPr>
            <w:tcW w:w="3402" w:type="dxa"/>
          </w:tcPr>
          <w:p w14:paraId="1B48FAAD" w14:textId="2AC833D0" w:rsidR="00BD3327" w:rsidRPr="00BC2F4C" w:rsidRDefault="0021002D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Especulación</w:t>
            </w:r>
          </w:p>
        </w:tc>
      </w:tr>
      <w:tr w:rsidR="00BD3327" w:rsidRPr="00BC2F4C" w14:paraId="636D6D3F" w14:textId="77777777" w:rsidTr="0021002D">
        <w:trPr>
          <w:jc w:val="center"/>
        </w:trPr>
        <w:tc>
          <w:tcPr>
            <w:tcW w:w="968" w:type="dxa"/>
          </w:tcPr>
          <w:p w14:paraId="094C2E79" w14:textId="4BCF291C" w:rsidR="00BD3327" w:rsidRPr="00BC2F4C" w:rsidRDefault="00701A1C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8</w:t>
            </w:r>
          </w:p>
        </w:tc>
        <w:tc>
          <w:tcPr>
            <w:tcW w:w="3402" w:type="dxa"/>
          </w:tcPr>
          <w:p w14:paraId="4A9F7C39" w14:textId="41869BE6" w:rsidR="00BD3327" w:rsidRPr="00BC2F4C" w:rsidRDefault="0021002D" w:rsidP="00BC2F4C">
            <w:pPr>
              <w:pStyle w:val="Textoindependiente"/>
              <w:spacing w:line="276" w:lineRule="auto"/>
              <w:ind w:left="0"/>
              <w:rPr>
                <w:sz w:val="18"/>
                <w:szCs w:val="18"/>
              </w:rPr>
            </w:pPr>
            <w:r w:rsidRPr="00BC2F4C">
              <w:rPr>
                <w:sz w:val="18"/>
                <w:szCs w:val="18"/>
              </w:rPr>
              <w:t>Nueva Generación</w:t>
            </w:r>
          </w:p>
        </w:tc>
      </w:tr>
    </w:tbl>
    <w:p w14:paraId="0991D7B4" w14:textId="77777777" w:rsidR="00BD3327" w:rsidRPr="00BC2F4C" w:rsidRDefault="00BD3327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2F7CFD85" w14:textId="77777777" w:rsidR="00F41CE9" w:rsidRPr="00BC2F4C" w:rsidRDefault="00F41CE9" w:rsidP="00BC2F4C">
      <w:pPr>
        <w:pStyle w:val="Textoindependiente"/>
        <w:spacing w:line="276" w:lineRule="auto"/>
        <w:ind w:left="740"/>
        <w:jc w:val="both"/>
        <w:rPr>
          <w:b/>
          <w:bCs/>
          <w:sz w:val="18"/>
          <w:szCs w:val="18"/>
        </w:rPr>
      </w:pPr>
    </w:p>
    <w:p w14:paraId="4D7645DC" w14:textId="713F967C" w:rsidR="005A6103" w:rsidRPr="00BC2F4C" w:rsidRDefault="0062031A" w:rsidP="00BC2F4C">
      <w:pPr>
        <w:pStyle w:val="Textoindependiente"/>
        <w:numPr>
          <w:ilvl w:val="0"/>
          <w:numId w:val="12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Criterios de selección respecto de inversiones en acciones de sociedades anónimas bursátiles, en caso de ser aplicable</w:t>
      </w:r>
      <w:r w:rsidR="007620C7" w:rsidRPr="00BC2F4C">
        <w:rPr>
          <w:b/>
          <w:bCs/>
          <w:sz w:val="18"/>
          <w:szCs w:val="18"/>
        </w:rPr>
        <w:t>.</w:t>
      </w:r>
    </w:p>
    <w:p w14:paraId="0A301B07" w14:textId="77777777" w:rsidR="007620C7" w:rsidRPr="00BC2F4C" w:rsidRDefault="007620C7" w:rsidP="00BC2F4C">
      <w:pPr>
        <w:pStyle w:val="Textoindependiente"/>
        <w:spacing w:line="276" w:lineRule="auto"/>
        <w:jc w:val="both"/>
        <w:rPr>
          <w:sz w:val="18"/>
          <w:szCs w:val="18"/>
          <w:highlight w:val="yellow"/>
        </w:rPr>
      </w:pPr>
    </w:p>
    <w:p w14:paraId="43D7E1E4" w14:textId="0F8353B5" w:rsidR="0003038B" w:rsidRPr="00BC2F4C" w:rsidRDefault="002775AC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Asimismo, no sugerirá </w:t>
      </w:r>
      <w:r w:rsidR="0012604B" w:rsidRPr="00BC2F4C">
        <w:rPr>
          <w:sz w:val="18"/>
          <w:szCs w:val="18"/>
        </w:rPr>
        <w:t xml:space="preserve">la compra de </w:t>
      </w:r>
      <w:r w:rsidR="009C0B93" w:rsidRPr="00BC2F4C">
        <w:rPr>
          <w:sz w:val="18"/>
          <w:szCs w:val="18"/>
        </w:rPr>
        <w:t>acciones</w:t>
      </w:r>
      <w:r w:rsidR="0038115E" w:rsidRPr="00BC2F4C">
        <w:rPr>
          <w:sz w:val="18"/>
          <w:szCs w:val="18"/>
        </w:rPr>
        <w:t xml:space="preserve"> de sociedades anónimas bursátiles</w:t>
      </w:r>
      <w:r w:rsidR="0012604B" w:rsidRPr="00BC2F4C">
        <w:rPr>
          <w:sz w:val="18"/>
          <w:szCs w:val="18"/>
        </w:rPr>
        <w:t>, salvo que el cliente lo decida</w:t>
      </w:r>
      <w:r w:rsidR="00DD51ED" w:rsidRPr="00BC2F4C">
        <w:rPr>
          <w:sz w:val="18"/>
          <w:szCs w:val="18"/>
        </w:rPr>
        <w:t xml:space="preserve">. Por lo que esta actividad queda fuera de las políticas de inversión sugeridas a sus clientes </w:t>
      </w:r>
      <w:r w:rsidR="0038115E" w:rsidRPr="00BC2F4C">
        <w:rPr>
          <w:sz w:val="18"/>
          <w:szCs w:val="18"/>
        </w:rPr>
        <w:t xml:space="preserve">por </w:t>
      </w:r>
      <w:r w:rsidR="00A91735" w:rsidRPr="00BC2F4C">
        <w:rPr>
          <w:sz w:val="18"/>
          <w:szCs w:val="18"/>
        </w:rPr>
        <w:t>e</w:t>
      </w:r>
      <w:r w:rsidR="0038115E" w:rsidRPr="00BC2F4C">
        <w:rPr>
          <w:sz w:val="18"/>
          <w:szCs w:val="18"/>
        </w:rPr>
        <w:t>l Asesor.</w:t>
      </w:r>
    </w:p>
    <w:p w14:paraId="26DE560F" w14:textId="77777777" w:rsidR="000D48F1" w:rsidRPr="00BC2F4C" w:rsidRDefault="000D48F1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570CF89C" w14:textId="02A1F83D" w:rsidR="0038115E" w:rsidRPr="00BC2F4C" w:rsidRDefault="00CD4519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Las operaciones que </w:t>
      </w:r>
      <w:r w:rsidR="009F325E" w:rsidRPr="00BC2F4C">
        <w:rPr>
          <w:sz w:val="18"/>
          <w:szCs w:val="18"/>
        </w:rPr>
        <w:t xml:space="preserve">el cliente </w:t>
      </w:r>
      <w:r w:rsidRPr="00BC2F4C">
        <w:rPr>
          <w:sz w:val="18"/>
          <w:szCs w:val="18"/>
        </w:rPr>
        <w:t>llegara</w:t>
      </w:r>
      <w:r w:rsidR="001F51A8" w:rsidRPr="00BC2F4C">
        <w:rPr>
          <w:sz w:val="18"/>
          <w:szCs w:val="18"/>
        </w:rPr>
        <w:t xml:space="preserve"> a realizar </w:t>
      </w:r>
      <w:r w:rsidR="00874552" w:rsidRPr="00BC2F4C">
        <w:rPr>
          <w:sz w:val="18"/>
          <w:szCs w:val="18"/>
        </w:rPr>
        <w:t xml:space="preserve">en este </w:t>
      </w:r>
      <w:r w:rsidR="0064547A" w:rsidRPr="00BC2F4C">
        <w:rPr>
          <w:sz w:val="18"/>
          <w:szCs w:val="18"/>
        </w:rPr>
        <w:t>rubro</w:t>
      </w:r>
      <w:r w:rsidR="00874552" w:rsidRPr="00BC2F4C">
        <w:rPr>
          <w:sz w:val="18"/>
          <w:szCs w:val="18"/>
        </w:rPr>
        <w:t xml:space="preserve"> </w:t>
      </w:r>
      <w:r w:rsidR="001F51A8" w:rsidRPr="00BC2F4C">
        <w:rPr>
          <w:sz w:val="18"/>
          <w:szCs w:val="18"/>
        </w:rPr>
        <w:t xml:space="preserve">serán ordenadas directamente por </w:t>
      </w:r>
      <w:r w:rsidR="002F5219" w:rsidRPr="00BC2F4C">
        <w:rPr>
          <w:sz w:val="18"/>
          <w:szCs w:val="18"/>
        </w:rPr>
        <w:t>é</w:t>
      </w:r>
      <w:r w:rsidR="001F51A8" w:rsidRPr="00BC2F4C">
        <w:rPr>
          <w:sz w:val="18"/>
          <w:szCs w:val="18"/>
        </w:rPr>
        <w:t xml:space="preserve">l </w:t>
      </w:r>
      <w:r w:rsidR="000D48F1" w:rsidRPr="00BC2F4C">
        <w:rPr>
          <w:sz w:val="18"/>
          <w:szCs w:val="18"/>
        </w:rPr>
        <w:t>y no habrá ninguna responsabilidad por parte del Asesor</w:t>
      </w:r>
      <w:r w:rsidR="00544805" w:rsidRPr="00BC2F4C">
        <w:rPr>
          <w:sz w:val="18"/>
          <w:szCs w:val="18"/>
        </w:rPr>
        <w:t xml:space="preserve">, debiendo existir siempre una instrucción por escrito del cliente </w:t>
      </w:r>
      <w:r w:rsidR="00C64C1D" w:rsidRPr="00BC2F4C">
        <w:rPr>
          <w:sz w:val="18"/>
          <w:szCs w:val="18"/>
        </w:rPr>
        <w:t>o evidencia de la instrucción por medio de correos electrónicos</w:t>
      </w:r>
      <w:r w:rsidR="002D2E72" w:rsidRPr="00BC2F4C">
        <w:rPr>
          <w:sz w:val="18"/>
          <w:szCs w:val="18"/>
        </w:rPr>
        <w:t xml:space="preserve"> dirigidos al intermediario</w:t>
      </w:r>
      <w:r w:rsidR="00464EB1" w:rsidRPr="00BC2F4C">
        <w:rPr>
          <w:sz w:val="18"/>
          <w:szCs w:val="18"/>
        </w:rPr>
        <w:t>.</w:t>
      </w:r>
    </w:p>
    <w:p w14:paraId="287E2E35" w14:textId="77777777" w:rsidR="00EE2031" w:rsidRPr="00BC2F4C" w:rsidRDefault="00EE2031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</w:p>
    <w:p w14:paraId="72223DC4" w14:textId="68959452" w:rsidR="00EE2031" w:rsidRPr="00BC2F4C" w:rsidRDefault="00EE2031" w:rsidP="00BC2F4C">
      <w:pPr>
        <w:pStyle w:val="Textoindependiente"/>
        <w:numPr>
          <w:ilvl w:val="0"/>
          <w:numId w:val="12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El criterio de selección en valores representativos de deuda.</w:t>
      </w:r>
    </w:p>
    <w:p w14:paraId="2AD9A75D" w14:textId="77777777" w:rsidR="00EE2031" w:rsidRPr="00BC2F4C" w:rsidRDefault="00EE2031" w:rsidP="00BC2F4C">
      <w:pPr>
        <w:pStyle w:val="Textoindependiente"/>
        <w:spacing w:line="276" w:lineRule="auto"/>
        <w:ind w:left="740"/>
        <w:jc w:val="both"/>
        <w:rPr>
          <w:sz w:val="18"/>
          <w:szCs w:val="18"/>
        </w:rPr>
      </w:pPr>
    </w:p>
    <w:p w14:paraId="7C9A5E11" w14:textId="3C2AE14A" w:rsidR="00232C1D" w:rsidRPr="00BC2F4C" w:rsidRDefault="00556DA1" w:rsidP="00BC2F4C">
      <w:pPr>
        <w:pStyle w:val="Textoindependiente"/>
        <w:numPr>
          <w:ilvl w:val="0"/>
          <w:numId w:val="17"/>
        </w:numPr>
        <w:spacing w:line="276" w:lineRule="auto"/>
        <w:ind w:left="709" w:hanging="283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La duración objetivo de la cartera de inversión;</w:t>
      </w:r>
      <w:r w:rsidR="00A91735" w:rsidRPr="00BC2F4C">
        <w:rPr>
          <w:sz w:val="18"/>
          <w:szCs w:val="18"/>
        </w:rPr>
        <w:t xml:space="preserve"> e</w:t>
      </w:r>
      <w:r w:rsidR="006A0C84" w:rsidRPr="00BC2F4C">
        <w:rPr>
          <w:sz w:val="18"/>
          <w:szCs w:val="18"/>
        </w:rPr>
        <w:t xml:space="preserve">l </w:t>
      </w:r>
      <w:r w:rsidR="00C4605D" w:rsidRPr="00BC2F4C">
        <w:rPr>
          <w:sz w:val="18"/>
          <w:szCs w:val="18"/>
        </w:rPr>
        <w:t>Asesor analizará</w:t>
      </w:r>
      <w:r w:rsidR="00232C1D" w:rsidRPr="00BC2F4C">
        <w:rPr>
          <w:sz w:val="18"/>
          <w:szCs w:val="18"/>
        </w:rPr>
        <w:t xml:space="preserve"> que en su ponderación no excedan de un plazo de 99 años.</w:t>
      </w:r>
    </w:p>
    <w:p w14:paraId="4F53E3CE" w14:textId="1AE348B0" w:rsidR="00FA5EFE" w:rsidRPr="00BC2F4C" w:rsidRDefault="00D81001" w:rsidP="00BC2F4C">
      <w:pPr>
        <w:pStyle w:val="Textoindependiente"/>
        <w:numPr>
          <w:ilvl w:val="0"/>
          <w:numId w:val="17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La conformación de las probables inversiones por tipo de Emisora, señalando si son gubernamentales, estatales, municipales, bancarios, de sociedades o fideicomisos o si estará integrada por una mezcla de tales Valores, y </w:t>
      </w:r>
    </w:p>
    <w:p w14:paraId="1C9C64A2" w14:textId="2A7E3198" w:rsidR="00AB0904" w:rsidRPr="00BC2F4C" w:rsidRDefault="00FA5EFE" w:rsidP="00BC2F4C">
      <w:pPr>
        <w:pStyle w:val="Textoindependiente"/>
        <w:numPr>
          <w:ilvl w:val="0"/>
          <w:numId w:val="17"/>
        </w:numPr>
        <w:spacing w:line="276" w:lineRule="auto"/>
        <w:ind w:left="708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La calificación crediticia otorgada por alguna institución ca</w:t>
      </w:r>
      <w:r w:rsidR="002A00E0" w:rsidRPr="00BC2F4C">
        <w:rPr>
          <w:sz w:val="18"/>
          <w:szCs w:val="18"/>
        </w:rPr>
        <w:t>lificadora de valores.</w:t>
      </w:r>
      <w:r w:rsidR="00A91735" w:rsidRPr="00BC2F4C">
        <w:rPr>
          <w:sz w:val="18"/>
          <w:szCs w:val="18"/>
        </w:rPr>
        <w:t xml:space="preserve"> </w:t>
      </w:r>
      <w:r w:rsidR="00B67E1B" w:rsidRPr="00BC2F4C">
        <w:rPr>
          <w:sz w:val="18"/>
          <w:szCs w:val="18"/>
        </w:rPr>
        <w:t>El Asesor</w:t>
      </w:r>
      <w:r w:rsidR="00AB0904" w:rsidRPr="00BC2F4C">
        <w:rPr>
          <w:sz w:val="18"/>
          <w:szCs w:val="18"/>
        </w:rPr>
        <w:t xml:space="preserve"> considera</w:t>
      </w:r>
      <w:r w:rsidR="00B67E1B" w:rsidRPr="00BC2F4C">
        <w:rPr>
          <w:sz w:val="18"/>
          <w:szCs w:val="18"/>
        </w:rPr>
        <w:t>rá</w:t>
      </w:r>
      <w:r w:rsidR="00AB0904" w:rsidRPr="00BC2F4C">
        <w:rPr>
          <w:sz w:val="18"/>
          <w:szCs w:val="18"/>
        </w:rPr>
        <w:t xml:space="preserve"> que la calificación crediticia otorgada a los instrumentos de deuda tanto nacional como internacional no sea menor a </w:t>
      </w:r>
      <w:r w:rsidR="00B67E1B" w:rsidRPr="00BC2F4C">
        <w:rPr>
          <w:sz w:val="18"/>
          <w:szCs w:val="18"/>
        </w:rPr>
        <w:t>B</w:t>
      </w:r>
      <w:r w:rsidR="00AB0904" w:rsidRPr="00BC2F4C">
        <w:rPr>
          <w:sz w:val="18"/>
          <w:szCs w:val="18"/>
        </w:rPr>
        <w:t>.</w:t>
      </w:r>
    </w:p>
    <w:p w14:paraId="468A8556" w14:textId="77777777" w:rsidR="003D6A37" w:rsidRPr="00BC2F4C" w:rsidRDefault="003D6A37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</w:p>
    <w:p w14:paraId="1157169B" w14:textId="1CFA835D" w:rsidR="003D6A37" w:rsidRPr="00BC2F4C" w:rsidRDefault="003D6A37" w:rsidP="00BC2F4C">
      <w:pPr>
        <w:pStyle w:val="Textoindependiente"/>
        <w:numPr>
          <w:ilvl w:val="0"/>
          <w:numId w:val="12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Inversión en Valores e Instrumentos financieros derivados.</w:t>
      </w:r>
    </w:p>
    <w:p w14:paraId="675BBFE6" w14:textId="77777777" w:rsidR="00F74FED" w:rsidRPr="00BC2F4C" w:rsidRDefault="00F74FED" w:rsidP="00BC2F4C">
      <w:pPr>
        <w:pStyle w:val="Textoindependiente"/>
        <w:spacing w:line="276" w:lineRule="auto"/>
        <w:jc w:val="both"/>
        <w:rPr>
          <w:b/>
          <w:bCs/>
          <w:sz w:val="18"/>
          <w:szCs w:val="18"/>
        </w:rPr>
      </w:pPr>
    </w:p>
    <w:p w14:paraId="1F6AA767" w14:textId="19FB75B8" w:rsidR="00246FF6" w:rsidRPr="00BC2F4C" w:rsidRDefault="00F74FED" w:rsidP="00BC2F4C">
      <w:pPr>
        <w:pStyle w:val="Textoindependiente"/>
        <w:numPr>
          <w:ilvl w:val="0"/>
          <w:numId w:val="18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Los activos </w:t>
      </w:r>
      <w:r w:rsidR="005F4137" w:rsidRPr="00BC2F4C">
        <w:rPr>
          <w:sz w:val="18"/>
          <w:szCs w:val="18"/>
        </w:rPr>
        <w:t>subyacentes que se considerarán;</w:t>
      </w:r>
      <w:r w:rsidR="00A91735" w:rsidRPr="00BC2F4C">
        <w:rPr>
          <w:sz w:val="18"/>
          <w:szCs w:val="18"/>
        </w:rPr>
        <w:t xml:space="preserve"> e</w:t>
      </w:r>
      <w:r w:rsidR="007E4874" w:rsidRPr="00BC2F4C">
        <w:rPr>
          <w:sz w:val="18"/>
          <w:szCs w:val="18"/>
        </w:rPr>
        <w:t>l Asesor</w:t>
      </w:r>
      <w:r w:rsidR="005F4137" w:rsidRPr="00BC2F4C">
        <w:rPr>
          <w:sz w:val="18"/>
          <w:szCs w:val="18"/>
        </w:rPr>
        <w:t xml:space="preserve"> para la selección de instrumentos financieros derivados</w:t>
      </w:r>
      <w:r w:rsidR="007E4874" w:rsidRPr="00BC2F4C">
        <w:rPr>
          <w:sz w:val="18"/>
          <w:szCs w:val="18"/>
        </w:rPr>
        <w:t>,</w:t>
      </w:r>
      <w:r w:rsidR="005F4137" w:rsidRPr="00BC2F4C">
        <w:rPr>
          <w:sz w:val="18"/>
          <w:szCs w:val="18"/>
        </w:rPr>
        <w:t xml:space="preserve"> podrá considera</w:t>
      </w:r>
      <w:r w:rsidR="00884042" w:rsidRPr="00BC2F4C">
        <w:rPr>
          <w:sz w:val="18"/>
          <w:szCs w:val="18"/>
        </w:rPr>
        <w:t xml:space="preserve">r cualquier tipo de índice, emisiones de </w:t>
      </w:r>
      <w:r w:rsidR="00AC0EDA" w:rsidRPr="00BC2F4C">
        <w:rPr>
          <w:sz w:val="18"/>
          <w:szCs w:val="18"/>
        </w:rPr>
        <w:t>deuda,</w:t>
      </w:r>
      <w:r w:rsidR="00884042" w:rsidRPr="00BC2F4C">
        <w:rPr>
          <w:sz w:val="18"/>
          <w:szCs w:val="18"/>
        </w:rPr>
        <w:t xml:space="preserve"> así como </w:t>
      </w:r>
      <w:proofErr w:type="spellStart"/>
      <w:r w:rsidR="00884042" w:rsidRPr="00BC2F4C">
        <w:rPr>
          <w:i/>
          <w:iCs/>
          <w:sz w:val="18"/>
          <w:szCs w:val="18"/>
        </w:rPr>
        <w:t>co</w:t>
      </w:r>
      <w:r w:rsidR="00297AB8" w:rsidRPr="00BC2F4C">
        <w:rPr>
          <w:i/>
          <w:iCs/>
          <w:sz w:val="18"/>
          <w:szCs w:val="18"/>
        </w:rPr>
        <w:t>m</w:t>
      </w:r>
      <w:r w:rsidR="00884042" w:rsidRPr="00BC2F4C">
        <w:rPr>
          <w:i/>
          <w:iCs/>
          <w:sz w:val="18"/>
          <w:szCs w:val="18"/>
        </w:rPr>
        <w:t>modities</w:t>
      </w:r>
      <w:proofErr w:type="spellEnd"/>
      <w:r w:rsidR="00884042" w:rsidRPr="00BC2F4C">
        <w:rPr>
          <w:sz w:val="18"/>
          <w:szCs w:val="18"/>
        </w:rPr>
        <w:t>.</w:t>
      </w:r>
    </w:p>
    <w:p w14:paraId="7F3680D9" w14:textId="4D4A3249" w:rsidR="00762B5C" w:rsidRPr="00BC2F4C" w:rsidRDefault="00297AB8" w:rsidP="00BC2F4C">
      <w:pPr>
        <w:pStyle w:val="Textoindependiente"/>
        <w:numPr>
          <w:ilvl w:val="0"/>
          <w:numId w:val="18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L</w:t>
      </w:r>
      <w:r w:rsidR="00AC0EDA" w:rsidRPr="00BC2F4C">
        <w:rPr>
          <w:sz w:val="18"/>
          <w:szCs w:val="18"/>
        </w:rPr>
        <w:t>o</w:t>
      </w:r>
      <w:r w:rsidRPr="00BC2F4C">
        <w:rPr>
          <w:sz w:val="18"/>
          <w:szCs w:val="18"/>
        </w:rPr>
        <w:t>s supuestos bajo los cuales se podría cancelar o amortizar anticipadamente el Valor o Instrumento financiero derivado</w:t>
      </w:r>
      <w:r w:rsidR="00A91735" w:rsidRPr="00BC2F4C">
        <w:rPr>
          <w:sz w:val="18"/>
          <w:szCs w:val="18"/>
        </w:rPr>
        <w:t>; e</w:t>
      </w:r>
      <w:r w:rsidR="00BD1DA1" w:rsidRPr="00BC2F4C">
        <w:rPr>
          <w:sz w:val="18"/>
          <w:szCs w:val="18"/>
        </w:rPr>
        <w:t>l Asesor</w:t>
      </w:r>
      <w:r w:rsidR="00762B5C" w:rsidRPr="00BC2F4C">
        <w:rPr>
          <w:sz w:val="18"/>
          <w:szCs w:val="18"/>
        </w:rPr>
        <w:t xml:space="preserve"> determinará los supuestos bajo los cuales se podrá cancelar o en su caso amortizar los instrumentos financieros derivados de que se trate.</w:t>
      </w:r>
    </w:p>
    <w:p w14:paraId="3E3CFB52" w14:textId="5FB71471" w:rsidR="00E75E35" w:rsidRPr="00BC2F4C" w:rsidRDefault="00E75E35" w:rsidP="00BC2F4C">
      <w:pPr>
        <w:pStyle w:val="Textoindependiente"/>
        <w:numPr>
          <w:ilvl w:val="0"/>
          <w:numId w:val="18"/>
        </w:numPr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Los mercados donde se negocien dichos Valores o Instrumentos financieros derivados.</w:t>
      </w:r>
      <w:r w:rsidR="00A91735" w:rsidRPr="00BC2F4C">
        <w:rPr>
          <w:sz w:val="18"/>
          <w:szCs w:val="18"/>
        </w:rPr>
        <w:t xml:space="preserve"> </w:t>
      </w:r>
      <w:r w:rsidR="00D16BC3" w:rsidRPr="00BC2F4C">
        <w:rPr>
          <w:sz w:val="18"/>
          <w:szCs w:val="18"/>
        </w:rPr>
        <w:t>El Asesor</w:t>
      </w:r>
      <w:r w:rsidRPr="00BC2F4C">
        <w:rPr>
          <w:sz w:val="18"/>
          <w:szCs w:val="18"/>
        </w:rPr>
        <w:t xml:space="preserve"> considera</w:t>
      </w:r>
      <w:r w:rsidR="00D16BC3" w:rsidRPr="00BC2F4C">
        <w:rPr>
          <w:sz w:val="18"/>
          <w:szCs w:val="18"/>
        </w:rPr>
        <w:t>rá</w:t>
      </w:r>
      <w:r w:rsidRPr="00BC2F4C">
        <w:rPr>
          <w:sz w:val="18"/>
          <w:szCs w:val="18"/>
        </w:rPr>
        <w:t xml:space="preserve"> cualquier mercado en los que se negocien instrumentos financieros derivados.</w:t>
      </w:r>
    </w:p>
    <w:p w14:paraId="403DAD8D" w14:textId="77777777" w:rsidR="00E75E35" w:rsidRPr="00BC2F4C" w:rsidRDefault="00E75E35" w:rsidP="00BC2F4C">
      <w:pPr>
        <w:pStyle w:val="Textoindependiente"/>
        <w:spacing w:line="276" w:lineRule="auto"/>
        <w:ind w:left="0"/>
        <w:jc w:val="both"/>
        <w:rPr>
          <w:b/>
          <w:bCs/>
          <w:sz w:val="18"/>
          <w:szCs w:val="18"/>
        </w:rPr>
      </w:pPr>
    </w:p>
    <w:p w14:paraId="74EE7BE2" w14:textId="1311F2DF" w:rsidR="00B74B86" w:rsidRPr="00BC2F4C" w:rsidRDefault="006332E3" w:rsidP="00BC2F4C">
      <w:pPr>
        <w:pStyle w:val="Textoindependiente"/>
        <w:numPr>
          <w:ilvl w:val="0"/>
          <w:numId w:val="12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La política que se seguirá ante condiciones de alta volatilidad en los mercados financieros, o bien de incertidumbre económica o política.</w:t>
      </w:r>
    </w:p>
    <w:p w14:paraId="4ACE26A8" w14:textId="77777777" w:rsidR="00DA7F3A" w:rsidRPr="00BC2F4C" w:rsidRDefault="00DA7F3A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</w:p>
    <w:p w14:paraId="3862CCF1" w14:textId="4102F073" w:rsidR="00A90186" w:rsidRPr="00BC2F4C" w:rsidRDefault="00273630" w:rsidP="00BC2F4C">
      <w:pPr>
        <w:pStyle w:val="Textoindependiente"/>
        <w:spacing w:line="276" w:lineRule="auto"/>
        <w:ind w:left="0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El Asesor,</w:t>
      </w:r>
      <w:r w:rsidR="00DA7F3A" w:rsidRPr="00BC2F4C">
        <w:rPr>
          <w:sz w:val="18"/>
          <w:szCs w:val="18"/>
        </w:rPr>
        <w:t xml:space="preserve"> en condiciones de alta volatilidad en los diversos </w:t>
      </w:r>
      <w:r w:rsidR="002A12FE" w:rsidRPr="00BC2F4C">
        <w:rPr>
          <w:sz w:val="18"/>
          <w:szCs w:val="18"/>
        </w:rPr>
        <w:t>mercados financieros en los que celebre operaciones, mantendrá la posición que se tenga en el momento que éste ocurra</w:t>
      </w:r>
      <w:r w:rsidR="00A91735" w:rsidRPr="00BC2F4C">
        <w:rPr>
          <w:sz w:val="18"/>
          <w:szCs w:val="18"/>
        </w:rPr>
        <w:t>; s</w:t>
      </w:r>
      <w:r w:rsidR="00A90186" w:rsidRPr="00BC2F4C">
        <w:rPr>
          <w:sz w:val="18"/>
          <w:szCs w:val="18"/>
        </w:rPr>
        <w:t xml:space="preserve">in embargo, </w:t>
      </w:r>
      <w:r w:rsidR="009F35F7" w:rsidRPr="00BC2F4C">
        <w:rPr>
          <w:sz w:val="18"/>
          <w:szCs w:val="18"/>
        </w:rPr>
        <w:t>s</w:t>
      </w:r>
      <w:r w:rsidR="00A90186" w:rsidRPr="00BC2F4C">
        <w:rPr>
          <w:sz w:val="18"/>
          <w:szCs w:val="18"/>
        </w:rPr>
        <w:t>e determinará en cada sesión</w:t>
      </w:r>
      <w:r w:rsidR="006E2ED4" w:rsidRPr="00BC2F4C">
        <w:rPr>
          <w:sz w:val="18"/>
          <w:szCs w:val="18"/>
        </w:rPr>
        <w:t>.</w:t>
      </w:r>
    </w:p>
    <w:p w14:paraId="7119CCE2" w14:textId="77777777" w:rsidR="006E2ED4" w:rsidRPr="00BC2F4C" w:rsidRDefault="006E2ED4" w:rsidP="00BC2F4C">
      <w:pPr>
        <w:pStyle w:val="Textoindependiente"/>
        <w:spacing w:line="276" w:lineRule="auto"/>
        <w:ind w:left="0"/>
        <w:jc w:val="both"/>
        <w:rPr>
          <w:b/>
          <w:bCs/>
          <w:sz w:val="18"/>
          <w:szCs w:val="18"/>
        </w:rPr>
      </w:pPr>
    </w:p>
    <w:p w14:paraId="0AE916C3" w14:textId="77777777" w:rsidR="00E51942" w:rsidRPr="00BC2F4C" w:rsidRDefault="006E2ED4" w:rsidP="00BC2F4C">
      <w:pPr>
        <w:pStyle w:val="Textoindependiente"/>
        <w:numPr>
          <w:ilvl w:val="0"/>
          <w:numId w:val="12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El tipo de operaciones con Valores que podrá realizar</w:t>
      </w:r>
      <w:r w:rsidR="00E51942" w:rsidRPr="00BC2F4C">
        <w:rPr>
          <w:b/>
          <w:bCs/>
          <w:sz w:val="18"/>
          <w:szCs w:val="18"/>
        </w:rPr>
        <w:t>.</w:t>
      </w:r>
    </w:p>
    <w:p w14:paraId="35970D00" w14:textId="77777777" w:rsidR="0084422F" w:rsidRPr="00BC2F4C" w:rsidRDefault="0084422F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1FE5E40A" w14:textId="54A46607" w:rsidR="0084422F" w:rsidRPr="00BC2F4C" w:rsidRDefault="0084422F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 xml:space="preserve">El </w:t>
      </w:r>
      <w:r w:rsidR="00987BC3" w:rsidRPr="00BC2F4C">
        <w:rPr>
          <w:sz w:val="18"/>
          <w:szCs w:val="18"/>
        </w:rPr>
        <w:t xml:space="preserve">Asesor determinará </w:t>
      </w:r>
      <w:proofErr w:type="gramStart"/>
      <w:r w:rsidR="00A91735" w:rsidRPr="00BC2F4C">
        <w:rPr>
          <w:sz w:val="18"/>
          <w:szCs w:val="18"/>
        </w:rPr>
        <w:t>con</w:t>
      </w:r>
      <w:r w:rsidR="002E0532" w:rsidRPr="00BC2F4C">
        <w:rPr>
          <w:sz w:val="18"/>
          <w:szCs w:val="18"/>
        </w:rPr>
        <w:t>juntamente con</w:t>
      </w:r>
      <w:proofErr w:type="gramEnd"/>
      <w:r w:rsidR="00987BC3" w:rsidRPr="00BC2F4C">
        <w:rPr>
          <w:sz w:val="18"/>
          <w:szCs w:val="18"/>
        </w:rPr>
        <w:t xml:space="preserve"> el cliente</w:t>
      </w:r>
      <w:r w:rsidR="00D83A64" w:rsidRPr="00BC2F4C">
        <w:rPr>
          <w:sz w:val="18"/>
          <w:szCs w:val="18"/>
        </w:rPr>
        <w:t xml:space="preserve"> qué</w:t>
      </w:r>
      <w:r w:rsidRPr="00BC2F4C">
        <w:rPr>
          <w:sz w:val="18"/>
          <w:szCs w:val="18"/>
        </w:rPr>
        <w:t xml:space="preserve"> </w:t>
      </w:r>
      <w:r w:rsidR="00A91735" w:rsidRPr="00BC2F4C">
        <w:rPr>
          <w:sz w:val="18"/>
          <w:szCs w:val="18"/>
        </w:rPr>
        <w:t xml:space="preserve">tipo de </w:t>
      </w:r>
      <w:r w:rsidRPr="00BC2F4C">
        <w:rPr>
          <w:sz w:val="18"/>
          <w:szCs w:val="18"/>
        </w:rPr>
        <w:t>operaciones se podrán realizar.</w:t>
      </w:r>
    </w:p>
    <w:p w14:paraId="6D575B0E" w14:textId="77777777" w:rsidR="0084422F" w:rsidRPr="00BC2F4C" w:rsidRDefault="0084422F" w:rsidP="00BC2F4C">
      <w:pPr>
        <w:pStyle w:val="Textoindependiente"/>
        <w:spacing w:line="276" w:lineRule="auto"/>
        <w:jc w:val="both"/>
        <w:rPr>
          <w:b/>
          <w:bCs/>
          <w:sz w:val="18"/>
          <w:szCs w:val="18"/>
        </w:rPr>
      </w:pPr>
    </w:p>
    <w:p w14:paraId="0CBF8C91" w14:textId="63249217" w:rsidR="003311FE" w:rsidRPr="00BC2F4C" w:rsidRDefault="003311FE" w:rsidP="00BC2F4C">
      <w:pPr>
        <w:pStyle w:val="Textoindependiente"/>
        <w:numPr>
          <w:ilvl w:val="0"/>
          <w:numId w:val="12"/>
        </w:numPr>
        <w:spacing w:line="276" w:lineRule="auto"/>
        <w:jc w:val="both"/>
        <w:rPr>
          <w:b/>
          <w:bCs/>
          <w:sz w:val="18"/>
          <w:szCs w:val="18"/>
        </w:rPr>
      </w:pPr>
      <w:r w:rsidRPr="00BC2F4C">
        <w:rPr>
          <w:b/>
          <w:bCs/>
          <w:sz w:val="18"/>
          <w:szCs w:val="18"/>
        </w:rPr>
        <w:t>Actualización del M</w:t>
      </w:r>
      <w:r w:rsidR="002E0532" w:rsidRPr="00BC2F4C">
        <w:rPr>
          <w:b/>
          <w:bCs/>
          <w:sz w:val="18"/>
          <w:szCs w:val="18"/>
        </w:rPr>
        <w:t>arco</w:t>
      </w:r>
      <w:r w:rsidRPr="00BC2F4C">
        <w:rPr>
          <w:b/>
          <w:bCs/>
          <w:sz w:val="18"/>
          <w:szCs w:val="18"/>
        </w:rPr>
        <w:t xml:space="preserve"> General de Actuación.</w:t>
      </w:r>
    </w:p>
    <w:p w14:paraId="74D19E84" w14:textId="77777777" w:rsidR="003311FE" w:rsidRPr="00BC2F4C" w:rsidRDefault="003311FE" w:rsidP="00BC2F4C">
      <w:pPr>
        <w:pStyle w:val="Textoindependiente"/>
        <w:spacing w:line="276" w:lineRule="auto"/>
        <w:jc w:val="both"/>
        <w:rPr>
          <w:b/>
          <w:bCs/>
          <w:sz w:val="18"/>
          <w:szCs w:val="18"/>
        </w:rPr>
      </w:pPr>
    </w:p>
    <w:p w14:paraId="0F74E241" w14:textId="32EE97FB" w:rsidR="00983BD6" w:rsidRPr="00BC2F4C" w:rsidRDefault="00283942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El Asesor</w:t>
      </w:r>
      <w:r w:rsidR="003311FE" w:rsidRPr="00BC2F4C">
        <w:rPr>
          <w:sz w:val="18"/>
          <w:szCs w:val="18"/>
        </w:rPr>
        <w:t xml:space="preserve"> </w:t>
      </w:r>
      <w:r w:rsidR="00683F11" w:rsidRPr="00BC2F4C">
        <w:rPr>
          <w:sz w:val="18"/>
          <w:szCs w:val="18"/>
        </w:rPr>
        <w:t>revisará</w:t>
      </w:r>
      <w:r w:rsidR="003311FE" w:rsidRPr="00BC2F4C">
        <w:rPr>
          <w:sz w:val="18"/>
          <w:szCs w:val="18"/>
        </w:rPr>
        <w:t xml:space="preserve"> </w:t>
      </w:r>
      <w:r w:rsidR="0028160B" w:rsidRPr="00BC2F4C">
        <w:rPr>
          <w:sz w:val="18"/>
          <w:szCs w:val="18"/>
        </w:rPr>
        <w:t>este</w:t>
      </w:r>
      <w:r w:rsidR="003311FE" w:rsidRPr="00BC2F4C">
        <w:rPr>
          <w:sz w:val="18"/>
          <w:szCs w:val="18"/>
        </w:rPr>
        <w:t xml:space="preserve"> Marco General de actuación cada seis meses, </w:t>
      </w:r>
      <w:r w:rsidR="002E0532" w:rsidRPr="00BC2F4C">
        <w:rPr>
          <w:sz w:val="18"/>
          <w:szCs w:val="18"/>
        </w:rPr>
        <w:t>de acuerdo con</w:t>
      </w:r>
      <w:r w:rsidR="00DC128B" w:rsidRPr="00BC2F4C">
        <w:rPr>
          <w:sz w:val="18"/>
          <w:szCs w:val="18"/>
        </w:rPr>
        <w:t xml:space="preserve"> lo señalado por las Disposiciones de Inv</w:t>
      </w:r>
      <w:r w:rsidR="00595037" w:rsidRPr="00BC2F4C">
        <w:rPr>
          <w:sz w:val="18"/>
          <w:szCs w:val="18"/>
        </w:rPr>
        <w:t>ersión</w:t>
      </w:r>
      <w:r w:rsidR="003311FE" w:rsidRPr="00BC2F4C">
        <w:rPr>
          <w:sz w:val="18"/>
          <w:szCs w:val="18"/>
        </w:rPr>
        <w:t xml:space="preserve">, o bien, </w:t>
      </w:r>
      <w:r w:rsidR="00983BD6" w:rsidRPr="00BC2F4C">
        <w:rPr>
          <w:sz w:val="18"/>
          <w:szCs w:val="18"/>
        </w:rPr>
        <w:t xml:space="preserve">en las situaciones que previamente haya determinado y documentado </w:t>
      </w:r>
      <w:r w:rsidR="00595037" w:rsidRPr="00BC2F4C">
        <w:rPr>
          <w:sz w:val="18"/>
          <w:szCs w:val="18"/>
        </w:rPr>
        <w:t>El Asesor</w:t>
      </w:r>
      <w:r w:rsidRPr="00BC2F4C">
        <w:rPr>
          <w:sz w:val="18"/>
          <w:szCs w:val="18"/>
        </w:rPr>
        <w:t>.</w:t>
      </w:r>
    </w:p>
    <w:p w14:paraId="407BE078" w14:textId="77777777" w:rsidR="00A1592E" w:rsidRPr="00BC2F4C" w:rsidRDefault="00A1592E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2A91642D" w14:textId="3625A78D" w:rsidR="00B74B86" w:rsidRPr="00BC2F4C" w:rsidRDefault="00A1592E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El Asesor</w:t>
      </w:r>
      <w:r w:rsidR="00983BD6" w:rsidRPr="00BC2F4C">
        <w:rPr>
          <w:sz w:val="18"/>
          <w:szCs w:val="18"/>
        </w:rPr>
        <w:t xml:space="preserve"> se encuentra registrado en el Registro de Asesores en Inversiones a cargo de la Comisión Nacional Bancaria y de Valores con el </w:t>
      </w:r>
      <w:r w:rsidR="001246DF" w:rsidRPr="00BC2F4C">
        <w:rPr>
          <w:sz w:val="18"/>
          <w:szCs w:val="18"/>
        </w:rPr>
        <w:t>número de registro 300</w:t>
      </w:r>
      <w:r w:rsidR="0027316C" w:rsidRPr="00BC2F4C">
        <w:rPr>
          <w:sz w:val="18"/>
          <w:szCs w:val="18"/>
        </w:rPr>
        <w:t>59</w:t>
      </w:r>
      <w:r w:rsidR="001246DF" w:rsidRPr="00BC2F4C">
        <w:rPr>
          <w:sz w:val="18"/>
          <w:szCs w:val="18"/>
        </w:rPr>
        <w:t>,</w:t>
      </w:r>
      <w:r w:rsidR="006E2ED4" w:rsidRPr="00BC2F4C">
        <w:rPr>
          <w:sz w:val="18"/>
          <w:szCs w:val="18"/>
        </w:rPr>
        <w:t xml:space="preserve"> </w:t>
      </w:r>
      <w:r w:rsidR="00141579" w:rsidRPr="00BC2F4C">
        <w:rPr>
          <w:sz w:val="18"/>
          <w:szCs w:val="18"/>
        </w:rPr>
        <w:t>Asimismo</w:t>
      </w:r>
      <w:r w:rsidR="006630A2" w:rsidRPr="00BC2F4C">
        <w:rPr>
          <w:sz w:val="18"/>
          <w:szCs w:val="18"/>
        </w:rPr>
        <w:t xml:space="preserve"> la Comisión Nacional Bancaria y de Valores supervisa exclusivamente la prestación de servicios </w:t>
      </w:r>
      <w:r w:rsidR="00B101B1" w:rsidRPr="00BC2F4C">
        <w:rPr>
          <w:sz w:val="18"/>
          <w:szCs w:val="18"/>
        </w:rPr>
        <w:t>de administración de cartera de valores cuando se tomen</w:t>
      </w:r>
      <w:r w:rsidR="005007A0" w:rsidRPr="00BC2F4C">
        <w:rPr>
          <w:sz w:val="18"/>
          <w:szCs w:val="18"/>
        </w:rPr>
        <w:t xml:space="preserve"> </w:t>
      </w:r>
      <w:r w:rsidR="005007A0" w:rsidRPr="00BC2F4C">
        <w:rPr>
          <w:sz w:val="18"/>
          <w:szCs w:val="18"/>
        </w:rPr>
        <w:lastRenderedPageBreak/>
        <w:t>decisiones</w:t>
      </w:r>
      <w:r w:rsidR="00B101B1" w:rsidRPr="00BC2F4C">
        <w:rPr>
          <w:sz w:val="18"/>
          <w:szCs w:val="18"/>
        </w:rPr>
        <w:t xml:space="preserve"> de inversión a nombre y por cuenta</w:t>
      </w:r>
      <w:r w:rsidR="00780708" w:rsidRPr="00BC2F4C">
        <w:rPr>
          <w:sz w:val="18"/>
          <w:szCs w:val="18"/>
        </w:rPr>
        <w:t xml:space="preserve"> de terceros, </w:t>
      </w:r>
      <w:r w:rsidR="005007A0" w:rsidRPr="00BC2F4C">
        <w:rPr>
          <w:sz w:val="18"/>
          <w:szCs w:val="18"/>
        </w:rPr>
        <w:t>así</w:t>
      </w:r>
      <w:r w:rsidR="00780708" w:rsidRPr="00BC2F4C">
        <w:rPr>
          <w:sz w:val="18"/>
          <w:szCs w:val="18"/>
        </w:rPr>
        <w:t xml:space="preserve"> como los servicios consistentes en otorgar asesoría de inversión en Valores, análisis y emisión de recomendaciones de inversi</w:t>
      </w:r>
      <w:r w:rsidR="00E96D28" w:rsidRPr="00BC2F4C">
        <w:rPr>
          <w:sz w:val="18"/>
          <w:szCs w:val="18"/>
        </w:rPr>
        <w:t xml:space="preserve">ón </w:t>
      </w:r>
      <w:r w:rsidR="00740911" w:rsidRPr="00BC2F4C">
        <w:rPr>
          <w:sz w:val="18"/>
          <w:szCs w:val="18"/>
        </w:rPr>
        <w:t xml:space="preserve">a nombre y por cuenta de terceros, así como los servicios consistentes en otorgar asesoría de </w:t>
      </w:r>
      <w:r w:rsidR="005007A0" w:rsidRPr="00BC2F4C">
        <w:rPr>
          <w:sz w:val="18"/>
          <w:szCs w:val="18"/>
        </w:rPr>
        <w:t>inversión</w:t>
      </w:r>
      <w:r w:rsidR="00740911" w:rsidRPr="00BC2F4C">
        <w:rPr>
          <w:sz w:val="18"/>
          <w:szCs w:val="18"/>
        </w:rPr>
        <w:t xml:space="preserve"> en Valores, análisis y emisión de recomendaciones de </w:t>
      </w:r>
      <w:r w:rsidR="00F152A8" w:rsidRPr="00BC2F4C">
        <w:rPr>
          <w:sz w:val="18"/>
          <w:szCs w:val="18"/>
        </w:rPr>
        <w:t>inversión de manera individualizada, por lo que carece de atribuciones para supervisar o regular cualquier otro servicio que propo</w:t>
      </w:r>
      <w:r w:rsidR="005007A0" w:rsidRPr="00BC2F4C">
        <w:rPr>
          <w:sz w:val="18"/>
          <w:szCs w:val="18"/>
        </w:rPr>
        <w:t>rcionen los Asesores en inversiones.</w:t>
      </w:r>
    </w:p>
    <w:p w14:paraId="34CFAC60" w14:textId="77777777" w:rsidR="00B74B86" w:rsidRPr="00BC2F4C" w:rsidRDefault="00B74B86" w:rsidP="00BC2F4C">
      <w:pPr>
        <w:pStyle w:val="Textoindependiente"/>
        <w:spacing w:before="33" w:line="276" w:lineRule="auto"/>
        <w:ind w:right="17"/>
        <w:jc w:val="both"/>
        <w:rPr>
          <w:b/>
          <w:bCs/>
          <w:sz w:val="18"/>
          <w:szCs w:val="18"/>
          <w:lang w:val="es-MX"/>
        </w:rPr>
      </w:pPr>
    </w:p>
    <w:p w14:paraId="21456BB7" w14:textId="36125410" w:rsidR="00F67911" w:rsidRPr="00BC2F4C" w:rsidRDefault="00B24BBB" w:rsidP="00BC2F4C">
      <w:pPr>
        <w:pStyle w:val="Textoindependiente"/>
        <w:spacing w:line="276" w:lineRule="auto"/>
        <w:jc w:val="both"/>
        <w:rPr>
          <w:sz w:val="18"/>
          <w:szCs w:val="18"/>
        </w:rPr>
      </w:pPr>
      <w:r w:rsidRPr="00BC2F4C">
        <w:rPr>
          <w:sz w:val="18"/>
          <w:szCs w:val="18"/>
        </w:rPr>
        <w:t>El presente Marco General de Actuación se firma</w:t>
      </w:r>
      <w:r w:rsidR="00C22E06" w:rsidRPr="00BC2F4C">
        <w:rPr>
          <w:sz w:val="18"/>
          <w:szCs w:val="18"/>
        </w:rPr>
        <w:t xml:space="preserve"> en Guadalajara, Jal. el</w:t>
      </w:r>
      <w:r w:rsidR="00A17DD9" w:rsidRPr="00BC2F4C">
        <w:rPr>
          <w:b/>
          <w:bCs/>
          <w:sz w:val="18"/>
          <w:szCs w:val="18"/>
          <w:u w:val="single"/>
        </w:rPr>
        <w:t xml:space="preserve"> </w:t>
      </w:r>
      <w:r w:rsidR="00A17DD9" w:rsidRPr="00BC2F4C">
        <w:rPr>
          <w:b/>
          <w:bCs/>
          <w:sz w:val="18"/>
          <w:szCs w:val="18"/>
          <w:u w:val="single"/>
        </w:rPr>
        <w:fldChar w:fldCharType="begin"/>
      </w:r>
      <w:r w:rsidR="00A17DD9" w:rsidRPr="00BC2F4C">
        <w:rPr>
          <w:b/>
          <w:bCs/>
          <w:sz w:val="18"/>
          <w:szCs w:val="18"/>
          <w:u w:val="single"/>
        </w:rPr>
        <w:instrText xml:space="preserve"> MERGEFIELD Fecha </w:instrText>
      </w:r>
      <w:r w:rsidR="00A17DD9" w:rsidRPr="00BC2F4C">
        <w:rPr>
          <w:b/>
          <w:bCs/>
          <w:sz w:val="18"/>
          <w:szCs w:val="18"/>
          <w:u w:val="single"/>
        </w:rPr>
        <w:fldChar w:fldCharType="separate"/>
      </w:r>
      <w:r w:rsidR="003E4392" w:rsidRPr="00676C0B">
        <w:rPr>
          <w:b/>
          <w:bCs/>
          <w:noProof/>
          <w:sz w:val="18"/>
          <w:szCs w:val="18"/>
          <w:u w:val="single"/>
        </w:rPr>
        <w:t>{{ fecha_recepcion }}</w:t>
      </w:r>
      <w:r w:rsidR="00A17DD9" w:rsidRPr="00BC2F4C">
        <w:rPr>
          <w:b/>
          <w:bCs/>
          <w:sz w:val="18"/>
          <w:szCs w:val="18"/>
          <w:u w:val="single"/>
        </w:rPr>
        <w:fldChar w:fldCharType="end"/>
      </w:r>
      <w:r w:rsidR="009D54EC" w:rsidRPr="00BC2F4C">
        <w:rPr>
          <w:sz w:val="18"/>
          <w:szCs w:val="18"/>
        </w:rPr>
        <w:t xml:space="preserve">, conservando cada una de las partes un ejemplar </w:t>
      </w:r>
      <w:r w:rsidR="00F41CE9" w:rsidRPr="00BC2F4C">
        <w:rPr>
          <w:sz w:val="18"/>
          <w:szCs w:val="18"/>
        </w:rPr>
        <w:t>de este</w:t>
      </w:r>
      <w:r w:rsidR="00F67911" w:rsidRPr="00BC2F4C">
        <w:rPr>
          <w:sz w:val="18"/>
          <w:szCs w:val="18"/>
        </w:rPr>
        <w:t>:</w:t>
      </w:r>
    </w:p>
    <w:p w14:paraId="52E5F987" w14:textId="77777777" w:rsidR="00B779E2" w:rsidRPr="00BC2F4C" w:rsidRDefault="00B779E2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06DDE5C7" w14:textId="77777777" w:rsidR="00B779E2" w:rsidRPr="00BC2F4C" w:rsidRDefault="00B779E2" w:rsidP="00BC2F4C">
      <w:pPr>
        <w:pStyle w:val="Textoindependiente"/>
        <w:spacing w:line="276" w:lineRule="auto"/>
        <w:jc w:val="both"/>
        <w:rPr>
          <w:sz w:val="18"/>
          <w:szCs w:val="18"/>
        </w:rPr>
      </w:pPr>
    </w:p>
    <w:p w14:paraId="5DCD47F8" w14:textId="74672AA7" w:rsidR="007025F2" w:rsidRPr="00BC2F4C" w:rsidRDefault="007025F2" w:rsidP="00BC2F4C">
      <w:pPr>
        <w:pStyle w:val="Textoindependiente"/>
        <w:spacing w:before="33" w:line="276" w:lineRule="auto"/>
        <w:ind w:left="0" w:right="17"/>
        <w:jc w:val="both"/>
        <w:rPr>
          <w:sz w:val="18"/>
          <w:szCs w:val="18"/>
        </w:rPr>
      </w:pPr>
    </w:p>
    <w:p w14:paraId="34DC2C8C" w14:textId="0914785A" w:rsidR="00914DE8" w:rsidRPr="00BC2F4C" w:rsidRDefault="00914DE8" w:rsidP="00BC2F4C">
      <w:pPr>
        <w:pStyle w:val="Textoindependiente"/>
        <w:spacing w:before="33" w:line="276" w:lineRule="auto"/>
        <w:ind w:left="0" w:right="17"/>
        <w:jc w:val="both"/>
        <w:rPr>
          <w:b/>
          <w:bCs/>
          <w:sz w:val="18"/>
          <w:szCs w:val="18"/>
        </w:rPr>
      </w:pPr>
    </w:p>
    <w:p w14:paraId="5E01EC2A" w14:textId="7A7C728D" w:rsidR="00914DE8" w:rsidRPr="00BC2F4C" w:rsidRDefault="00914DE8" w:rsidP="00BC2F4C">
      <w:pPr>
        <w:pStyle w:val="Textoindependiente"/>
        <w:spacing w:before="33" w:line="276" w:lineRule="auto"/>
        <w:ind w:left="0" w:right="17"/>
        <w:jc w:val="both"/>
        <w:rPr>
          <w:sz w:val="18"/>
          <w:szCs w:val="18"/>
        </w:rPr>
      </w:pPr>
    </w:p>
    <w:p w14:paraId="59084BB1" w14:textId="77777777" w:rsidR="003869F0" w:rsidRPr="00BC2F4C" w:rsidRDefault="003869F0" w:rsidP="00BC2F4C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0C55F9" w:rsidRPr="00BC2F4C" w14:paraId="5392DD0F" w14:textId="77777777">
        <w:tc>
          <w:tcPr>
            <w:tcW w:w="4414" w:type="dxa"/>
          </w:tcPr>
          <w:p w14:paraId="2CA023BF" w14:textId="0CAD5ACF" w:rsidR="000C55F9" w:rsidRPr="00BC2F4C" w:rsidRDefault="00F1460E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2F4C">
              <w:rPr>
                <w:rFonts w:ascii="Arial" w:hAnsi="Arial" w:cs="Arial"/>
                <w:b/>
                <w:bCs/>
                <w:sz w:val="18"/>
                <w:szCs w:val="18"/>
              </w:rPr>
              <w:t>El Cliente</w:t>
            </w:r>
          </w:p>
          <w:p w14:paraId="16881C99" w14:textId="77777777" w:rsidR="000C55F9" w:rsidRPr="00BC2F4C" w:rsidRDefault="000C55F9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14" w:type="dxa"/>
          </w:tcPr>
          <w:p w14:paraId="3B2A24AF" w14:textId="0C900467" w:rsidR="000C55F9" w:rsidRPr="00BC2F4C" w:rsidRDefault="00F1460E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C2F4C">
              <w:rPr>
                <w:rFonts w:ascii="Arial" w:hAnsi="Arial" w:cs="Arial"/>
                <w:b/>
                <w:bCs/>
                <w:sz w:val="18"/>
                <w:szCs w:val="18"/>
              </w:rPr>
              <w:t>El Asesor</w:t>
            </w:r>
          </w:p>
          <w:p w14:paraId="3188C228" w14:textId="77777777" w:rsidR="006D7691" w:rsidRPr="00BC2F4C" w:rsidRDefault="006D7691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3819C02" w14:textId="77777777" w:rsidR="006D7691" w:rsidRPr="00BC2F4C" w:rsidRDefault="006D7691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B134E3" w14:textId="77777777" w:rsidR="00622684" w:rsidRPr="00BC2F4C" w:rsidRDefault="00622684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142BFE4" w14:textId="77777777" w:rsidR="00622684" w:rsidRPr="00BC2F4C" w:rsidRDefault="00622684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EBDD49F" w14:textId="77777777" w:rsidR="006D7691" w:rsidRPr="00BC2F4C" w:rsidRDefault="006D7691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97A54" w:rsidRPr="00BC2F4C" w14:paraId="13E5231B" w14:textId="77777777">
        <w:tc>
          <w:tcPr>
            <w:tcW w:w="4414" w:type="dxa"/>
          </w:tcPr>
          <w:p w14:paraId="443767AF" w14:textId="77777777" w:rsidR="00597A54" w:rsidRPr="00BC2F4C" w:rsidRDefault="00597A54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2F4C">
              <w:rPr>
                <w:rFonts w:ascii="Arial" w:hAnsi="Arial" w:cs="Arial"/>
                <w:noProof/>
                <w:sz w:val="18"/>
                <w:szCs w:val="18"/>
              </w:rPr>
              <w:t>_____________________________________</w:t>
            </w:r>
          </w:p>
        </w:tc>
        <w:tc>
          <w:tcPr>
            <w:tcW w:w="4414" w:type="dxa"/>
          </w:tcPr>
          <w:p w14:paraId="1C91793F" w14:textId="6521269C" w:rsidR="00597A54" w:rsidRPr="00BC2F4C" w:rsidRDefault="00597A54" w:rsidP="00BC2F4C">
            <w:pPr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2F4C">
              <w:rPr>
                <w:rFonts w:ascii="Arial" w:hAnsi="Arial" w:cs="Arial"/>
                <w:sz w:val="18"/>
                <w:szCs w:val="18"/>
                <w:u w:val="single"/>
              </w:rPr>
              <w:t>_______________________________________</w:t>
            </w:r>
          </w:p>
        </w:tc>
      </w:tr>
      <w:tr w:rsidR="00A17DD9" w:rsidRPr="00BC2F4C" w14:paraId="5A5797E2" w14:textId="77777777">
        <w:tc>
          <w:tcPr>
            <w:tcW w:w="4414" w:type="dxa"/>
          </w:tcPr>
          <w:p w14:paraId="1099EA08" w14:textId="79E35D45" w:rsidR="00A17DD9" w:rsidRPr="00BC2F4C" w:rsidRDefault="00F1460E" w:rsidP="00BC2F4C">
            <w:pPr>
              <w:spacing w:line="276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BC2F4C">
              <w:rPr>
                <w:rFonts w:ascii="Arial" w:hAnsi="Arial" w:cs="Arial"/>
                <w:noProof/>
                <w:sz w:val="18"/>
                <w:szCs w:val="18"/>
              </w:rPr>
              <w:t xml:space="preserve">Nombre: </w:t>
            </w:r>
            <w:bookmarkStart w:id="0" w:name="_Hlk215216005"/>
            <w:r w:rsidR="00A17DD9" w:rsidRPr="00BC2F4C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="00A17DD9" w:rsidRPr="00BC2F4C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"Nombre_" </w:instrText>
            </w:r>
            <w:r w:rsidR="00A17DD9" w:rsidRPr="00BC2F4C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="003E4392" w:rsidRPr="00676C0B">
              <w:rPr>
                <w:rFonts w:ascii="Arial" w:hAnsi="Arial" w:cs="Arial"/>
                <w:noProof/>
                <w:sz w:val="18"/>
                <w:szCs w:val="18"/>
              </w:rPr>
              <w:t>{{ nombre }}</w:t>
            </w:r>
            <w:r w:rsidR="00A17DD9" w:rsidRPr="00BC2F4C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0"/>
          </w:p>
          <w:p w14:paraId="1A0FB556" w14:textId="0FB990EB" w:rsidR="00A17DD9" w:rsidRPr="00BC2F4C" w:rsidRDefault="00A17DD9" w:rsidP="00BC2F4C">
            <w:pPr>
              <w:spacing w:line="276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BC2F4C">
              <w:rPr>
                <w:rFonts w:ascii="Arial" w:hAnsi="Arial" w:cs="Arial"/>
                <w:noProof/>
                <w:sz w:val="18"/>
                <w:szCs w:val="18"/>
              </w:rPr>
              <w:t>Contrato</w:t>
            </w:r>
            <w:r w:rsidR="00F1460E" w:rsidRPr="00BC2F4C">
              <w:rPr>
                <w:rFonts w:ascii="Arial" w:hAnsi="Arial" w:cs="Arial"/>
                <w:noProof/>
                <w:sz w:val="18"/>
                <w:szCs w:val="18"/>
              </w:rPr>
              <w:t>:</w:t>
            </w:r>
            <w:r w:rsidRPr="00BC2F4C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BC2F4C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BC2F4C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Contrato </w:instrText>
            </w:r>
            <w:r w:rsidRPr="00BC2F4C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="003E4392" w:rsidRPr="00676C0B">
              <w:rPr>
                <w:rFonts w:ascii="Arial" w:hAnsi="Arial" w:cs="Arial"/>
                <w:noProof/>
                <w:sz w:val="18"/>
                <w:szCs w:val="18"/>
              </w:rPr>
              <w:t>{{ contrato }}</w:t>
            </w:r>
            <w:r w:rsidRPr="00BC2F4C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4414" w:type="dxa"/>
          </w:tcPr>
          <w:p w14:paraId="11A91860" w14:textId="77777777" w:rsidR="00F1460E" w:rsidRPr="00BC2F4C" w:rsidRDefault="00F1460E" w:rsidP="00BC2F4C">
            <w:pPr>
              <w:spacing w:line="276" w:lineRule="auto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BC2F4C">
              <w:rPr>
                <w:rFonts w:ascii="Arial" w:hAnsi="Arial" w:cs="Arial"/>
                <w:b/>
                <w:bCs/>
                <w:sz w:val="18"/>
                <w:szCs w:val="18"/>
              </w:rPr>
              <w:t>Juan Javier Gilberto Téllez López</w:t>
            </w:r>
            <w:r w:rsidRPr="00BC2F4C">
              <w:rPr>
                <w:rFonts w:ascii="Arial" w:eastAsia="Calibri" w:hAnsi="Arial" w:cs="Arial"/>
                <w:sz w:val="18"/>
                <w:szCs w:val="18"/>
              </w:rPr>
              <w:t xml:space="preserve">            </w:t>
            </w:r>
          </w:p>
          <w:p w14:paraId="67AC5C23" w14:textId="1F18D03A" w:rsidR="00A17DD9" w:rsidRPr="00BC2F4C" w:rsidRDefault="00F1460E" w:rsidP="00BC2F4C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BC2F4C">
              <w:rPr>
                <w:rFonts w:ascii="Arial" w:eastAsia="Calibri" w:hAnsi="Arial" w:cs="Arial"/>
                <w:sz w:val="18"/>
                <w:szCs w:val="18"/>
              </w:rPr>
              <w:t>Av. Vallarta 6503, Col. Ciudad Granja, Oficina C2-42, Plaza Concentro Zapopan Jal</w:t>
            </w:r>
            <w:r w:rsidR="00A17DD9" w:rsidRPr="00BC2F4C">
              <w:rPr>
                <w:rFonts w:ascii="Arial" w:eastAsia="Calibri" w:hAnsi="Arial" w:cs="Arial"/>
                <w:sz w:val="18"/>
                <w:szCs w:val="18"/>
              </w:rPr>
              <w:t>. CP. 45010</w:t>
            </w:r>
          </w:p>
        </w:tc>
      </w:tr>
      <w:tr w:rsidR="00A17DD9" w:rsidRPr="00BC2F4C" w14:paraId="356496C3" w14:textId="77777777">
        <w:tc>
          <w:tcPr>
            <w:tcW w:w="4414" w:type="dxa"/>
          </w:tcPr>
          <w:p w14:paraId="6D6AABE4" w14:textId="77777777" w:rsidR="00A17DD9" w:rsidRPr="00BC2F4C" w:rsidRDefault="00A17DD9" w:rsidP="00BC2F4C">
            <w:pPr>
              <w:spacing w:line="276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414" w:type="dxa"/>
          </w:tcPr>
          <w:p w14:paraId="30512E29" w14:textId="77777777" w:rsidR="00A17DD9" w:rsidRPr="00BC2F4C" w:rsidRDefault="00A17DD9" w:rsidP="00BC2F4C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</w:p>
        </w:tc>
      </w:tr>
    </w:tbl>
    <w:p w14:paraId="2224144B" w14:textId="7E701344" w:rsidR="000725F4" w:rsidRPr="00BC2F4C" w:rsidRDefault="000725F4" w:rsidP="00BC2F4C">
      <w:pPr>
        <w:spacing w:line="276" w:lineRule="auto"/>
        <w:rPr>
          <w:rFonts w:ascii="Arial" w:hAnsi="Arial" w:cs="Arial"/>
          <w:b/>
          <w:bCs/>
          <w:sz w:val="18"/>
          <w:szCs w:val="18"/>
        </w:rPr>
      </w:pPr>
    </w:p>
    <w:sectPr w:rsidR="000725F4" w:rsidRPr="00BC2F4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66BA4" w14:textId="77777777" w:rsidR="001A5C39" w:rsidRDefault="001A5C39" w:rsidP="00946787">
      <w:pPr>
        <w:spacing w:after="0" w:line="240" w:lineRule="auto"/>
      </w:pPr>
      <w:r>
        <w:separator/>
      </w:r>
    </w:p>
  </w:endnote>
  <w:endnote w:type="continuationSeparator" w:id="0">
    <w:p w14:paraId="65D924B2" w14:textId="77777777" w:rsidR="001A5C39" w:rsidRDefault="001A5C39" w:rsidP="0094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499629"/>
      <w:docPartObj>
        <w:docPartGallery w:val="Page Numbers (Bottom of Page)"/>
        <w:docPartUnique/>
      </w:docPartObj>
    </w:sdtPr>
    <w:sdtEndPr/>
    <w:sdtContent>
      <w:p w14:paraId="042D34FB" w14:textId="646BE8E1" w:rsidR="00946787" w:rsidRDefault="009467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35AC725" w14:textId="77777777" w:rsidR="00946787" w:rsidRDefault="009467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662D9" w14:textId="77777777" w:rsidR="001A5C39" w:rsidRDefault="001A5C39" w:rsidP="00946787">
      <w:pPr>
        <w:spacing w:after="0" w:line="240" w:lineRule="auto"/>
      </w:pPr>
      <w:r>
        <w:separator/>
      </w:r>
    </w:p>
  </w:footnote>
  <w:footnote w:type="continuationSeparator" w:id="0">
    <w:p w14:paraId="5A27E2F7" w14:textId="77777777" w:rsidR="001A5C39" w:rsidRDefault="001A5C39" w:rsidP="00946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196F" w14:textId="324103B2" w:rsidR="00BC44E4" w:rsidRDefault="0010131E">
    <w:pPr>
      <w:pStyle w:val="Encabezado"/>
    </w:pPr>
    <w:r>
      <w:rPr>
        <w:rFonts w:ascii="Times New Roman" w:hAnsi="Times New Roman" w:cs="Times New Roman"/>
        <w:noProof/>
        <w:sz w:val="24"/>
        <w:szCs w:val="24"/>
        <w:lang w:eastAsia="es-MX"/>
      </w:rPr>
      <mc:AlternateContent>
        <mc:Choice Requires="wps">
          <w:drawing>
            <wp:anchor distT="0" distB="0" distL="114300" distR="114300" simplePos="0" relativeHeight="251660287" behindDoc="0" locked="0" layoutInCell="1" allowOverlap="1" wp14:anchorId="31CFEA11" wp14:editId="09098F1D">
              <wp:simplePos x="0" y="0"/>
              <wp:positionH relativeFrom="page">
                <wp:posOffset>6436995</wp:posOffset>
              </wp:positionH>
              <wp:positionV relativeFrom="page">
                <wp:posOffset>321310</wp:posOffset>
              </wp:positionV>
              <wp:extent cx="914400" cy="297180"/>
              <wp:effectExtent l="0" t="0" r="0" b="7620"/>
              <wp:wrapNone/>
              <wp:docPr id="94159877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2971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5368D8" w14:textId="77777777" w:rsidR="0010131E" w:rsidRDefault="0010131E" w:rsidP="0010131E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{{ contrato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CFEA1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06.85pt;margin-top:25.3pt;width:1in;height:23.4pt;z-index:25166028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" filled="f" stroked="f" strokeweight=".5pt">
              <v:textbox>
                <w:txbxContent>
                  <w:p w14:paraId="105368D8" w14:textId="77777777" w:rsidR="0010131E" w:rsidRDefault="0010131E" w:rsidP="0010131E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{{ contrato</w:t>
                    </w:r>
                    <w:proofErr w:type="gramEnd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F402D" w:rsidRPr="006F402D">
      <w:rPr>
        <w:noProof/>
      </w:rPr>
      <w:drawing>
        <wp:anchor distT="0" distB="0" distL="114300" distR="114300" simplePos="0" relativeHeight="251658239" behindDoc="0" locked="0" layoutInCell="1" allowOverlap="1" wp14:anchorId="46A243CA" wp14:editId="05EB8DBB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4766" cy="1381125"/>
          <wp:effectExtent l="0" t="0" r="0" b="0"/>
          <wp:wrapSquare wrapText="bothSides"/>
          <wp:docPr id="1795538961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538961" name="Imagen 1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766" cy="138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4C0CF4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3E65A7"/>
    <w:multiLevelType w:val="hybridMultilevel"/>
    <w:tmpl w:val="C588781C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01D87A3F"/>
    <w:multiLevelType w:val="hybridMultilevel"/>
    <w:tmpl w:val="43322750"/>
    <w:lvl w:ilvl="0" w:tplc="8326EEB8">
      <w:numFmt w:val="bullet"/>
      <w:lvlText w:val="•"/>
      <w:lvlJc w:val="left"/>
      <w:pPr>
        <w:ind w:left="30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42"/>
        <w:sz w:val="22"/>
        <w:szCs w:val="22"/>
        <w:lang w:val="es-ES" w:eastAsia="en-US" w:bidi="ar-SA"/>
      </w:rPr>
    </w:lvl>
    <w:lvl w:ilvl="1" w:tplc="CDAE4542">
      <w:numFmt w:val="bullet"/>
      <w:lvlText w:val="•"/>
      <w:lvlJc w:val="left"/>
      <w:pPr>
        <w:ind w:left="805" w:hanging="227"/>
      </w:pPr>
      <w:rPr>
        <w:rFonts w:hint="default"/>
        <w:lang w:val="es-ES" w:eastAsia="en-US" w:bidi="ar-SA"/>
      </w:rPr>
    </w:lvl>
    <w:lvl w:ilvl="2" w:tplc="800E0C14">
      <w:numFmt w:val="bullet"/>
      <w:lvlText w:val="•"/>
      <w:lvlJc w:val="left"/>
      <w:pPr>
        <w:ind w:left="1311" w:hanging="227"/>
      </w:pPr>
      <w:rPr>
        <w:rFonts w:hint="default"/>
        <w:lang w:val="es-ES" w:eastAsia="en-US" w:bidi="ar-SA"/>
      </w:rPr>
    </w:lvl>
    <w:lvl w:ilvl="3" w:tplc="C85E51B2">
      <w:numFmt w:val="bullet"/>
      <w:lvlText w:val="•"/>
      <w:lvlJc w:val="left"/>
      <w:pPr>
        <w:ind w:left="1816" w:hanging="227"/>
      </w:pPr>
      <w:rPr>
        <w:rFonts w:hint="default"/>
        <w:lang w:val="es-ES" w:eastAsia="en-US" w:bidi="ar-SA"/>
      </w:rPr>
    </w:lvl>
    <w:lvl w:ilvl="4" w:tplc="6CD003A6">
      <w:numFmt w:val="bullet"/>
      <w:lvlText w:val="•"/>
      <w:lvlJc w:val="left"/>
      <w:pPr>
        <w:ind w:left="2322" w:hanging="227"/>
      </w:pPr>
      <w:rPr>
        <w:rFonts w:hint="default"/>
        <w:lang w:val="es-ES" w:eastAsia="en-US" w:bidi="ar-SA"/>
      </w:rPr>
    </w:lvl>
    <w:lvl w:ilvl="5" w:tplc="6292FFB0">
      <w:numFmt w:val="bullet"/>
      <w:lvlText w:val="•"/>
      <w:lvlJc w:val="left"/>
      <w:pPr>
        <w:ind w:left="2827" w:hanging="227"/>
      </w:pPr>
      <w:rPr>
        <w:rFonts w:hint="default"/>
        <w:lang w:val="es-ES" w:eastAsia="en-US" w:bidi="ar-SA"/>
      </w:rPr>
    </w:lvl>
    <w:lvl w:ilvl="6" w:tplc="C4DEF3CE">
      <w:numFmt w:val="bullet"/>
      <w:lvlText w:val="•"/>
      <w:lvlJc w:val="left"/>
      <w:pPr>
        <w:ind w:left="3333" w:hanging="227"/>
      </w:pPr>
      <w:rPr>
        <w:rFonts w:hint="default"/>
        <w:lang w:val="es-ES" w:eastAsia="en-US" w:bidi="ar-SA"/>
      </w:rPr>
    </w:lvl>
    <w:lvl w:ilvl="7" w:tplc="F12E15BE">
      <w:numFmt w:val="bullet"/>
      <w:lvlText w:val="•"/>
      <w:lvlJc w:val="left"/>
      <w:pPr>
        <w:ind w:left="3838" w:hanging="227"/>
      </w:pPr>
      <w:rPr>
        <w:rFonts w:hint="default"/>
        <w:lang w:val="es-ES" w:eastAsia="en-US" w:bidi="ar-SA"/>
      </w:rPr>
    </w:lvl>
    <w:lvl w:ilvl="8" w:tplc="692AD210">
      <w:numFmt w:val="bullet"/>
      <w:lvlText w:val="•"/>
      <w:lvlJc w:val="left"/>
      <w:pPr>
        <w:ind w:left="4344" w:hanging="227"/>
      </w:pPr>
      <w:rPr>
        <w:rFonts w:hint="default"/>
        <w:lang w:val="es-ES" w:eastAsia="en-US" w:bidi="ar-SA"/>
      </w:rPr>
    </w:lvl>
  </w:abstractNum>
  <w:abstractNum w:abstractNumId="3" w15:restartNumberingAfterBreak="0">
    <w:nsid w:val="088F7CBF"/>
    <w:multiLevelType w:val="hybridMultilevel"/>
    <w:tmpl w:val="FA3A19DE"/>
    <w:lvl w:ilvl="0" w:tplc="F20AFF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944DC"/>
    <w:multiLevelType w:val="hybridMultilevel"/>
    <w:tmpl w:val="F1B65B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5167D"/>
    <w:multiLevelType w:val="hybridMultilevel"/>
    <w:tmpl w:val="C1F68E1E"/>
    <w:lvl w:ilvl="0" w:tplc="A660413A">
      <w:start w:val="1"/>
      <w:numFmt w:val="upperLetter"/>
      <w:lvlText w:val="%1)"/>
      <w:lvlJc w:val="left"/>
      <w:pPr>
        <w:ind w:left="20" w:hanging="256"/>
      </w:pPr>
      <w:rPr>
        <w:rFonts w:ascii="Arial" w:eastAsia="Arial" w:hAnsi="Arial" w:cs="Arial" w:hint="default"/>
        <w:b/>
        <w:bCs/>
        <w:i w:val="0"/>
        <w:iCs w:val="0"/>
        <w:color w:val="231F20"/>
        <w:spacing w:val="-5"/>
        <w:w w:val="96"/>
        <w:sz w:val="22"/>
        <w:szCs w:val="22"/>
        <w:lang w:val="es-ES" w:eastAsia="en-US" w:bidi="ar-SA"/>
      </w:rPr>
    </w:lvl>
    <w:lvl w:ilvl="1" w:tplc="B18A6C42">
      <w:numFmt w:val="bullet"/>
      <w:lvlText w:val="•"/>
      <w:lvlJc w:val="left"/>
      <w:pPr>
        <w:ind w:left="553" w:hanging="256"/>
      </w:pPr>
      <w:rPr>
        <w:rFonts w:hint="default"/>
        <w:lang w:val="es-ES" w:eastAsia="en-US" w:bidi="ar-SA"/>
      </w:rPr>
    </w:lvl>
    <w:lvl w:ilvl="2" w:tplc="7716EB2C">
      <w:numFmt w:val="bullet"/>
      <w:lvlText w:val="•"/>
      <w:lvlJc w:val="left"/>
      <w:pPr>
        <w:ind w:left="1087" w:hanging="256"/>
      </w:pPr>
      <w:rPr>
        <w:rFonts w:hint="default"/>
        <w:lang w:val="es-ES" w:eastAsia="en-US" w:bidi="ar-SA"/>
      </w:rPr>
    </w:lvl>
    <w:lvl w:ilvl="3" w:tplc="797E7456">
      <w:numFmt w:val="bullet"/>
      <w:lvlText w:val="•"/>
      <w:lvlJc w:val="left"/>
      <w:pPr>
        <w:ind w:left="1620" w:hanging="256"/>
      </w:pPr>
      <w:rPr>
        <w:rFonts w:hint="default"/>
        <w:lang w:val="es-ES" w:eastAsia="en-US" w:bidi="ar-SA"/>
      </w:rPr>
    </w:lvl>
    <w:lvl w:ilvl="4" w:tplc="67A6E586">
      <w:numFmt w:val="bullet"/>
      <w:lvlText w:val="•"/>
      <w:lvlJc w:val="left"/>
      <w:pPr>
        <w:ind w:left="2154" w:hanging="256"/>
      </w:pPr>
      <w:rPr>
        <w:rFonts w:hint="default"/>
        <w:lang w:val="es-ES" w:eastAsia="en-US" w:bidi="ar-SA"/>
      </w:rPr>
    </w:lvl>
    <w:lvl w:ilvl="5" w:tplc="FFCCF276">
      <w:numFmt w:val="bullet"/>
      <w:lvlText w:val="•"/>
      <w:lvlJc w:val="left"/>
      <w:pPr>
        <w:ind w:left="2687" w:hanging="256"/>
      </w:pPr>
      <w:rPr>
        <w:rFonts w:hint="default"/>
        <w:lang w:val="es-ES" w:eastAsia="en-US" w:bidi="ar-SA"/>
      </w:rPr>
    </w:lvl>
    <w:lvl w:ilvl="6" w:tplc="218C6D36">
      <w:numFmt w:val="bullet"/>
      <w:lvlText w:val="•"/>
      <w:lvlJc w:val="left"/>
      <w:pPr>
        <w:ind w:left="3221" w:hanging="256"/>
      </w:pPr>
      <w:rPr>
        <w:rFonts w:hint="default"/>
        <w:lang w:val="es-ES" w:eastAsia="en-US" w:bidi="ar-SA"/>
      </w:rPr>
    </w:lvl>
    <w:lvl w:ilvl="7" w:tplc="53A2F104">
      <w:numFmt w:val="bullet"/>
      <w:lvlText w:val="•"/>
      <w:lvlJc w:val="left"/>
      <w:pPr>
        <w:ind w:left="3754" w:hanging="256"/>
      </w:pPr>
      <w:rPr>
        <w:rFonts w:hint="default"/>
        <w:lang w:val="es-ES" w:eastAsia="en-US" w:bidi="ar-SA"/>
      </w:rPr>
    </w:lvl>
    <w:lvl w:ilvl="8" w:tplc="EE944236">
      <w:numFmt w:val="bullet"/>
      <w:lvlText w:val="•"/>
      <w:lvlJc w:val="left"/>
      <w:pPr>
        <w:ind w:left="4288" w:hanging="256"/>
      </w:pPr>
      <w:rPr>
        <w:rFonts w:hint="default"/>
        <w:lang w:val="es-ES" w:eastAsia="en-US" w:bidi="ar-SA"/>
      </w:rPr>
    </w:lvl>
  </w:abstractNum>
  <w:abstractNum w:abstractNumId="6" w15:restartNumberingAfterBreak="0">
    <w:nsid w:val="1CCF6494"/>
    <w:multiLevelType w:val="hybridMultilevel"/>
    <w:tmpl w:val="FA588A52"/>
    <w:lvl w:ilvl="0" w:tplc="1802895C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561B3"/>
    <w:multiLevelType w:val="hybridMultilevel"/>
    <w:tmpl w:val="98FC9C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70385"/>
    <w:multiLevelType w:val="hybridMultilevel"/>
    <w:tmpl w:val="63D664D8"/>
    <w:lvl w:ilvl="0" w:tplc="0DDCFCB6">
      <w:numFmt w:val="bullet"/>
      <w:lvlText w:val="•"/>
      <w:lvlJc w:val="left"/>
      <w:pPr>
        <w:ind w:left="30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42"/>
        <w:sz w:val="22"/>
        <w:szCs w:val="22"/>
        <w:lang w:val="es-ES" w:eastAsia="en-US" w:bidi="ar-SA"/>
      </w:rPr>
    </w:lvl>
    <w:lvl w:ilvl="1" w:tplc="6DD01E4A">
      <w:numFmt w:val="bullet"/>
      <w:lvlText w:val="•"/>
      <w:lvlJc w:val="left"/>
      <w:pPr>
        <w:ind w:left="805" w:hanging="227"/>
      </w:pPr>
      <w:rPr>
        <w:rFonts w:hint="default"/>
        <w:lang w:val="es-ES" w:eastAsia="en-US" w:bidi="ar-SA"/>
      </w:rPr>
    </w:lvl>
    <w:lvl w:ilvl="2" w:tplc="86E6B6AC">
      <w:numFmt w:val="bullet"/>
      <w:lvlText w:val="•"/>
      <w:lvlJc w:val="left"/>
      <w:pPr>
        <w:ind w:left="1311" w:hanging="227"/>
      </w:pPr>
      <w:rPr>
        <w:rFonts w:hint="default"/>
        <w:lang w:val="es-ES" w:eastAsia="en-US" w:bidi="ar-SA"/>
      </w:rPr>
    </w:lvl>
    <w:lvl w:ilvl="3" w:tplc="7C5EBD56">
      <w:numFmt w:val="bullet"/>
      <w:lvlText w:val="•"/>
      <w:lvlJc w:val="left"/>
      <w:pPr>
        <w:ind w:left="1816" w:hanging="227"/>
      </w:pPr>
      <w:rPr>
        <w:rFonts w:hint="default"/>
        <w:lang w:val="es-ES" w:eastAsia="en-US" w:bidi="ar-SA"/>
      </w:rPr>
    </w:lvl>
    <w:lvl w:ilvl="4" w:tplc="1B108E7A">
      <w:numFmt w:val="bullet"/>
      <w:lvlText w:val="•"/>
      <w:lvlJc w:val="left"/>
      <w:pPr>
        <w:ind w:left="2322" w:hanging="227"/>
      </w:pPr>
      <w:rPr>
        <w:rFonts w:hint="default"/>
        <w:lang w:val="es-ES" w:eastAsia="en-US" w:bidi="ar-SA"/>
      </w:rPr>
    </w:lvl>
    <w:lvl w:ilvl="5" w:tplc="8A2C61E0">
      <w:numFmt w:val="bullet"/>
      <w:lvlText w:val="•"/>
      <w:lvlJc w:val="left"/>
      <w:pPr>
        <w:ind w:left="2827" w:hanging="227"/>
      </w:pPr>
      <w:rPr>
        <w:rFonts w:hint="default"/>
        <w:lang w:val="es-ES" w:eastAsia="en-US" w:bidi="ar-SA"/>
      </w:rPr>
    </w:lvl>
    <w:lvl w:ilvl="6" w:tplc="3C3AC558">
      <w:numFmt w:val="bullet"/>
      <w:lvlText w:val="•"/>
      <w:lvlJc w:val="left"/>
      <w:pPr>
        <w:ind w:left="3333" w:hanging="227"/>
      </w:pPr>
      <w:rPr>
        <w:rFonts w:hint="default"/>
        <w:lang w:val="es-ES" w:eastAsia="en-US" w:bidi="ar-SA"/>
      </w:rPr>
    </w:lvl>
    <w:lvl w:ilvl="7" w:tplc="4D7CFDF8">
      <w:numFmt w:val="bullet"/>
      <w:lvlText w:val="•"/>
      <w:lvlJc w:val="left"/>
      <w:pPr>
        <w:ind w:left="3838" w:hanging="227"/>
      </w:pPr>
      <w:rPr>
        <w:rFonts w:hint="default"/>
        <w:lang w:val="es-ES" w:eastAsia="en-US" w:bidi="ar-SA"/>
      </w:rPr>
    </w:lvl>
    <w:lvl w:ilvl="8" w:tplc="B8A66292">
      <w:numFmt w:val="bullet"/>
      <w:lvlText w:val="•"/>
      <w:lvlJc w:val="left"/>
      <w:pPr>
        <w:ind w:left="4344" w:hanging="227"/>
      </w:pPr>
      <w:rPr>
        <w:rFonts w:hint="default"/>
        <w:lang w:val="es-ES" w:eastAsia="en-US" w:bidi="ar-SA"/>
      </w:rPr>
    </w:lvl>
  </w:abstractNum>
  <w:abstractNum w:abstractNumId="9" w15:restartNumberingAfterBreak="0">
    <w:nsid w:val="3F0A32C4"/>
    <w:multiLevelType w:val="hybridMultilevel"/>
    <w:tmpl w:val="11146A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D72D5"/>
    <w:multiLevelType w:val="hybridMultilevel"/>
    <w:tmpl w:val="5DA870DC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561704D8"/>
    <w:multiLevelType w:val="hybridMultilevel"/>
    <w:tmpl w:val="A3F45A46"/>
    <w:lvl w:ilvl="0" w:tplc="928C84FE">
      <w:start w:val="1"/>
      <w:numFmt w:val="upperRoman"/>
      <w:lvlText w:val="%1."/>
      <w:lvlJc w:val="left"/>
      <w:pPr>
        <w:ind w:left="7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2" w15:restartNumberingAfterBreak="0">
    <w:nsid w:val="5E8979BF"/>
    <w:multiLevelType w:val="hybridMultilevel"/>
    <w:tmpl w:val="DB3297A2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6310339F"/>
    <w:multiLevelType w:val="hybridMultilevel"/>
    <w:tmpl w:val="524EEC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E7D5A"/>
    <w:multiLevelType w:val="hybridMultilevel"/>
    <w:tmpl w:val="521688B0"/>
    <w:lvl w:ilvl="0" w:tplc="080A0017">
      <w:start w:val="1"/>
      <w:numFmt w:val="lowerLetter"/>
      <w:lvlText w:val="%1)"/>
      <w:lvlJc w:val="left"/>
      <w:pPr>
        <w:ind w:left="740" w:hanging="360"/>
      </w:pPr>
    </w:lvl>
    <w:lvl w:ilvl="1" w:tplc="080A0019" w:tentative="1">
      <w:start w:val="1"/>
      <w:numFmt w:val="lowerLetter"/>
      <w:lvlText w:val="%2."/>
      <w:lvlJc w:val="left"/>
      <w:pPr>
        <w:ind w:left="1460" w:hanging="360"/>
      </w:pPr>
    </w:lvl>
    <w:lvl w:ilvl="2" w:tplc="080A001B" w:tentative="1">
      <w:start w:val="1"/>
      <w:numFmt w:val="lowerRoman"/>
      <w:lvlText w:val="%3."/>
      <w:lvlJc w:val="right"/>
      <w:pPr>
        <w:ind w:left="2180" w:hanging="180"/>
      </w:pPr>
    </w:lvl>
    <w:lvl w:ilvl="3" w:tplc="080A000F" w:tentative="1">
      <w:start w:val="1"/>
      <w:numFmt w:val="decimal"/>
      <w:lvlText w:val="%4."/>
      <w:lvlJc w:val="left"/>
      <w:pPr>
        <w:ind w:left="2900" w:hanging="360"/>
      </w:pPr>
    </w:lvl>
    <w:lvl w:ilvl="4" w:tplc="080A0019" w:tentative="1">
      <w:start w:val="1"/>
      <w:numFmt w:val="lowerLetter"/>
      <w:lvlText w:val="%5."/>
      <w:lvlJc w:val="left"/>
      <w:pPr>
        <w:ind w:left="3620" w:hanging="360"/>
      </w:pPr>
    </w:lvl>
    <w:lvl w:ilvl="5" w:tplc="080A001B" w:tentative="1">
      <w:start w:val="1"/>
      <w:numFmt w:val="lowerRoman"/>
      <w:lvlText w:val="%6."/>
      <w:lvlJc w:val="right"/>
      <w:pPr>
        <w:ind w:left="4340" w:hanging="180"/>
      </w:pPr>
    </w:lvl>
    <w:lvl w:ilvl="6" w:tplc="080A000F" w:tentative="1">
      <w:start w:val="1"/>
      <w:numFmt w:val="decimal"/>
      <w:lvlText w:val="%7."/>
      <w:lvlJc w:val="left"/>
      <w:pPr>
        <w:ind w:left="5060" w:hanging="360"/>
      </w:pPr>
    </w:lvl>
    <w:lvl w:ilvl="7" w:tplc="080A0019" w:tentative="1">
      <w:start w:val="1"/>
      <w:numFmt w:val="lowerLetter"/>
      <w:lvlText w:val="%8."/>
      <w:lvlJc w:val="left"/>
      <w:pPr>
        <w:ind w:left="5780" w:hanging="360"/>
      </w:pPr>
    </w:lvl>
    <w:lvl w:ilvl="8" w:tplc="08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 w15:restartNumberingAfterBreak="0">
    <w:nsid w:val="6894437E"/>
    <w:multiLevelType w:val="hybridMultilevel"/>
    <w:tmpl w:val="8E6A0572"/>
    <w:lvl w:ilvl="0" w:tplc="3236C830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1397A"/>
    <w:multiLevelType w:val="hybridMultilevel"/>
    <w:tmpl w:val="FA5EAC7E"/>
    <w:lvl w:ilvl="0" w:tplc="BA0CDE7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 w:val="0"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46E13"/>
    <w:multiLevelType w:val="hybridMultilevel"/>
    <w:tmpl w:val="E8F6AA32"/>
    <w:lvl w:ilvl="0" w:tplc="DBA61ECC">
      <w:start w:val="1"/>
      <w:numFmt w:val="upperRoman"/>
      <w:lvlText w:val="%1."/>
      <w:lvlJc w:val="left"/>
      <w:pPr>
        <w:ind w:left="7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1223757074">
    <w:abstractNumId w:val="7"/>
  </w:num>
  <w:num w:numId="2" w16cid:durableId="1084955983">
    <w:abstractNumId w:val="4"/>
  </w:num>
  <w:num w:numId="3" w16cid:durableId="1326475052">
    <w:abstractNumId w:val="13"/>
  </w:num>
  <w:num w:numId="4" w16cid:durableId="1189441793">
    <w:abstractNumId w:val="15"/>
  </w:num>
  <w:num w:numId="5" w16cid:durableId="1758671330">
    <w:abstractNumId w:val="5"/>
  </w:num>
  <w:num w:numId="6" w16cid:durableId="1857766990">
    <w:abstractNumId w:val="2"/>
  </w:num>
  <w:num w:numId="7" w16cid:durableId="1765109829">
    <w:abstractNumId w:val="8"/>
  </w:num>
  <w:num w:numId="8" w16cid:durableId="273177143">
    <w:abstractNumId w:val="3"/>
  </w:num>
  <w:num w:numId="9" w16cid:durableId="2005891127">
    <w:abstractNumId w:val="16"/>
  </w:num>
  <w:num w:numId="10" w16cid:durableId="1557618339">
    <w:abstractNumId w:val="6"/>
  </w:num>
  <w:num w:numId="11" w16cid:durableId="1322661894">
    <w:abstractNumId w:val="11"/>
  </w:num>
  <w:num w:numId="12" w16cid:durableId="1392075676">
    <w:abstractNumId w:val="17"/>
  </w:num>
  <w:num w:numId="13" w16cid:durableId="1719813770">
    <w:abstractNumId w:val="10"/>
  </w:num>
  <w:num w:numId="14" w16cid:durableId="78799282">
    <w:abstractNumId w:val="14"/>
  </w:num>
  <w:num w:numId="15" w16cid:durableId="1206409314">
    <w:abstractNumId w:val="0"/>
  </w:num>
  <w:num w:numId="16" w16cid:durableId="111216845">
    <w:abstractNumId w:val="12"/>
  </w:num>
  <w:num w:numId="17" w16cid:durableId="990060712">
    <w:abstractNumId w:val="1"/>
  </w:num>
  <w:num w:numId="18" w16cid:durableId="22642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FB"/>
    <w:rsid w:val="000036B0"/>
    <w:rsid w:val="000066F9"/>
    <w:rsid w:val="000126BC"/>
    <w:rsid w:val="00013A53"/>
    <w:rsid w:val="00016C58"/>
    <w:rsid w:val="00021717"/>
    <w:rsid w:val="00023BF4"/>
    <w:rsid w:val="00025B35"/>
    <w:rsid w:val="00027CFE"/>
    <w:rsid w:val="00030324"/>
    <w:rsid w:val="0003038B"/>
    <w:rsid w:val="000303F2"/>
    <w:rsid w:val="00031CB7"/>
    <w:rsid w:val="00032EB8"/>
    <w:rsid w:val="0003385A"/>
    <w:rsid w:val="00035266"/>
    <w:rsid w:val="000370EA"/>
    <w:rsid w:val="00041EC7"/>
    <w:rsid w:val="000435FA"/>
    <w:rsid w:val="00043E9D"/>
    <w:rsid w:val="0004515B"/>
    <w:rsid w:val="00054C3E"/>
    <w:rsid w:val="00062D9C"/>
    <w:rsid w:val="000725F4"/>
    <w:rsid w:val="00076E0C"/>
    <w:rsid w:val="00084F1C"/>
    <w:rsid w:val="000852CE"/>
    <w:rsid w:val="00094096"/>
    <w:rsid w:val="00094C47"/>
    <w:rsid w:val="00094CE9"/>
    <w:rsid w:val="000A08FB"/>
    <w:rsid w:val="000A1B7B"/>
    <w:rsid w:val="000A532A"/>
    <w:rsid w:val="000A5D44"/>
    <w:rsid w:val="000B579D"/>
    <w:rsid w:val="000B58BB"/>
    <w:rsid w:val="000C1231"/>
    <w:rsid w:val="000C55F9"/>
    <w:rsid w:val="000D45A9"/>
    <w:rsid w:val="000D48F1"/>
    <w:rsid w:val="000D6341"/>
    <w:rsid w:val="000D78D4"/>
    <w:rsid w:val="000E0CF3"/>
    <w:rsid w:val="000E149E"/>
    <w:rsid w:val="000F63C4"/>
    <w:rsid w:val="0010131E"/>
    <w:rsid w:val="00104C4E"/>
    <w:rsid w:val="001059EB"/>
    <w:rsid w:val="001148B6"/>
    <w:rsid w:val="0011564F"/>
    <w:rsid w:val="001162CB"/>
    <w:rsid w:val="00117899"/>
    <w:rsid w:val="00117AAD"/>
    <w:rsid w:val="001220EC"/>
    <w:rsid w:val="00123D83"/>
    <w:rsid w:val="001246DF"/>
    <w:rsid w:val="0012604B"/>
    <w:rsid w:val="00126A60"/>
    <w:rsid w:val="00127A99"/>
    <w:rsid w:val="001341AA"/>
    <w:rsid w:val="0014007D"/>
    <w:rsid w:val="00141579"/>
    <w:rsid w:val="00142DB6"/>
    <w:rsid w:val="00144AFA"/>
    <w:rsid w:val="00147DD5"/>
    <w:rsid w:val="001542DC"/>
    <w:rsid w:val="00155AED"/>
    <w:rsid w:val="00161276"/>
    <w:rsid w:val="001655F8"/>
    <w:rsid w:val="00166568"/>
    <w:rsid w:val="00177F5F"/>
    <w:rsid w:val="001817D6"/>
    <w:rsid w:val="0018246B"/>
    <w:rsid w:val="0018417F"/>
    <w:rsid w:val="00186423"/>
    <w:rsid w:val="00190B9F"/>
    <w:rsid w:val="001919B0"/>
    <w:rsid w:val="00194607"/>
    <w:rsid w:val="00195E53"/>
    <w:rsid w:val="001A58D5"/>
    <w:rsid w:val="001A5B9F"/>
    <w:rsid w:val="001A5C39"/>
    <w:rsid w:val="001B0854"/>
    <w:rsid w:val="001B3145"/>
    <w:rsid w:val="001B5F65"/>
    <w:rsid w:val="001B6FA2"/>
    <w:rsid w:val="001B7BC8"/>
    <w:rsid w:val="001C1674"/>
    <w:rsid w:val="001C60B0"/>
    <w:rsid w:val="001C61E3"/>
    <w:rsid w:val="001E0CE1"/>
    <w:rsid w:val="001E21AA"/>
    <w:rsid w:val="001E2299"/>
    <w:rsid w:val="001E73B4"/>
    <w:rsid w:val="001E7A49"/>
    <w:rsid w:val="001F1136"/>
    <w:rsid w:val="001F1770"/>
    <w:rsid w:val="001F51A8"/>
    <w:rsid w:val="001F7B53"/>
    <w:rsid w:val="0020637F"/>
    <w:rsid w:val="0021002D"/>
    <w:rsid w:val="00211785"/>
    <w:rsid w:val="00212576"/>
    <w:rsid w:val="00214967"/>
    <w:rsid w:val="00215FAD"/>
    <w:rsid w:val="002202BC"/>
    <w:rsid w:val="00232C1D"/>
    <w:rsid w:val="00235731"/>
    <w:rsid w:val="002374EE"/>
    <w:rsid w:val="0023795B"/>
    <w:rsid w:val="00246FF6"/>
    <w:rsid w:val="00247B22"/>
    <w:rsid w:val="00253FCD"/>
    <w:rsid w:val="00254FA7"/>
    <w:rsid w:val="00264821"/>
    <w:rsid w:val="00267E54"/>
    <w:rsid w:val="0027316C"/>
    <w:rsid w:val="00273630"/>
    <w:rsid w:val="00276A95"/>
    <w:rsid w:val="002775AC"/>
    <w:rsid w:val="0028053C"/>
    <w:rsid w:val="0028160B"/>
    <w:rsid w:val="00283706"/>
    <w:rsid w:val="00283717"/>
    <w:rsid w:val="00283942"/>
    <w:rsid w:val="00287CAD"/>
    <w:rsid w:val="00297AB8"/>
    <w:rsid w:val="002A00E0"/>
    <w:rsid w:val="002A12FE"/>
    <w:rsid w:val="002A4591"/>
    <w:rsid w:val="002A48E0"/>
    <w:rsid w:val="002A4C67"/>
    <w:rsid w:val="002A57F1"/>
    <w:rsid w:val="002A6E21"/>
    <w:rsid w:val="002B62C1"/>
    <w:rsid w:val="002B6D46"/>
    <w:rsid w:val="002C0A40"/>
    <w:rsid w:val="002C6B32"/>
    <w:rsid w:val="002D19FD"/>
    <w:rsid w:val="002D2E72"/>
    <w:rsid w:val="002D39FD"/>
    <w:rsid w:val="002E0532"/>
    <w:rsid w:val="002E22EC"/>
    <w:rsid w:val="002E739A"/>
    <w:rsid w:val="002F16F2"/>
    <w:rsid w:val="002F36F8"/>
    <w:rsid w:val="002F3DAF"/>
    <w:rsid w:val="002F5219"/>
    <w:rsid w:val="002F7B09"/>
    <w:rsid w:val="00301F26"/>
    <w:rsid w:val="00305033"/>
    <w:rsid w:val="003101DB"/>
    <w:rsid w:val="0031544E"/>
    <w:rsid w:val="0032164B"/>
    <w:rsid w:val="00330112"/>
    <w:rsid w:val="003311FE"/>
    <w:rsid w:val="0033171E"/>
    <w:rsid w:val="00332904"/>
    <w:rsid w:val="003332A0"/>
    <w:rsid w:val="00347D4E"/>
    <w:rsid w:val="003519E5"/>
    <w:rsid w:val="003524C3"/>
    <w:rsid w:val="00352FA0"/>
    <w:rsid w:val="00365A57"/>
    <w:rsid w:val="00366CB5"/>
    <w:rsid w:val="0038115E"/>
    <w:rsid w:val="00381978"/>
    <w:rsid w:val="003863D4"/>
    <w:rsid w:val="003869F0"/>
    <w:rsid w:val="00394F42"/>
    <w:rsid w:val="003A161C"/>
    <w:rsid w:val="003A2A5F"/>
    <w:rsid w:val="003A3A95"/>
    <w:rsid w:val="003A5974"/>
    <w:rsid w:val="003B6210"/>
    <w:rsid w:val="003C26F5"/>
    <w:rsid w:val="003C36DF"/>
    <w:rsid w:val="003C62E8"/>
    <w:rsid w:val="003C75A4"/>
    <w:rsid w:val="003D44F4"/>
    <w:rsid w:val="003D594A"/>
    <w:rsid w:val="003D6A37"/>
    <w:rsid w:val="003D7694"/>
    <w:rsid w:val="003E0D40"/>
    <w:rsid w:val="003E251D"/>
    <w:rsid w:val="003E3351"/>
    <w:rsid w:val="003E38A4"/>
    <w:rsid w:val="003E4392"/>
    <w:rsid w:val="003F35B6"/>
    <w:rsid w:val="003F5F84"/>
    <w:rsid w:val="00402359"/>
    <w:rsid w:val="00403748"/>
    <w:rsid w:val="00404C1D"/>
    <w:rsid w:val="00404D99"/>
    <w:rsid w:val="00404F7E"/>
    <w:rsid w:val="00412C73"/>
    <w:rsid w:val="004131CC"/>
    <w:rsid w:val="004170AE"/>
    <w:rsid w:val="00420A99"/>
    <w:rsid w:val="00421239"/>
    <w:rsid w:val="00431498"/>
    <w:rsid w:val="004337EB"/>
    <w:rsid w:val="00435661"/>
    <w:rsid w:val="004379F4"/>
    <w:rsid w:val="00437A07"/>
    <w:rsid w:val="00450C24"/>
    <w:rsid w:val="0045357C"/>
    <w:rsid w:val="00454708"/>
    <w:rsid w:val="00464EB1"/>
    <w:rsid w:val="00470DC5"/>
    <w:rsid w:val="00472A25"/>
    <w:rsid w:val="00480916"/>
    <w:rsid w:val="0048441E"/>
    <w:rsid w:val="00487FE0"/>
    <w:rsid w:val="004938D4"/>
    <w:rsid w:val="00494381"/>
    <w:rsid w:val="0049565C"/>
    <w:rsid w:val="004A38F5"/>
    <w:rsid w:val="004B5355"/>
    <w:rsid w:val="004C4900"/>
    <w:rsid w:val="004C5C2D"/>
    <w:rsid w:val="004C767B"/>
    <w:rsid w:val="004D4894"/>
    <w:rsid w:val="004D6EDC"/>
    <w:rsid w:val="004E3AED"/>
    <w:rsid w:val="004E6C20"/>
    <w:rsid w:val="004F5B08"/>
    <w:rsid w:val="005007A0"/>
    <w:rsid w:val="0050272F"/>
    <w:rsid w:val="00502A76"/>
    <w:rsid w:val="00510DBA"/>
    <w:rsid w:val="0052428D"/>
    <w:rsid w:val="00526A43"/>
    <w:rsid w:val="00534AB0"/>
    <w:rsid w:val="0053736C"/>
    <w:rsid w:val="00537C93"/>
    <w:rsid w:val="00541B51"/>
    <w:rsid w:val="00542090"/>
    <w:rsid w:val="00544805"/>
    <w:rsid w:val="005477DF"/>
    <w:rsid w:val="005505E9"/>
    <w:rsid w:val="00552099"/>
    <w:rsid w:val="00556DA1"/>
    <w:rsid w:val="00557349"/>
    <w:rsid w:val="00557895"/>
    <w:rsid w:val="005579BE"/>
    <w:rsid w:val="0056214E"/>
    <w:rsid w:val="0056292F"/>
    <w:rsid w:val="00573034"/>
    <w:rsid w:val="00573073"/>
    <w:rsid w:val="005769A7"/>
    <w:rsid w:val="005805CA"/>
    <w:rsid w:val="00581F31"/>
    <w:rsid w:val="0058280D"/>
    <w:rsid w:val="00582A8B"/>
    <w:rsid w:val="005834DD"/>
    <w:rsid w:val="00583955"/>
    <w:rsid w:val="00595037"/>
    <w:rsid w:val="00597014"/>
    <w:rsid w:val="00597A54"/>
    <w:rsid w:val="005A015F"/>
    <w:rsid w:val="005A049A"/>
    <w:rsid w:val="005A1803"/>
    <w:rsid w:val="005A6103"/>
    <w:rsid w:val="005B1E75"/>
    <w:rsid w:val="005B2556"/>
    <w:rsid w:val="005C08CB"/>
    <w:rsid w:val="005C2374"/>
    <w:rsid w:val="005C4D1F"/>
    <w:rsid w:val="005C6791"/>
    <w:rsid w:val="005C7650"/>
    <w:rsid w:val="005D0070"/>
    <w:rsid w:val="005D242B"/>
    <w:rsid w:val="005E4B85"/>
    <w:rsid w:val="005F1D25"/>
    <w:rsid w:val="005F290C"/>
    <w:rsid w:val="005F4137"/>
    <w:rsid w:val="005F4AFA"/>
    <w:rsid w:val="005F5C4A"/>
    <w:rsid w:val="00605843"/>
    <w:rsid w:val="00605B15"/>
    <w:rsid w:val="00614470"/>
    <w:rsid w:val="006174D7"/>
    <w:rsid w:val="0062031A"/>
    <w:rsid w:val="00622684"/>
    <w:rsid w:val="0062565F"/>
    <w:rsid w:val="00625917"/>
    <w:rsid w:val="00627BF3"/>
    <w:rsid w:val="00630F75"/>
    <w:rsid w:val="006332E3"/>
    <w:rsid w:val="006339F4"/>
    <w:rsid w:val="00633F89"/>
    <w:rsid w:val="0064547A"/>
    <w:rsid w:val="00653184"/>
    <w:rsid w:val="00655AC8"/>
    <w:rsid w:val="006630A2"/>
    <w:rsid w:val="0068031C"/>
    <w:rsid w:val="006810E7"/>
    <w:rsid w:val="00681CD8"/>
    <w:rsid w:val="00683F11"/>
    <w:rsid w:val="00685D53"/>
    <w:rsid w:val="006862DE"/>
    <w:rsid w:val="006868F2"/>
    <w:rsid w:val="006935C3"/>
    <w:rsid w:val="00694B30"/>
    <w:rsid w:val="00697A08"/>
    <w:rsid w:val="006A0C84"/>
    <w:rsid w:val="006A12E5"/>
    <w:rsid w:val="006A26FF"/>
    <w:rsid w:val="006A74AA"/>
    <w:rsid w:val="006B49AE"/>
    <w:rsid w:val="006C0B48"/>
    <w:rsid w:val="006C2798"/>
    <w:rsid w:val="006D3527"/>
    <w:rsid w:val="006D7691"/>
    <w:rsid w:val="006E0ADE"/>
    <w:rsid w:val="006E2ED4"/>
    <w:rsid w:val="006F402D"/>
    <w:rsid w:val="006F690F"/>
    <w:rsid w:val="007018C7"/>
    <w:rsid w:val="00701A1C"/>
    <w:rsid w:val="007025F2"/>
    <w:rsid w:val="0071133A"/>
    <w:rsid w:val="00714E22"/>
    <w:rsid w:val="0072296F"/>
    <w:rsid w:val="00723253"/>
    <w:rsid w:val="00731D8E"/>
    <w:rsid w:val="00733BDA"/>
    <w:rsid w:val="00734BE2"/>
    <w:rsid w:val="00735C78"/>
    <w:rsid w:val="00736670"/>
    <w:rsid w:val="00740911"/>
    <w:rsid w:val="00744192"/>
    <w:rsid w:val="00744804"/>
    <w:rsid w:val="00750CC2"/>
    <w:rsid w:val="00753DD0"/>
    <w:rsid w:val="00755605"/>
    <w:rsid w:val="007620C7"/>
    <w:rsid w:val="00762B5C"/>
    <w:rsid w:val="00764F2D"/>
    <w:rsid w:val="00780708"/>
    <w:rsid w:val="007866A5"/>
    <w:rsid w:val="00786FC9"/>
    <w:rsid w:val="00787839"/>
    <w:rsid w:val="00790E62"/>
    <w:rsid w:val="00793E93"/>
    <w:rsid w:val="00795763"/>
    <w:rsid w:val="00795E0D"/>
    <w:rsid w:val="007A1912"/>
    <w:rsid w:val="007A24FD"/>
    <w:rsid w:val="007A7F29"/>
    <w:rsid w:val="007B6C02"/>
    <w:rsid w:val="007B6DDE"/>
    <w:rsid w:val="007C24A7"/>
    <w:rsid w:val="007C5396"/>
    <w:rsid w:val="007D09AA"/>
    <w:rsid w:val="007D3530"/>
    <w:rsid w:val="007D5DB2"/>
    <w:rsid w:val="007E21B8"/>
    <w:rsid w:val="007E2FDF"/>
    <w:rsid w:val="007E4874"/>
    <w:rsid w:val="007F593D"/>
    <w:rsid w:val="0081191B"/>
    <w:rsid w:val="008125CC"/>
    <w:rsid w:val="00812DF1"/>
    <w:rsid w:val="0082300A"/>
    <w:rsid w:val="00831FA1"/>
    <w:rsid w:val="0083682F"/>
    <w:rsid w:val="00836A84"/>
    <w:rsid w:val="0084422F"/>
    <w:rsid w:val="00845C92"/>
    <w:rsid w:val="0085063D"/>
    <w:rsid w:val="00851904"/>
    <w:rsid w:val="008526D7"/>
    <w:rsid w:val="0085343D"/>
    <w:rsid w:val="00853B5A"/>
    <w:rsid w:val="00857B62"/>
    <w:rsid w:val="008632BA"/>
    <w:rsid w:val="0086536E"/>
    <w:rsid w:val="00871D9E"/>
    <w:rsid w:val="00874552"/>
    <w:rsid w:val="00876F79"/>
    <w:rsid w:val="00881AB1"/>
    <w:rsid w:val="00884042"/>
    <w:rsid w:val="0088757E"/>
    <w:rsid w:val="00887BAE"/>
    <w:rsid w:val="00891B5A"/>
    <w:rsid w:val="00891BC8"/>
    <w:rsid w:val="00895B81"/>
    <w:rsid w:val="00896236"/>
    <w:rsid w:val="008A0691"/>
    <w:rsid w:val="008A21C9"/>
    <w:rsid w:val="008A256E"/>
    <w:rsid w:val="008A4ADC"/>
    <w:rsid w:val="008A56A6"/>
    <w:rsid w:val="008B08A8"/>
    <w:rsid w:val="008B1171"/>
    <w:rsid w:val="008B1AEF"/>
    <w:rsid w:val="008B539E"/>
    <w:rsid w:val="008B6A4C"/>
    <w:rsid w:val="008C48FA"/>
    <w:rsid w:val="008C768C"/>
    <w:rsid w:val="008E448E"/>
    <w:rsid w:val="008E5731"/>
    <w:rsid w:val="008E5871"/>
    <w:rsid w:val="008F6FC2"/>
    <w:rsid w:val="00900597"/>
    <w:rsid w:val="00900A2F"/>
    <w:rsid w:val="00903B48"/>
    <w:rsid w:val="009118E1"/>
    <w:rsid w:val="00913729"/>
    <w:rsid w:val="00914DE8"/>
    <w:rsid w:val="009161A9"/>
    <w:rsid w:val="009273A2"/>
    <w:rsid w:val="00933313"/>
    <w:rsid w:val="00936F1E"/>
    <w:rsid w:val="009438A0"/>
    <w:rsid w:val="0094591F"/>
    <w:rsid w:val="00946787"/>
    <w:rsid w:val="00955CFD"/>
    <w:rsid w:val="009573F3"/>
    <w:rsid w:val="00960E74"/>
    <w:rsid w:val="009646E0"/>
    <w:rsid w:val="00965A42"/>
    <w:rsid w:val="009802CA"/>
    <w:rsid w:val="009826DB"/>
    <w:rsid w:val="00983BD6"/>
    <w:rsid w:val="00986EBD"/>
    <w:rsid w:val="00987BC3"/>
    <w:rsid w:val="00992310"/>
    <w:rsid w:val="00993AB6"/>
    <w:rsid w:val="009A51DE"/>
    <w:rsid w:val="009B75AD"/>
    <w:rsid w:val="009C0AF5"/>
    <w:rsid w:val="009C0B93"/>
    <w:rsid w:val="009C1E54"/>
    <w:rsid w:val="009D4B86"/>
    <w:rsid w:val="009D54EC"/>
    <w:rsid w:val="009D5E16"/>
    <w:rsid w:val="009D7E4F"/>
    <w:rsid w:val="009E0245"/>
    <w:rsid w:val="009E3413"/>
    <w:rsid w:val="009E68ED"/>
    <w:rsid w:val="009E75D1"/>
    <w:rsid w:val="009F0612"/>
    <w:rsid w:val="009F325E"/>
    <w:rsid w:val="009F35F7"/>
    <w:rsid w:val="009F74AC"/>
    <w:rsid w:val="00A00402"/>
    <w:rsid w:val="00A03FDD"/>
    <w:rsid w:val="00A1128C"/>
    <w:rsid w:val="00A13393"/>
    <w:rsid w:val="00A13B83"/>
    <w:rsid w:val="00A1408A"/>
    <w:rsid w:val="00A1592E"/>
    <w:rsid w:val="00A17DD9"/>
    <w:rsid w:val="00A2677B"/>
    <w:rsid w:val="00A27CBB"/>
    <w:rsid w:val="00A34290"/>
    <w:rsid w:val="00A34AC5"/>
    <w:rsid w:val="00A40ADA"/>
    <w:rsid w:val="00A50018"/>
    <w:rsid w:val="00A56477"/>
    <w:rsid w:val="00A611F6"/>
    <w:rsid w:val="00A71B8D"/>
    <w:rsid w:val="00A73ED5"/>
    <w:rsid w:val="00A842FC"/>
    <w:rsid w:val="00A90186"/>
    <w:rsid w:val="00A91575"/>
    <w:rsid w:val="00A91735"/>
    <w:rsid w:val="00A92885"/>
    <w:rsid w:val="00AB0904"/>
    <w:rsid w:val="00AB6461"/>
    <w:rsid w:val="00AC0EDA"/>
    <w:rsid w:val="00AC1D76"/>
    <w:rsid w:val="00AC1F58"/>
    <w:rsid w:val="00AC3490"/>
    <w:rsid w:val="00AC4209"/>
    <w:rsid w:val="00AC64A9"/>
    <w:rsid w:val="00AC6B66"/>
    <w:rsid w:val="00AD745C"/>
    <w:rsid w:val="00AE24B5"/>
    <w:rsid w:val="00AE2D2D"/>
    <w:rsid w:val="00AF461C"/>
    <w:rsid w:val="00AF5559"/>
    <w:rsid w:val="00B00F33"/>
    <w:rsid w:val="00B045C0"/>
    <w:rsid w:val="00B06641"/>
    <w:rsid w:val="00B067DC"/>
    <w:rsid w:val="00B101B1"/>
    <w:rsid w:val="00B11530"/>
    <w:rsid w:val="00B16EA1"/>
    <w:rsid w:val="00B2188C"/>
    <w:rsid w:val="00B24BBB"/>
    <w:rsid w:val="00B31F85"/>
    <w:rsid w:val="00B377FC"/>
    <w:rsid w:val="00B40D53"/>
    <w:rsid w:val="00B50C3B"/>
    <w:rsid w:val="00B54859"/>
    <w:rsid w:val="00B57ADF"/>
    <w:rsid w:val="00B66DAE"/>
    <w:rsid w:val="00B67E1B"/>
    <w:rsid w:val="00B73E39"/>
    <w:rsid w:val="00B74B86"/>
    <w:rsid w:val="00B776FE"/>
    <w:rsid w:val="00B779E2"/>
    <w:rsid w:val="00B830AA"/>
    <w:rsid w:val="00B855B4"/>
    <w:rsid w:val="00B87071"/>
    <w:rsid w:val="00B9706A"/>
    <w:rsid w:val="00BA01E7"/>
    <w:rsid w:val="00BA798A"/>
    <w:rsid w:val="00BC10E5"/>
    <w:rsid w:val="00BC19A4"/>
    <w:rsid w:val="00BC2F4C"/>
    <w:rsid w:val="00BC44E4"/>
    <w:rsid w:val="00BD1DA1"/>
    <w:rsid w:val="00BD3327"/>
    <w:rsid w:val="00BD6489"/>
    <w:rsid w:val="00BD7238"/>
    <w:rsid w:val="00BD75BC"/>
    <w:rsid w:val="00BE7987"/>
    <w:rsid w:val="00C03A85"/>
    <w:rsid w:val="00C041F1"/>
    <w:rsid w:val="00C0607A"/>
    <w:rsid w:val="00C10585"/>
    <w:rsid w:val="00C11AF1"/>
    <w:rsid w:val="00C22E06"/>
    <w:rsid w:val="00C252FD"/>
    <w:rsid w:val="00C31657"/>
    <w:rsid w:val="00C35F99"/>
    <w:rsid w:val="00C37109"/>
    <w:rsid w:val="00C4605D"/>
    <w:rsid w:val="00C50A0C"/>
    <w:rsid w:val="00C510AF"/>
    <w:rsid w:val="00C5131E"/>
    <w:rsid w:val="00C52AB8"/>
    <w:rsid w:val="00C604B9"/>
    <w:rsid w:val="00C60EAA"/>
    <w:rsid w:val="00C64C1D"/>
    <w:rsid w:val="00C71DED"/>
    <w:rsid w:val="00C8028F"/>
    <w:rsid w:val="00C83138"/>
    <w:rsid w:val="00C84AE5"/>
    <w:rsid w:val="00C87ECF"/>
    <w:rsid w:val="00C902F8"/>
    <w:rsid w:val="00C91AEB"/>
    <w:rsid w:val="00C94891"/>
    <w:rsid w:val="00C962AD"/>
    <w:rsid w:val="00CA0554"/>
    <w:rsid w:val="00CA2BE5"/>
    <w:rsid w:val="00CA31E2"/>
    <w:rsid w:val="00CA4FBE"/>
    <w:rsid w:val="00CB1B51"/>
    <w:rsid w:val="00CB69DC"/>
    <w:rsid w:val="00CB7819"/>
    <w:rsid w:val="00CC1455"/>
    <w:rsid w:val="00CC2C2D"/>
    <w:rsid w:val="00CC72C9"/>
    <w:rsid w:val="00CC73ED"/>
    <w:rsid w:val="00CD2ED6"/>
    <w:rsid w:val="00CD4519"/>
    <w:rsid w:val="00CE1EF6"/>
    <w:rsid w:val="00CE1FBF"/>
    <w:rsid w:val="00CE26F6"/>
    <w:rsid w:val="00CE3062"/>
    <w:rsid w:val="00CE7D4E"/>
    <w:rsid w:val="00CF6185"/>
    <w:rsid w:val="00D0106D"/>
    <w:rsid w:val="00D07505"/>
    <w:rsid w:val="00D1115D"/>
    <w:rsid w:val="00D126C4"/>
    <w:rsid w:val="00D16BC3"/>
    <w:rsid w:val="00D220EE"/>
    <w:rsid w:val="00D24CA1"/>
    <w:rsid w:val="00D25014"/>
    <w:rsid w:val="00D2726C"/>
    <w:rsid w:val="00D36798"/>
    <w:rsid w:val="00D44DC1"/>
    <w:rsid w:val="00D5208A"/>
    <w:rsid w:val="00D52B16"/>
    <w:rsid w:val="00D54328"/>
    <w:rsid w:val="00D60B08"/>
    <w:rsid w:val="00D6114C"/>
    <w:rsid w:val="00D6577E"/>
    <w:rsid w:val="00D71441"/>
    <w:rsid w:val="00D73602"/>
    <w:rsid w:val="00D81001"/>
    <w:rsid w:val="00D83A64"/>
    <w:rsid w:val="00D83B05"/>
    <w:rsid w:val="00D90FE1"/>
    <w:rsid w:val="00D922FE"/>
    <w:rsid w:val="00D94B44"/>
    <w:rsid w:val="00D95611"/>
    <w:rsid w:val="00D95807"/>
    <w:rsid w:val="00D96B54"/>
    <w:rsid w:val="00D97B4B"/>
    <w:rsid w:val="00DA3DA3"/>
    <w:rsid w:val="00DA48F8"/>
    <w:rsid w:val="00DA5C8E"/>
    <w:rsid w:val="00DA7F3A"/>
    <w:rsid w:val="00DB44E6"/>
    <w:rsid w:val="00DB795E"/>
    <w:rsid w:val="00DC128B"/>
    <w:rsid w:val="00DC28AF"/>
    <w:rsid w:val="00DC33CD"/>
    <w:rsid w:val="00DC4B8A"/>
    <w:rsid w:val="00DC7826"/>
    <w:rsid w:val="00DD0E77"/>
    <w:rsid w:val="00DD2398"/>
    <w:rsid w:val="00DD4F8B"/>
    <w:rsid w:val="00DD51ED"/>
    <w:rsid w:val="00DD6C90"/>
    <w:rsid w:val="00DE3ED2"/>
    <w:rsid w:val="00E06527"/>
    <w:rsid w:val="00E07066"/>
    <w:rsid w:val="00E13CF6"/>
    <w:rsid w:val="00E15E27"/>
    <w:rsid w:val="00E17EA1"/>
    <w:rsid w:val="00E210F3"/>
    <w:rsid w:val="00E22B4A"/>
    <w:rsid w:val="00E26836"/>
    <w:rsid w:val="00E375B2"/>
    <w:rsid w:val="00E432EB"/>
    <w:rsid w:val="00E4533B"/>
    <w:rsid w:val="00E51942"/>
    <w:rsid w:val="00E55CBD"/>
    <w:rsid w:val="00E6298C"/>
    <w:rsid w:val="00E75E35"/>
    <w:rsid w:val="00E760E7"/>
    <w:rsid w:val="00E8088D"/>
    <w:rsid w:val="00E85F51"/>
    <w:rsid w:val="00E86F31"/>
    <w:rsid w:val="00E91143"/>
    <w:rsid w:val="00E913A8"/>
    <w:rsid w:val="00E934E4"/>
    <w:rsid w:val="00E93C76"/>
    <w:rsid w:val="00E96D28"/>
    <w:rsid w:val="00EA10EB"/>
    <w:rsid w:val="00EA7719"/>
    <w:rsid w:val="00EA790C"/>
    <w:rsid w:val="00EB1038"/>
    <w:rsid w:val="00EB5BEA"/>
    <w:rsid w:val="00EB6E22"/>
    <w:rsid w:val="00ED1D26"/>
    <w:rsid w:val="00ED7490"/>
    <w:rsid w:val="00EE2031"/>
    <w:rsid w:val="00EE51EE"/>
    <w:rsid w:val="00EF156F"/>
    <w:rsid w:val="00EF56DC"/>
    <w:rsid w:val="00EF654C"/>
    <w:rsid w:val="00F001E7"/>
    <w:rsid w:val="00F01465"/>
    <w:rsid w:val="00F1312F"/>
    <w:rsid w:val="00F1460E"/>
    <w:rsid w:val="00F152A8"/>
    <w:rsid w:val="00F174DE"/>
    <w:rsid w:val="00F17CD2"/>
    <w:rsid w:val="00F25994"/>
    <w:rsid w:val="00F33212"/>
    <w:rsid w:val="00F3668C"/>
    <w:rsid w:val="00F41CE9"/>
    <w:rsid w:val="00F43B0F"/>
    <w:rsid w:val="00F46BE4"/>
    <w:rsid w:val="00F50482"/>
    <w:rsid w:val="00F51DA9"/>
    <w:rsid w:val="00F61148"/>
    <w:rsid w:val="00F65D2F"/>
    <w:rsid w:val="00F67911"/>
    <w:rsid w:val="00F705EC"/>
    <w:rsid w:val="00F74FED"/>
    <w:rsid w:val="00F81185"/>
    <w:rsid w:val="00F83072"/>
    <w:rsid w:val="00F86197"/>
    <w:rsid w:val="00F86917"/>
    <w:rsid w:val="00F90B15"/>
    <w:rsid w:val="00F952CF"/>
    <w:rsid w:val="00FA2299"/>
    <w:rsid w:val="00FA5EFE"/>
    <w:rsid w:val="00FA7568"/>
    <w:rsid w:val="00FA7E74"/>
    <w:rsid w:val="00FB05ED"/>
    <w:rsid w:val="00FB0E54"/>
    <w:rsid w:val="00FD4337"/>
    <w:rsid w:val="00FD5A42"/>
    <w:rsid w:val="00FD602C"/>
    <w:rsid w:val="00FD7DE2"/>
    <w:rsid w:val="00FE0851"/>
    <w:rsid w:val="00FE26B0"/>
    <w:rsid w:val="00FE398E"/>
    <w:rsid w:val="00FE52CB"/>
    <w:rsid w:val="00FF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7B05C"/>
  <w15:chartTrackingRefBased/>
  <w15:docId w15:val="{FB5B79E8-E6B6-41E4-92E0-0EA963E9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3A53"/>
    <w:pPr>
      <w:ind w:left="720"/>
      <w:contextualSpacing/>
    </w:pPr>
  </w:style>
  <w:style w:type="table" w:styleId="Tablaconcuadrcula">
    <w:name w:val="Table Grid"/>
    <w:basedOn w:val="Tablanormal"/>
    <w:uiPriority w:val="39"/>
    <w:rsid w:val="00992310"/>
    <w:pPr>
      <w:spacing w:after="0" w:line="240" w:lineRule="auto"/>
      <w:ind w:left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467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678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46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787"/>
  </w:style>
  <w:style w:type="paragraph" w:styleId="Piedepgina">
    <w:name w:val="footer"/>
    <w:basedOn w:val="Normal"/>
    <w:link w:val="PiedepginaCar"/>
    <w:uiPriority w:val="99"/>
    <w:unhideWhenUsed/>
    <w:rsid w:val="00946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787"/>
  </w:style>
  <w:style w:type="paragraph" w:styleId="Textoindependiente">
    <w:name w:val="Body Text"/>
    <w:basedOn w:val="Normal"/>
    <w:link w:val="TextoindependienteCar"/>
    <w:uiPriority w:val="1"/>
    <w:qFormat/>
    <w:rsid w:val="003E38A4"/>
    <w:pPr>
      <w:widowControl w:val="0"/>
      <w:autoSpaceDE w:val="0"/>
      <w:autoSpaceDN w:val="0"/>
      <w:spacing w:before="4" w:after="0" w:line="240" w:lineRule="auto"/>
      <w:ind w:left="20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E38A4"/>
    <w:rPr>
      <w:rFonts w:ascii="Arial" w:eastAsia="Arial" w:hAnsi="Arial" w:cs="Arial"/>
      <w:lang w:val="es-ES"/>
    </w:rPr>
  </w:style>
  <w:style w:type="paragraph" w:styleId="Lista">
    <w:name w:val="List"/>
    <w:basedOn w:val="Normal"/>
    <w:uiPriority w:val="99"/>
    <w:unhideWhenUsed/>
    <w:rsid w:val="00E432EB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E432EB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E432EB"/>
  </w:style>
  <w:style w:type="character" w:customStyle="1" w:styleId="SaludoCar">
    <w:name w:val="Saludo Car"/>
    <w:basedOn w:val="Fuentedeprrafopredeter"/>
    <w:link w:val="Saludo"/>
    <w:uiPriority w:val="99"/>
    <w:rsid w:val="00E432EB"/>
  </w:style>
  <w:style w:type="paragraph" w:styleId="Listaconvietas2">
    <w:name w:val="List Bullet 2"/>
    <w:basedOn w:val="Normal"/>
    <w:uiPriority w:val="99"/>
    <w:unhideWhenUsed/>
    <w:rsid w:val="00E432EB"/>
    <w:pPr>
      <w:numPr>
        <w:numId w:val="15"/>
      </w:numPr>
      <w:contextualSpacing/>
    </w:pPr>
  </w:style>
  <w:style w:type="paragraph" w:styleId="Continuarlista">
    <w:name w:val="List Continue"/>
    <w:basedOn w:val="Normal"/>
    <w:uiPriority w:val="99"/>
    <w:unhideWhenUsed/>
    <w:rsid w:val="00E432EB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8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C67D3-5A18-401C-8A67-7A0659902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2962</Words>
  <Characters>16293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Finarq</dc:creator>
  <cp:keywords/>
  <dc:description/>
  <cp:lastModifiedBy>Estrategia 03 Finarq</cp:lastModifiedBy>
  <cp:revision>36</cp:revision>
  <cp:lastPrinted>2026-02-26T18:49:00Z</cp:lastPrinted>
  <dcterms:created xsi:type="dcterms:W3CDTF">2024-05-29T18:05:00Z</dcterms:created>
  <dcterms:modified xsi:type="dcterms:W3CDTF">2026-09-04T17:31:00Z</dcterms:modified>
</cp:coreProperties>
</file>