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pacing w:after="0" w:before="200" w:line="240" w:lineRule="auto"/>
        <w:rPr>
          <w:b w:val="1"/>
          <w:color w:val="000000"/>
          <w:sz w:val="32"/>
          <w:szCs w:val="32"/>
        </w:rPr>
      </w:pPr>
      <w:bookmarkStart w:colFirst="0" w:colLast="0" w:name="_gnlgkm9jvb8p" w:id="0"/>
      <w:bookmarkEnd w:id="0"/>
      <w:r w:rsidDel="00000000" w:rsidR="00000000" w:rsidRPr="00000000">
        <w:rPr>
          <w:b w:val="1"/>
          <w:color w:val="000000"/>
          <w:sz w:val="32"/>
          <w:szCs w:val="32"/>
          <w:rtl w:val="0"/>
        </w:rPr>
        <w:t xml:space="preserve">Project Title</w:t>
      </w:r>
    </w:p>
    <w:p w:rsidR="00000000" w:rsidDel="00000000" w:rsidP="00000000" w:rsidRDefault="00000000" w:rsidRPr="00000000" w14:paraId="0000000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3">
      <w:pPr>
        <w:pageBreakBefore w:val="0"/>
        <w:shd w:fill="ffffff" w:val="clear"/>
        <w:spacing w:after="240" w:lineRule="auto"/>
        <w:rPr>
          <w:sz w:val="24"/>
          <w:szCs w:val="24"/>
        </w:rPr>
      </w:pPr>
      <w:r w:rsidDel="00000000" w:rsidR="00000000" w:rsidRPr="00000000">
        <w:rPr>
          <w:sz w:val="24"/>
          <w:szCs w:val="24"/>
          <w:rtl w:val="0"/>
        </w:rPr>
        <w:t xml:space="preserve">LDA (Latent Dirichlet Allocation) Topic Modeling Playground  </w:t>
      </w:r>
    </w:p>
    <w:p w:rsidR="00000000" w:rsidDel="00000000" w:rsidP="00000000" w:rsidRDefault="00000000" w:rsidRPr="00000000" w14:paraId="00000004">
      <w:pPr>
        <w:pStyle w:val="Heading3"/>
        <w:keepNext w:val="0"/>
        <w:keepLines w:val="0"/>
        <w:pageBreakBefore w:val="0"/>
        <w:spacing w:after="0" w:before="200" w:line="240" w:lineRule="auto"/>
        <w:rPr>
          <w:b w:val="1"/>
          <w:color w:val="000000"/>
        </w:rPr>
      </w:pPr>
      <w:bookmarkStart w:colFirst="0" w:colLast="0" w:name="_6bmdctirn1s" w:id="1"/>
      <w:bookmarkEnd w:id="1"/>
      <w:r w:rsidDel="00000000" w:rsidR="00000000" w:rsidRPr="00000000">
        <w:rPr>
          <w:b w:val="1"/>
          <w:color w:val="000000"/>
          <w:rtl w:val="0"/>
        </w:rPr>
        <w:t xml:space="preserve">Description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3"/>
        <w:keepNext w:val="0"/>
        <w:keepLines w:val="0"/>
        <w:pageBreakBefore w:val="0"/>
        <w:spacing w:after="0" w:before="200" w:line="240" w:lineRule="auto"/>
        <w:rPr>
          <w:color w:val="000000"/>
          <w:sz w:val="24"/>
          <w:szCs w:val="24"/>
        </w:rPr>
      </w:pPr>
      <w:bookmarkStart w:colFirst="0" w:colLast="0" w:name="_knun5n63sxdc" w:id="2"/>
      <w:bookmarkEnd w:id="2"/>
      <w:r w:rsidDel="00000000" w:rsidR="00000000" w:rsidRPr="00000000">
        <w:rPr>
          <w:color w:val="000000"/>
          <w:sz w:val="24"/>
          <w:szCs w:val="24"/>
          <w:rtl w:val="0"/>
        </w:rPr>
        <w:t xml:space="preserve">This repository contains a Jupyter Notebook that can be used </w:t>
      </w:r>
      <w:r w:rsidDel="00000000" w:rsidR="00000000" w:rsidRPr="00000000">
        <w:rPr>
          <w:color w:val="000000"/>
          <w:sz w:val="24"/>
          <w:szCs w:val="24"/>
          <w:rtl w:val="0"/>
        </w:rPr>
        <w:t xml:space="preserve">as a tutorial to learn about how to conduct and evaluate LDA topic modeling, as well as to interpret and present the results. Some helpful readings to gain a deeper understanding of topic modeling are also included in the notebook and presented below as well. These can help </w:t>
      </w:r>
      <w:r w:rsidDel="00000000" w:rsidR="00000000" w:rsidRPr="00000000">
        <w:rPr>
          <w:color w:val="000000"/>
          <w:sz w:val="24"/>
          <w:szCs w:val="24"/>
          <w:rtl w:val="0"/>
        </w:rPr>
        <w:t xml:space="preserve">you increase your general knowledge of topic modeling and learn different topic modeling approaches.</w:t>
      </w:r>
    </w:p>
    <w:p w:rsidR="00000000" w:rsidDel="00000000" w:rsidP="00000000" w:rsidRDefault="00000000" w:rsidRPr="00000000" w14:paraId="00000007">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You can run the topic_modeling_playground_notebook in a shared project space in which all required packages are already installed. The project directory includes the following:</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sz w:val="24"/>
          <w:szCs w:val="24"/>
        </w:rPr>
      </w:pPr>
      <w:r w:rsidDel="00000000" w:rsidR="00000000" w:rsidRPr="00000000">
        <w:rPr>
          <w:sz w:val="24"/>
          <w:szCs w:val="24"/>
          <w:rtl w:val="0"/>
        </w:rPr>
        <w:t xml:space="preserve">LDA topic modeling playground Jupyter notebook</w:t>
      </w:r>
    </w:p>
    <w:p w:rsidR="00000000" w:rsidDel="00000000" w:rsidP="00000000" w:rsidRDefault="00000000" w:rsidRPr="00000000" w14:paraId="0000000B">
      <w:pPr>
        <w:pageBreakBefore w:val="0"/>
        <w:numPr>
          <w:ilvl w:val="0"/>
          <w:numId w:val="2"/>
        </w:numPr>
        <w:ind w:left="720" w:hanging="360"/>
        <w:rPr>
          <w:sz w:val="24"/>
          <w:szCs w:val="24"/>
        </w:rPr>
      </w:pPr>
      <w:r w:rsidDel="00000000" w:rsidR="00000000" w:rsidRPr="00000000">
        <w:rPr>
          <w:sz w:val="24"/>
          <w:szCs w:val="24"/>
          <w:rtl w:val="0"/>
        </w:rPr>
        <w:t xml:space="preserve">Sample data for topic extraction</w:t>
      </w:r>
    </w:p>
    <w:p w:rsidR="00000000" w:rsidDel="00000000" w:rsidP="00000000" w:rsidRDefault="00000000" w:rsidRPr="00000000" w14:paraId="0000000C">
      <w:pPr>
        <w:pageBreakBefore w:val="0"/>
        <w:numPr>
          <w:ilvl w:val="0"/>
          <w:numId w:val="2"/>
        </w:numPr>
        <w:ind w:left="720" w:hanging="360"/>
        <w:rPr>
          <w:sz w:val="24"/>
          <w:szCs w:val="24"/>
        </w:rPr>
      </w:pPr>
      <w:r w:rsidDel="00000000" w:rsidR="00000000" w:rsidRPr="00000000">
        <w:rPr>
          <w:sz w:val="24"/>
          <w:szCs w:val="24"/>
          <w:rtl w:val="0"/>
        </w:rPr>
        <w:t xml:space="preserve">yaml file to set up a conda environment in your own space </w:t>
      </w:r>
    </w:p>
    <w:p w:rsidR="00000000" w:rsidDel="00000000" w:rsidP="00000000" w:rsidRDefault="00000000" w:rsidRPr="00000000" w14:paraId="0000000D">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00" w:line="280.0008" w:lineRule="auto"/>
        <w:rPr>
          <w:b w:val="1"/>
          <w:color w:val="172b4d"/>
          <w:sz w:val="24"/>
          <w:szCs w:val="24"/>
        </w:rPr>
      </w:pPr>
      <w:bookmarkStart w:colFirst="0" w:colLast="0" w:name="_l139gv4cqcmd" w:id="3"/>
      <w:bookmarkEnd w:id="3"/>
      <w:r w:rsidDel="00000000" w:rsidR="00000000" w:rsidRPr="00000000">
        <w:rPr>
          <w:b w:val="1"/>
          <w:color w:val="172b4d"/>
          <w:sz w:val="24"/>
          <w:szCs w:val="24"/>
          <w:rtl w:val="0"/>
        </w:rPr>
        <w:t xml:space="preserve">topic_modeling_playground_notebook.ipynb</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sz w:val="24"/>
          <w:szCs w:val="24"/>
        </w:rPr>
      </w:pPr>
      <w:r w:rsidDel="00000000" w:rsidR="00000000" w:rsidRPr="00000000">
        <w:rPr>
          <w:color w:val="172b4d"/>
          <w:sz w:val="24"/>
          <w:szCs w:val="24"/>
          <w:rtl w:val="0"/>
        </w:rPr>
        <w:t xml:space="preserve">This notebook shows a step-by-step workflow to conduct an LDA topic modeling, including steps to process raw data, run LDA topic modeling, and evaluate and visualize the results. </w:t>
      </w:r>
      <w:r w:rsidDel="00000000" w:rsidR="00000000" w:rsidRPr="00000000">
        <w:rPr>
          <w:sz w:val="24"/>
          <w:szCs w:val="24"/>
          <w:rtl w:val="0"/>
        </w:rPr>
        <w:t xml:space="preserve">The contents of the notebook are grouped into five parts:</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sz w:val="24"/>
          <w:szCs w:val="24"/>
        </w:rPr>
      </w:pPr>
      <w:r w:rsidDel="00000000" w:rsidR="00000000" w:rsidRPr="00000000">
        <w:rPr>
          <w:sz w:val="24"/>
          <w:szCs w:val="24"/>
          <w:rtl w:val="0"/>
        </w:rPr>
        <w:t xml:space="preserve">Data preparation (Steps 1 - 3)</w:t>
      </w:r>
    </w:p>
    <w:p w:rsidR="00000000" w:rsidDel="00000000" w:rsidP="00000000" w:rsidRDefault="00000000" w:rsidRPr="00000000" w14:paraId="00000011">
      <w:pPr>
        <w:pageBreakBefore w:val="0"/>
        <w:numPr>
          <w:ilvl w:val="0"/>
          <w:numId w:val="1"/>
        </w:numPr>
        <w:ind w:left="720" w:hanging="360"/>
        <w:rPr>
          <w:sz w:val="24"/>
          <w:szCs w:val="24"/>
        </w:rPr>
      </w:pPr>
      <w:r w:rsidDel="00000000" w:rsidR="00000000" w:rsidRPr="00000000">
        <w:rPr>
          <w:sz w:val="24"/>
          <w:szCs w:val="24"/>
          <w:rtl w:val="0"/>
        </w:rPr>
        <w:t xml:space="preserve">Model training (Step 4)</w:t>
      </w:r>
    </w:p>
    <w:p w:rsidR="00000000" w:rsidDel="00000000" w:rsidP="00000000" w:rsidRDefault="00000000" w:rsidRPr="00000000" w14:paraId="00000012">
      <w:pPr>
        <w:pageBreakBefore w:val="0"/>
        <w:numPr>
          <w:ilvl w:val="0"/>
          <w:numId w:val="1"/>
        </w:numPr>
        <w:ind w:left="720" w:hanging="360"/>
        <w:rPr>
          <w:sz w:val="24"/>
          <w:szCs w:val="24"/>
        </w:rPr>
      </w:pPr>
      <w:r w:rsidDel="00000000" w:rsidR="00000000" w:rsidRPr="00000000">
        <w:rPr>
          <w:sz w:val="24"/>
          <w:szCs w:val="24"/>
          <w:rtl w:val="0"/>
        </w:rPr>
        <w:t xml:space="preserve">Model evaluation (Steps 5 - 7)</w:t>
      </w:r>
    </w:p>
    <w:p w:rsidR="00000000" w:rsidDel="00000000" w:rsidP="00000000" w:rsidRDefault="00000000" w:rsidRPr="00000000" w14:paraId="00000013">
      <w:pPr>
        <w:pageBreakBefore w:val="0"/>
        <w:numPr>
          <w:ilvl w:val="0"/>
          <w:numId w:val="1"/>
        </w:numPr>
        <w:ind w:left="720" w:hanging="360"/>
        <w:rPr>
          <w:sz w:val="24"/>
          <w:szCs w:val="24"/>
        </w:rPr>
      </w:pPr>
      <w:r w:rsidDel="00000000" w:rsidR="00000000" w:rsidRPr="00000000">
        <w:rPr>
          <w:sz w:val="24"/>
          <w:szCs w:val="24"/>
          <w:rtl w:val="0"/>
        </w:rPr>
        <w:t xml:space="preserve">Visualization of results (Step 8)</w:t>
      </w:r>
    </w:p>
    <w:p w:rsidR="00000000" w:rsidDel="00000000" w:rsidP="00000000" w:rsidRDefault="00000000" w:rsidRPr="00000000" w14:paraId="00000014">
      <w:pPr>
        <w:pageBreakBefore w:val="0"/>
        <w:numPr>
          <w:ilvl w:val="0"/>
          <w:numId w:val="1"/>
        </w:numPr>
        <w:ind w:left="720" w:hanging="360"/>
        <w:rPr>
          <w:sz w:val="24"/>
          <w:szCs w:val="24"/>
          <w:u w:val="none"/>
        </w:rPr>
      </w:pPr>
      <w:r w:rsidDel="00000000" w:rsidR="00000000" w:rsidRPr="00000000">
        <w:rPr>
          <w:sz w:val="24"/>
          <w:szCs w:val="24"/>
          <w:rtl w:val="0"/>
        </w:rPr>
        <w:t xml:space="preserve">Identification of dominant topics (Step 9)</w:t>
      </w:r>
    </w:p>
    <w:p w:rsidR="00000000" w:rsidDel="00000000" w:rsidP="00000000" w:rsidRDefault="00000000" w:rsidRPr="00000000" w14:paraId="00000015">
      <w:pPr>
        <w:pageBreakBefore w:val="0"/>
        <w:numPr>
          <w:ilvl w:val="0"/>
          <w:numId w:val="1"/>
        </w:numPr>
        <w:ind w:left="720" w:hanging="360"/>
        <w:rPr>
          <w:sz w:val="24"/>
          <w:szCs w:val="24"/>
        </w:rPr>
      </w:pPr>
      <w:r w:rsidDel="00000000" w:rsidR="00000000" w:rsidRPr="00000000">
        <w:rPr>
          <w:sz w:val="24"/>
          <w:szCs w:val="24"/>
          <w:rtl w:val="0"/>
        </w:rPr>
        <w:t xml:space="preserve">Model improvement (Steps 10 - 11)</w:t>
      </w:r>
    </w:p>
    <w:p w:rsidR="00000000" w:rsidDel="00000000" w:rsidP="00000000" w:rsidRDefault="00000000" w:rsidRPr="00000000" w14:paraId="0000001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00" w:line="280.0008" w:lineRule="auto"/>
        <w:rPr>
          <w:b w:val="1"/>
          <w:color w:val="172b4d"/>
          <w:sz w:val="24"/>
          <w:szCs w:val="24"/>
        </w:rPr>
      </w:pPr>
      <w:bookmarkStart w:colFirst="0" w:colLast="0" w:name="_8kzwd4ophcsc" w:id="4"/>
      <w:bookmarkEnd w:id="4"/>
      <w:r w:rsidDel="00000000" w:rsidR="00000000" w:rsidRPr="00000000">
        <w:rPr>
          <w:b w:val="1"/>
          <w:color w:val="172b4d"/>
          <w:sz w:val="24"/>
          <w:szCs w:val="24"/>
          <w:rtl w:val="0"/>
        </w:rPr>
        <w:t xml:space="preserve">papers.csv</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color w:val="172b4d"/>
          <w:sz w:val="24"/>
          <w:szCs w:val="24"/>
        </w:rPr>
      </w:pPr>
      <w:r w:rsidDel="00000000" w:rsidR="00000000" w:rsidRPr="00000000">
        <w:rPr>
          <w:color w:val="172b4d"/>
          <w:sz w:val="24"/>
          <w:szCs w:val="24"/>
          <w:rtl w:val="0"/>
        </w:rPr>
        <w:t xml:space="preserve">This is a Kaggle dataset of published COVID-19 papers from May 2020 to May 2021. Topics are generated from this dataset using the LDA topic modeling.</w:t>
      </w:r>
    </w:p>
    <w:p w:rsidR="00000000" w:rsidDel="00000000" w:rsidP="00000000" w:rsidRDefault="00000000" w:rsidRPr="00000000" w14:paraId="00000018">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600" w:line="280.0008" w:lineRule="auto"/>
        <w:rPr>
          <w:b w:val="1"/>
          <w:color w:val="172b4d"/>
          <w:sz w:val="24"/>
          <w:szCs w:val="24"/>
        </w:rPr>
      </w:pPr>
      <w:bookmarkStart w:colFirst="0" w:colLast="0" w:name="_m711ktfj4pwp" w:id="5"/>
      <w:bookmarkEnd w:id="5"/>
      <w:r w:rsidDel="00000000" w:rsidR="00000000" w:rsidRPr="00000000">
        <w:rPr>
          <w:b w:val="1"/>
          <w:color w:val="172b4d"/>
          <w:sz w:val="24"/>
          <w:szCs w:val="24"/>
          <w:rtl w:val="0"/>
        </w:rPr>
        <w:t xml:space="preserve">topic_modleing_env.yml</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color w:val="172b4d"/>
          <w:sz w:val="24"/>
          <w:szCs w:val="24"/>
        </w:rPr>
      </w:pPr>
      <w:r w:rsidDel="00000000" w:rsidR="00000000" w:rsidRPr="00000000">
        <w:rPr>
          <w:color w:val="172b4d"/>
          <w:sz w:val="24"/>
          <w:szCs w:val="24"/>
          <w:rtl w:val="0"/>
        </w:rPr>
        <w:t xml:space="preserve">This is the conda environment file for a virtual environment which should contain all necessary packages to run the notebook. You don’t need this file if you are using the shared environment in which all required packages and libraries are already installed for you. To create your personal  </w:t>
      </w:r>
      <w:r w:rsidDel="00000000" w:rsidR="00000000" w:rsidRPr="00000000">
        <w:rPr>
          <w:color w:val="172b4d"/>
          <w:sz w:val="24"/>
          <w:szCs w:val="24"/>
          <w:shd w:fill="f4f5f7" w:val="clear"/>
          <w:rtl w:val="0"/>
        </w:rPr>
        <w:t xml:space="preserve">topic_modeling</w:t>
      </w:r>
      <w:r w:rsidDel="00000000" w:rsidR="00000000" w:rsidRPr="00000000">
        <w:rPr>
          <w:color w:val="172b4d"/>
          <w:sz w:val="24"/>
          <w:szCs w:val="24"/>
          <w:rtl w:val="0"/>
        </w:rPr>
        <w:t xml:space="preserve"> conda env, run this command in the root directory:</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color w:val="172b4d"/>
          <w:sz w:val="24"/>
          <w:szCs w:val="24"/>
        </w:rPr>
      </w:pPr>
      <w:r w:rsidDel="00000000" w:rsidR="00000000" w:rsidRPr="00000000">
        <w:rPr>
          <w:color w:val="172b4d"/>
          <w:sz w:val="24"/>
          <w:szCs w:val="24"/>
          <w:shd w:fill="f4f5f7" w:val="clear"/>
          <w:rtl w:val="0"/>
        </w:rPr>
        <w:t xml:space="preserve">conda env create -f topic_modeling_env.yml</w:t>
      </w: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For more information on setting up your own conda environment, check out [this page]</w:t>
      </w:r>
      <w:hyperlink r:id="rId6">
        <w:r w:rsidDel="00000000" w:rsidR="00000000" w:rsidRPr="00000000">
          <w:rPr>
            <w:color w:val="1155cc"/>
            <w:sz w:val="24"/>
            <w:szCs w:val="24"/>
            <w:u w:val="single"/>
            <w:rtl w:val="0"/>
          </w:rPr>
          <w:t xml:space="preserve">(http://rcpedia.stanford.edu/topicGuides/sharedCondaEnv.html</w:t>
        </w:r>
      </w:hyperlink>
      <w:r w:rsidDel="00000000" w:rsidR="00000000" w:rsidRPr="00000000">
        <w:rPr>
          <w:sz w:val="24"/>
          <w:szCs w:val="24"/>
          <w:rtl w:val="0"/>
        </w:rPr>
        <w:t xml:space="preserve">).</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1E">
      <w:pPr>
        <w:pageBreakBefore w:val="0"/>
        <w:rPr>
          <w:b w:val="1"/>
          <w:sz w:val="32"/>
          <w:szCs w:val="32"/>
        </w:rPr>
      </w:pPr>
      <w:r w:rsidDel="00000000" w:rsidR="00000000" w:rsidRPr="00000000">
        <w:rPr>
          <w:b w:val="1"/>
          <w:sz w:val="32"/>
          <w:szCs w:val="32"/>
          <w:rtl w:val="0"/>
        </w:rPr>
        <w:t xml:space="preserve">How to Use the Notebook </w:t>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To use this Topic Modeling Playground Notebook, you need to activate your environment using the full “directory path” and click on the `Topic_modeling_playground_notebook.` </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To activate this shared environment, please run the following command:</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color w:val="172b4d"/>
          <w:sz w:val="24"/>
          <w:szCs w:val="24"/>
          <w:shd w:fill="f4f5f7" w:val="clear"/>
        </w:rPr>
      </w:pPr>
      <w:r w:rsidDel="00000000" w:rsidR="00000000" w:rsidRPr="00000000">
        <w:rPr>
          <w:color w:val="172b4d"/>
          <w:sz w:val="24"/>
          <w:szCs w:val="24"/>
          <w:shd w:fill="f4f5f7" w:val="clear"/>
          <w:rtl w:val="0"/>
        </w:rPr>
        <w:t xml:space="preserve">conda activate /zfs/projects/darc/sandbox_projects/topic_modeling/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color w:val="172b4d"/>
          <w:sz w:val="24"/>
          <w:szCs w:val="24"/>
          <w:shd w:fill="f4f5f7" w:val="clear"/>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To deactivate, simply run:</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sz w:val="24"/>
          <w:szCs w:val="24"/>
        </w:rPr>
      </w:pPr>
      <w:r w:rsidDel="00000000" w:rsidR="00000000" w:rsidRPr="00000000">
        <w:rPr>
          <w:color w:val="172b4d"/>
          <w:sz w:val="24"/>
          <w:szCs w:val="24"/>
          <w:shd w:fill="f4f5f7" w:val="clear"/>
          <w:rtl w:val="0"/>
        </w:rPr>
        <w:t xml:space="preserve">conda deactivate</w:t>
      </w: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Once you launch the notebook, you can run the code in each cell and see the results in an interactive way. Please note that this is a read-only notebook. You won’t be able to edit the contents of the notebook; however, you can still run cells interactively. If you would like to have your own copy, make a copy in your own directory and set up your conda environment using the yaml file provided. </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sz w:val="16"/>
          <w:szCs w:val="16"/>
        </w:rPr>
      </w:pPr>
      <w:r w:rsidDel="00000000" w:rsidR="00000000" w:rsidRPr="00000000">
        <w:rPr>
          <w:b w:val="1"/>
          <w:sz w:val="28"/>
          <w:szCs w:val="28"/>
          <w:rtl w:val="0"/>
        </w:rPr>
        <w:t xml:space="preserve">Helpful Readings</w:t>
      </w:r>
      <w:r w:rsidDel="00000000" w:rsidR="00000000" w:rsidRPr="00000000">
        <w:rPr>
          <w:rtl w:val="0"/>
        </w:rPr>
      </w:r>
    </w:p>
    <w:p w:rsidR="00000000" w:rsidDel="00000000" w:rsidP="00000000" w:rsidRDefault="00000000" w:rsidRPr="00000000" w14:paraId="0000002C">
      <w:pPr>
        <w:pageBreakBefore w:val="0"/>
        <w:rPr>
          <w:b w:val="1"/>
          <w:sz w:val="34"/>
          <w:szCs w:val="3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b w:val="1"/>
          <w:sz w:val="24"/>
          <w:szCs w:val="24"/>
          <w:rtl w:val="0"/>
        </w:rPr>
        <w:t xml:space="preserve">Understanding Topic Modeling</w:t>
      </w:r>
      <w:r w:rsidDel="00000000" w:rsidR="00000000" w:rsidRPr="00000000">
        <w:rPr>
          <w:sz w:val="24"/>
          <w:szCs w:val="24"/>
          <w:rtl w:val="0"/>
        </w:rPr>
        <w:t xml:space="preserve">:</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3"/>
        </w:numPr>
        <w:ind w:left="720" w:hanging="360"/>
        <w:rPr>
          <w:sz w:val="24"/>
          <w:szCs w:val="24"/>
          <w:highlight w:val="white"/>
        </w:rPr>
      </w:pPr>
      <w:r w:rsidDel="00000000" w:rsidR="00000000" w:rsidRPr="00000000">
        <w:rPr>
          <w:sz w:val="24"/>
          <w:szCs w:val="24"/>
          <w:highlight w:val="white"/>
          <w:rtl w:val="0"/>
        </w:rPr>
        <w:t xml:space="preserve">[Latent Dirichlet Allocation](</w:t>
      </w:r>
      <w:hyperlink r:id="rId7">
        <w:r w:rsidDel="00000000" w:rsidR="00000000" w:rsidRPr="00000000">
          <w:rPr>
            <w:color w:val="1155cc"/>
            <w:sz w:val="24"/>
            <w:szCs w:val="24"/>
            <w:highlight w:val="white"/>
            <w:u w:val="single"/>
            <w:rtl w:val="0"/>
          </w:rPr>
          <w:t xml:space="preserve">https://www.jmlr.org/papers/volume3/blei03a/blei03a.pdf</w:t>
        </w:r>
      </w:hyperlink>
      <w:r w:rsidDel="00000000" w:rsidR="00000000" w:rsidRPr="00000000">
        <w:rPr>
          <w:sz w:val="24"/>
          <w:szCs w:val="24"/>
          <w:highlight w:val="white"/>
          <w:rtl w:val="0"/>
        </w:rPr>
        <w:t xml:space="preserve">)</w:t>
      </w:r>
    </w:p>
    <w:p w:rsidR="00000000" w:rsidDel="00000000" w:rsidP="00000000" w:rsidRDefault="00000000" w:rsidRPr="00000000" w14:paraId="00000030">
      <w:pPr>
        <w:pageBreakBefore w:val="0"/>
        <w:numPr>
          <w:ilvl w:val="0"/>
          <w:numId w:val="3"/>
        </w:numPr>
        <w:ind w:left="720" w:hanging="360"/>
        <w:rPr>
          <w:sz w:val="24"/>
          <w:szCs w:val="24"/>
          <w:highlight w:val="white"/>
        </w:rPr>
      </w:pPr>
      <w:r w:rsidDel="00000000" w:rsidR="00000000" w:rsidRPr="00000000">
        <w:rPr>
          <w:color w:val="282829"/>
          <w:sz w:val="24"/>
          <w:szCs w:val="24"/>
          <w:highlight w:val="white"/>
          <w:rtl w:val="0"/>
        </w:rPr>
        <w:t xml:space="preserve">[Reading Tea Leaves: How Humans Interpret Topic Models](</w:t>
      </w:r>
      <w:hyperlink r:id="rId8">
        <w:r w:rsidDel="00000000" w:rsidR="00000000" w:rsidRPr="00000000">
          <w:rPr>
            <w:color w:val="1155cc"/>
            <w:sz w:val="24"/>
            <w:szCs w:val="24"/>
            <w:highlight w:val="white"/>
            <w:u w:val="single"/>
            <w:rtl w:val="0"/>
          </w:rPr>
          <w:t xml:space="preserve">http://papers.nips.cc/paper/3700-reading-tea-leaves-how-humans-interpret-topic-models.pdf</w:t>
        </w:r>
      </w:hyperlink>
      <w:r w:rsidDel="00000000" w:rsidR="00000000" w:rsidRPr="00000000">
        <w:rPr>
          <w:sz w:val="24"/>
          <w:szCs w:val="24"/>
          <w:highlight w:val="white"/>
          <w:rtl w:val="0"/>
        </w:rPr>
        <w:t xml:space="preserve">)</w:t>
      </w:r>
    </w:p>
    <w:p w:rsidR="00000000" w:rsidDel="00000000" w:rsidP="00000000" w:rsidRDefault="00000000" w:rsidRPr="00000000" w14:paraId="00000031">
      <w:pPr>
        <w:pageBreakBefore w:val="0"/>
        <w:rPr>
          <w:sz w:val="24"/>
          <w:szCs w:val="24"/>
          <w:highlight w:val="white"/>
        </w:rPr>
      </w:pPr>
      <w:r w:rsidDel="00000000" w:rsidR="00000000" w:rsidRPr="00000000">
        <w:rPr>
          <w:rtl w:val="0"/>
        </w:rPr>
      </w:r>
    </w:p>
    <w:p w:rsidR="00000000" w:rsidDel="00000000" w:rsidP="00000000" w:rsidRDefault="00000000" w:rsidRPr="00000000" w14:paraId="00000032">
      <w:pPr>
        <w:pageBreakBefore w:val="0"/>
        <w:rPr>
          <w:b w:val="1"/>
          <w:sz w:val="24"/>
          <w:szCs w:val="24"/>
          <w:highlight w:val="white"/>
        </w:rPr>
      </w:pPr>
      <w:r w:rsidDel="00000000" w:rsidR="00000000" w:rsidRPr="00000000">
        <w:rPr>
          <w:b w:val="1"/>
          <w:sz w:val="24"/>
          <w:szCs w:val="24"/>
          <w:highlight w:val="white"/>
          <w:rtl w:val="0"/>
        </w:rPr>
        <w:t xml:space="preserve">Other topic modeling approaches:</w:t>
      </w:r>
    </w:p>
    <w:p w:rsidR="00000000" w:rsidDel="00000000" w:rsidP="00000000" w:rsidRDefault="00000000" w:rsidRPr="00000000" w14:paraId="00000033">
      <w:pPr>
        <w:pageBreakBefore w:val="0"/>
        <w:rPr>
          <w:sz w:val="24"/>
          <w:szCs w:val="24"/>
          <w:highlight w:val="white"/>
        </w:rPr>
      </w:pPr>
      <w:r w:rsidDel="00000000" w:rsidR="00000000" w:rsidRPr="00000000">
        <w:rPr>
          <w:rtl w:val="0"/>
        </w:rPr>
      </w:r>
    </w:p>
    <w:p w:rsidR="00000000" w:rsidDel="00000000" w:rsidP="00000000" w:rsidRDefault="00000000" w:rsidRPr="00000000" w14:paraId="00000034">
      <w:pPr>
        <w:pageBreakBefore w:val="0"/>
        <w:numPr>
          <w:ilvl w:val="0"/>
          <w:numId w:val="3"/>
        </w:numPr>
        <w:ind w:left="720" w:hanging="360"/>
        <w:rPr>
          <w:sz w:val="24"/>
          <w:szCs w:val="24"/>
          <w:highlight w:val="white"/>
        </w:rPr>
      </w:pPr>
      <w:r w:rsidDel="00000000" w:rsidR="00000000" w:rsidRPr="00000000">
        <w:rPr>
          <w:b w:val="1"/>
          <w:color w:val="202124"/>
          <w:sz w:val="24"/>
          <w:szCs w:val="24"/>
          <w:highlight w:val="white"/>
          <w:rtl w:val="0"/>
        </w:rPr>
        <w:t xml:space="preserve">[</w:t>
      </w:r>
      <w:r w:rsidDel="00000000" w:rsidR="00000000" w:rsidRPr="00000000">
        <w:rPr>
          <w:color w:val="292929"/>
          <w:sz w:val="24"/>
          <w:szCs w:val="24"/>
          <w:highlight w:val="white"/>
          <w:rtl w:val="0"/>
        </w:rPr>
        <w:t xml:space="preserve">LDA2vec: Word Embeddings in Topic Models</w:t>
      </w:r>
      <w:r w:rsidDel="00000000" w:rsidR="00000000" w:rsidRPr="00000000">
        <w:rPr>
          <w:color w:val="202124"/>
          <w:sz w:val="24"/>
          <w:szCs w:val="24"/>
          <w:highlight w:val="white"/>
          <w:rtl w:val="0"/>
        </w:rPr>
        <w:t xml:space="preserve">](</w:t>
      </w:r>
      <w:hyperlink r:id="rId9">
        <w:r w:rsidDel="00000000" w:rsidR="00000000" w:rsidRPr="00000000">
          <w:rPr>
            <w:color w:val="1155cc"/>
            <w:sz w:val="24"/>
            <w:szCs w:val="24"/>
            <w:highlight w:val="white"/>
            <w:u w:val="single"/>
            <w:rtl w:val="0"/>
          </w:rPr>
          <w:t xml:space="preserve">https://towardsdatascience.com/lda2vec-word-embeddings-in-topic-models-4ee3fc4b2843</w:t>
        </w:r>
      </w:hyperlink>
      <w:r w:rsidDel="00000000" w:rsidR="00000000" w:rsidRPr="00000000">
        <w:rPr>
          <w:color w:val="202124"/>
          <w:sz w:val="24"/>
          <w:szCs w:val="24"/>
          <w:highlight w:val="white"/>
          <w:rtl w:val="0"/>
        </w:rPr>
        <w:t xml:space="preserve">)</w:t>
      </w:r>
    </w:p>
    <w:p w:rsidR="00000000" w:rsidDel="00000000" w:rsidP="00000000" w:rsidRDefault="00000000" w:rsidRPr="00000000" w14:paraId="00000035">
      <w:pPr>
        <w:pageBreakBefore w:val="0"/>
        <w:numPr>
          <w:ilvl w:val="0"/>
          <w:numId w:val="3"/>
        </w:numPr>
        <w:ind w:left="720" w:hanging="360"/>
        <w:rPr>
          <w:sz w:val="24"/>
          <w:szCs w:val="24"/>
          <w:highlight w:val="white"/>
        </w:rPr>
      </w:pPr>
      <w:r w:rsidDel="00000000" w:rsidR="00000000" w:rsidRPr="00000000">
        <w:rPr>
          <w:color w:val="202124"/>
          <w:sz w:val="24"/>
          <w:szCs w:val="24"/>
          <w:highlight w:val="white"/>
          <w:rtl w:val="0"/>
        </w:rPr>
        <w:t xml:space="preserve">[Latent Semantic Analysis (LSA)](</w:t>
      </w:r>
      <w:hyperlink r:id="rId10">
        <w:r w:rsidDel="00000000" w:rsidR="00000000" w:rsidRPr="00000000">
          <w:rPr>
            <w:color w:val="1155cc"/>
            <w:sz w:val="24"/>
            <w:szCs w:val="24"/>
            <w:highlight w:val="white"/>
            <w:u w:val="single"/>
            <w:rtl w:val="0"/>
          </w:rPr>
          <w:t xml:space="preserve">https://www.analyticsvidhya.com/blog/2018/10/stepwise-guide-topic-mode</w:t>
        </w:r>
      </w:hyperlink>
      <w:hyperlink r:id="rId11">
        <w:r w:rsidDel="00000000" w:rsidR="00000000" w:rsidRPr="00000000">
          <w:rPr>
            <w:color w:val="1155cc"/>
            <w:sz w:val="24"/>
            <w:szCs w:val="24"/>
            <w:u w:val="single"/>
            <w:rtl w:val="0"/>
          </w:rPr>
          <w:t xml:space="preserve">ling-latent-semantic-analysis/</w:t>
        </w:r>
      </w:hyperlink>
      <w:r w:rsidDel="00000000" w:rsidR="00000000" w:rsidRPr="00000000">
        <w:rPr>
          <w:color w:val="202124"/>
          <w:sz w:val="24"/>
          <w:szCs w:val="24"/>
          <w:rtl w:val="0"/>
        </w:rPr>
        <w:t xml:space="preserve">)</w:t>
      </w:r>
    </w:p>
    <w:p w:rsidR="00000000" w:rsidDel="00000000" w:rsidP="00000000" w:rsidRDefault="00000000" w:rsidRPr="00000000" w14:paraId="00000036">
      <w:pPr>
        <w:pageBreakBefore w:val="0"/>
        <w:numPr>
          <w:ilvl w:val="0"/>
          <w:numId w:val="3"/>
        </w:numPr>
        <w:ind w:left="720" w:hanging="360"/>
        <w:rPr>
          <w:sz w:val="24"/>
          <w:szCs w:val="24"/>
        </w:rPr>
      </w:pPr>
      <w:r w:rsidDel="00000000" w:rsidR="00000000" w:rsidRPr="00000000">
        <w:rPr>
          <w:sz w:val="24"/>
          <w:szCs w:val="24"/>
          <w:rtl w:val="0"/>
        </w:rPr>
        <w:t xml:space="preserve">[Non-negative matrix factorization](</w:t>
      </w:r>
      <w:hyperlink r:id="rId12">
        <w:r w:rsidDel="00000000" w:rsidR="00000000" w:rsidRPr="00000000">
          <w:rPr>
            <w:color w:val="1155cc"/>
            <w:sz w:val="24"/>
            <w:szCs w:val="24"/>
            <w:u w:val="single"/>
            <w:rtl w:val="0"/>
          </w:rPr>
          <w:t xml:space="preserve">https://radimrehurek.com/gensim/models/nmf.html</w:t>
        </w:r>
      </w:hyperlink>
      <w:r w:rsidDel="00000000" w:rsidR="00000000" w:rsidRPr="00000000">
        <w:rPr>
          <w:sz w:val="24"/>
          <w:szCs w:val="24"/>
          <w:rtl w:val="0"/>
        </w:rPr>
        <w:t xml:space="preserve">)</w:t>
      </w:r>
    </w:p>
    <w:p w:rsidR="00000000" w:rsidDel="00000000" w:rsidP="00000000" w:rsidRDefault="00000000" w:rsidRPr="00000000" w14:paraId="00000037">
      <w:pPr>
        <w:pageBreakBefore w:val="0"/>
        <w:numPr>
          <w:ilvl w:val="0"/>
          <w:numId w:val="3"/>
        </w:numPr>
        <w:ind w:left="720" w:hanging="360"/>
        <w:rPr>
          <w:sz w:val="24"/>
          <w:szCs w:val="24"/>
        </w:rPr>
      </w:pPr>
      <w:r w:rsidDel="00000000" w:rsidR="00000000" w:rsidRPr="00000000">
        <w:rPr>
          <w:sz w:val="24"/>
          <w:szCs w:val="24"/>
          <w:rtl w:val="0"/>
        </w:rPr>
        <w:t xml:space="preserve">[Structural Topic Modeling](</w:t>
      </w:r>
      <w:hyperlink r:id="rId13">
        <w:r w:rsidDel="00000000" w:rsidR="00000000" w:rsidRPr="00000000">
          <w:rPr>
            <w:color w:val="1155cc"/>
            <w:sz w:val="24"/>
            <w:szCs w:val="24"/>
            <w:u w:val="single"/>
            <w:rtl w:val="0"/>
          </w:rPr>
          <w:t xml:space="preserve">https://cbail.github.io/SICSS_Topic_Modeling.html#structural-topic-modeling</w:t>
        </w:r>
      </w:hyperlink>
      <w:r w:rsidDel="00000000" w:rsidR="00000000" w:rsidRPr="00000000">
        <w:rPr>
          <w:sz w:val="24"/>
          <w:szCs w:val="24"/>
          <w:rtl w:val="0"/>
        </w:rPr>
        <w:t xml:space="preserve">)</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rPr>
          <w:color w:val="222222"/>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alyticsvidhya.com/blog/2018/10/stepwise-guide-topic-modeling-latent-semantic-analysis/" TargetMode="External"/><Relationship Id="rId10" Type="http://schemas.openxmlformats.org/officeDocument/2006/relationships/hyperlink" Target="https://www.analyticsvidhya.com/blog/2018/10/stepwise-guide-topic-modeling-latent-semantic-analysis/" TargetMode="External"/><Relationship Id="rId13" Type="http://schemas.openxmlformats.org/officeDocument/2006/relationships/hyperlink" Target="https://cbail.github.io/SICSS_Topic_Modeling.html#structural-topic-modeling" TargetMode="External"/><Relationship Id="rId12" Type="http://schemas.openxmlformats.org/officeDocument/2006/relationships/hyperlink" Target="https://radimrehurek.com/gensim/models/nmf.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lda2vec-word-embeddings-in-topic-models-4ee3fc4b2843" TargetMode="External"/><Relationship Id="rId5" Type="http://schemas.openxmlformats.org/officeDocument/2006/relationships/styles" Target="styles.xml"/><Relationship Id="rId6" Type="http://schemas.openxmlformats.org/officeDocument/2006/relationships/hyperlink" Target="http://rcpedia.stanford.edu/topicGuides/sharedCondaEnv.html" TargetMode="External"/><Relationship Id="rId7" Type="http://schemas.openxmlformats.org/officeDocument/2006/relationships/hyperlink" Target="https://www.jmlr.org/papers/volume3/blei03a/blei03a.pdf" TargetMode="External"/><Relationship Id="rId8" Type="http://schemas.openxmlformats.org/officeDocument/2006/relationships/hyperlink" Target="http://papers.nips.cc/paper/3700-reading-tea-leaves-how-humans-interpret-topic-model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