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- mention hypergraph properties to suggest a larger gap may be possible for </w:t>
        <w:br w:type="textWrapping"/>
        <w:t xml:space="preserve">hypergraphs / motivate talk</w:t>
        <w:br w:type="textWrapping"/>
        <w:br w:type="textWrapping"/>
        <w:t xml:space="preserve">- present the isolated triangle result &amp; proof</w:t>
        <w:br w:type="textWrapping"/>
        <w:br w:type="textWrapping"/>
        <w:t xml:space="preserve">- present the i-isolated clique result &amp; proof</w:t>
        <w:br w:type="textWrapping"/>
        <w:br w:type="textWrapping"/>
        <w:t xml:space="preserve">- present other results from paper if time allows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outline_Ang.docx</dc:title>
</cp:coreProperties>
</file>