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- some examples of easy functions to get used to sensitivity and block sensitivity</w:t>
        <w:br w:type="textWrapping"/>
        <w:t xml:space="preserve">like parity, majority, threshold, etc</w:t>
        <w:br w:type="textWrapping"/>
        <w:br w:type="textWrapping"/>
        <w:t xml:space="preserve">- Rubinstein's function (Variation p19-p20)</w:t>
        <w:br w:type="textWrapping"/>
        <w:br w:type="textWrapping"/>
        <w:t xml:space="preserve">- definition of graph property and cyclically invariant Boolean function </w:t>
        <w:br w:type="textWrapping"/>
        <w:t xml:space="preserve">(say that this is one nice thing about boolean functions, they are general enough </w:t>
        <w:br w:type="textWrapping"/>
        <w:t xml:space="preserve">to consider graphs)</w:t>
        <w:br w:type="textWrapping"/>
        <w:br w:type="textWrapping"/>
        <w:t xml:space="preserve">- Sourav's function (Sourav p55)</w:t>
        <w:br w:type="textWrapping"/>
        <w:br w:type="textWrapping"/>
        <w:t xml:space="preserve">- Turan's theorem about graph properties and sensitivity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outline_Josh.docx</dc:title>
</cp:coreProperties>
</file>