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7215" w:leader="none"/>
        </w:tabs>
        <w:spacing w:lineRule="auto" w:line="240" w:before="0" w:after="0"/>
        <w:jc w:val="center"/>
        <w:rPr>
          <w:rFonts w:eastAsia="Times New Roman" w:cs="Times New Roman" w:ascii="Times New Roman" w:hAnsi="Times New Roman"/>
          <w:color w:val="660066"/>
          <w:sz w:val="48"/>
          <w:szCs w:val="48"/>
        </w:rPr>
      </w:pPr>
      <w:r>
        <w:rPr>
          <w:rFonts w:eastAsia="Times New Roman" w:cs="Times New Roman" w:ascii="Times New Roman" w:hAnsi="Times New Roman"/>
          <w:color w:val="660066"/>
          <w:sz w:val="48"/>
          <w:szCs w:val="48"/>
        </w:rPr>
        <w:t>TERMS AND CONDITIONS</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tLeast" w:line="420" w:before="0" w:after="0"/>
        <w:rPr>
          <w:rFonts w:eastAsia="Times New Roman" w:cs="Times New Roman" w:ascii="Times New Roman" w:hAnsi="Times New Roman"/>
          <w:sz w:val="36"/>
          <w:szCs w:val="36"/>
        </w:rPr>
      </w:pPr>
      <w:r>
        <w:rPr>
          <w:rFonts w:eastAsia="Times New Roman" w:cs="Times New Roman" w:ascii="Times New Roman" w:hAnsi="Times New Roman"/>
          <w:sz w:val="36"/>
          <w:szCs w:val="36"/>
        </w:rPr>
        <w:t>Introduction</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tLeast" w:line="330" w:before="0" w:after="24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With utmost gladness, we welcome you to projectbase.ng. We wish to state however, that these   terms and conditions apply to the site, all its subsidiaries and affiliate operated Internet sites which reference these Terms and Conditions. This website is owned and operated by </w:t>
      </w:r>
      <w:r>
        <w:rPr>
          <w:rFonts w:eastAsia="Times New Roman" w:cs="Times New Roman" w:ascii="Times New Roman" w:hAnsi="Times New Roman"/>
          <w:b/>
          <w:bCs/>
          <w:sz w:val="24"/>
          <w:szCs w:val="24"/>
        </w:rPr>
        <w:t xml:space="preserve">Xelow Global Concept - </w:t>
      </w:r>
      <w:r>
        <w:rPr>
          <w:rFonts w:eastAsia="Times New Roman" w:cs="Times New Roman" w:ascii="Times New Roman" w:hAnsi="Times New Roman"/>
          <w:b w:val="false"/>
          <w:bCs w:val="false"/>
          <w:sz w:val="24"/>
          <w:szCs w:val="24"/>
        </w:rPr>
        <w:t>an independent, private software development company that focuses on  providing an innovative, dependable, affordable and easy-to-use software. The terms and conditions of this site will be reviewed as</w:t>
      </w:r>
      <w:r>
        <w:rPr>
          <w:rFonts w:eastAsia="Times New Roman" w:cs="Times New Roman" w:ascii="Times New Roman" w:hAnsi="Times New Roman"/>
          <w:sz w:val="24"/>
          <w:szCs w:val="24"/>
        </w:rPr>
        <w:t xml:space="preserve"> regularly as possible. On this basis, all users are advised to regularly check these terms and conditions for updates. Invariably, it is assumed that your continual use of this site following the posting of changes to these Terms and Conditions implies your acceptance of those changes. You are therefore advised to kindly review the Terms and Conditions listed below diligently. You agree that if you are confused with these Terms and Conditions, you will not hesitate to contact us for clarification. </w:t>
      </w:r>
    </w:p>
    <w:p>
      <w:pPr>
        <w:pStyle w:val="Normal"/>
        <w:spacing w:lineRule="auto" w:line="240" w:before="0" w:after="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p>
    <w:p>
      <w:pPr>
        <w:pStyle w:val="Normal"/>
        <w:spacing w:lineRule="atLeast" w:line="420" w:before="0" w:after="0"/>
        <w:rPr>
          <w:rFonts w:eastAsia="Times New Roman" w:cs="Times New Roman" w:ascii="Times New Roman" w:hAnsi="Times New Roman"/>
          <w:sz w:val="36"/>
          <w:szCs w:val="36"/>
        </w:rPr>
      </w:pPr>
      <w:r>
        <w:rPr>
          <w:rFonts w:eastAsia="Times New Roman" w:cs="Times New Roman" w:ascii="Times New Roman" w:hAnsi="Times New Roman"/>
          <w:sz w:val="36"/>
          <w:szCs w:val="36"/>
        </w:rPr>
        <w:t>Terms and Conditions of Use</w:t>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tLeast" w:line="330" w:before="0" w:after="75"/>
        <w:rPr>
          <w:rFonts w:eastAsia="Times New Roman" w:cs="Times New Roman" w:ascii="Times New Roman" w:hAnsi="Times New Roman"/>
          <w:b/>
          <w:bCs/>
          <w:color w:val="4B1F6F"/>
          <w:sz w:val="27"/>
          <w:szCs w:val="27"/>
        </w:rPr>
      </w:pPr>
      <w:r>
        <w:rPr>
          <w:rFonts w:eastAsia="Times New Roman" w:cs="Times New Roman" w:ascii="Times New Roman" w:hAnsi="Times New Roman"/>
          <w:b/>
          <w:bCs/>
          <w:color w:val="4B1F6F"/>
          <w:sz w:val="27"/>
          <w:szCs w:val="27"/>
        </w:rPr>
        <w:t>Use of projectbase.ng</w:t>
      </w:r>
    </w:p>
    <w:p>
      <w:pPr>
        <w:pStyle w:val="Normal"/>
        <w:spacing w:lineRule="atLeast" w:line="330" w:before="0" w:after="24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Every user of this site should either be a student of any tertiary institution or a professional in one field of study or the other. It is believed that both parties agree that this website may only be used in accordance with these Terms and Conditions of Use. If you do not agree with the Terms and Conditions of Use or do not wish to be bound by them, you agree to refrain from using this website.</w:t>
        <w:br/>
        <w:t>We grant you a revocable license to use this website provided that your terms of use is in accordance with the Terms and Conditions of Use. The use of this site to satisfy conditions such as: submission of project topics by students to be done by professionals, execution of projects by professionals, obtaining bonuses as a registered user for referrals etc., is very well approved of by this organization.  Nonetheless, such things as  interfering in any way with the functionality of this website, gathering or altering any underlying software code, infringing any intellectual property rights are strictly prohibited. The organization shall not be held responsible for withholding your licence to use this website regardless of the money you have on the platform upon breaching the terms and conditions of use.  Should we determine at our sole discretion that you are in breach of any of these conditions, we reserve the right to deny you access to this website and its contents and do so without prejudice to any available remedies at law or otherwise.</w:t>
      </w:r>
    </w:p>
    <w:p>
      <w:pPr>
        <w:pStyle w:val="Normal"/>
        <w:spacing w:lineRule="atLeast" w:line="330" w:before="0" w:after="24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Every user of the Site is solely responsible for keeping passwords and other account identifiers safe and secure. The account owner is entirely responsible for all activities that occur under such password or account. Furthermore, you must notify us of any unauthorized use of your password or account. The Site shall not be responsible or liable, directly or indirectly, in any way for any loss or damage of any kind incurred as a result of, or in connection with, your failure to comply with this section. During the registration process you agree to receive promotional emails from the Site.  </w:t>
      </w:r>
    </w:p>
    <w:p>
      <w:pPr>
        <w:pStyle w:val="Normal"/>
        <w:spacing w:lineRule="atLeast" w:line="330" w:before="0" w:after="75"/>
        <w:rPr>
          <w:rFonts w:eastAsia="Times New Roman" w:cs="Times New Roman" w:ascii="Times New Roman" w:hAnsi="Times New Roman"/>
          <w:b/>
          <w:bCs/>
          <w:color w:val="4B1F6F"/>
          <w:sz w:val="27"/>
          <w:szCs w:val="27"/>
        </w:rPr>
      </w:pPr>
      <w:r>
        <w:rPr>
          <w:rFonts w:eastAsia="Times New Roman" w:cs="Times New Roman" w:ascii="Times New Roman" w:hAnsi="Times New Roman"/>
          <w:b/>
          <w:bCs/>
          <w:color w:val="4B1F6F"/>
          <w:sz w:val="27"/>
          <w:szCs w:val="27"/>
        </w:rPr>
        <w:t>Rules and Regulations</w:t>
      </w:r>
    </w:p>
    <w:p>
      <w:pPr>
        <w:pStyle w:val="Normal"/>
        <w:numPr>
          <w:ilvl w:val="0"/>
          <w:numId w:val="1"/>
        </w:numPr>
        <w:jc w:val="both"/>
        <w:rPr>
          <w:rFonts w:ascii="Times new roman" w:hAnsi="Times new roman"/>
          <w:sz w:val="24"/>
          <w:szCs w:val="24"/>
        </w:rPr>
      </w:pPr>
      <w:r>
        <w:rPr>
          <w:rFonts w:ascii="Times new roman" w:hAnsi="Times new roman"/>
          <w:sz w:val="24"/>
          <w:szCs w:val="24"/>
        </w:rPr>
        <w:t>Do not register any account on this platform if you are not ready to pay for the yearly subscription fees (check fees table for the subscription fees). This is because your account will be automatically deleted in less than 48 hrs if you register without payment.</w:t>
      </w:r>
    </w:p>
    <w:p>
      <w:pPr>
        <w:pStyle w:val="Normal"/>
        <w:numPr>
          <w:ilvl w:val="0"/>
          <w:numId w:val="1"/>
        </w:numPr>
        <w:jc w:val="both"/>
        <w:rPr>
          <w:rFonts w:ascii="Times new roman" w:hAnsi="Times new roman"/>
          <w:sz w:val="24"/>
          <w:szCs w:val="24"/>
        </w:rPr>
      </w:pPr>
      <w:r>
        <w:rPr>
          <w:rFonts w:ascii="Times new roman" w:hAnsi="Times new roman"/>
          <w:sz w:val="24"/>
          <w:szCs w:val="24"/>
        </w:rPr>
        <w:t>Note that account subscription is only renewable upon expiration.</w:t>
      </w:r>
    </w:p>
    <w:p>
      <w:pPr>
        <w:pStyle w:val="Normal"/>
        <w:numPr>
          <w:ilvl w:val="0"/>
          <w:numId w:val="1"/>
        </w:numPr>
        <w:jc w:val="both"/>
        <w:rPr>
          <w:rFonts w:ascii="Times new roman" w:hAnsi="Times new roman"/>
          <w:sz w:val="24"/>
          <w:szCs w:val="24"/>
        </w:rPr>
      </w:pPr>
      <w:r>
        <w:rPr>
          <w:rFonts w:ascii="Times new roman" w:hAnsi="Times new roman"/>
          <w:sz w:val="24"/>
          <w:szCs w:val="24"/>
        </w:rPr>
        <w:t xml:space="preserve">You are only required to use a debit card for payment. Manual bank payment is not allowed on this platform. </w:t>
      </w:r>
    </w:p>
    <w:p>
      <w:pPr>
        <w:pStyle w:val="Normal"/>
        <w:numPr>
          <w:ilvl w:val="0"/>
          <w:numId w:val="1"/>
        </w:numPr>
        <w:jc w:val="both"/>
        <w:rPr>
          <w:rFonts w:ascii="Times new roman" w:hAnsi="Times new roman"/>
          <w:sz w:val="24"/>
          <w:szCs w:val="24"/>
        </w:rPr>
      </w:pPr>
      <w:r>
        <w:rPr>
          <w:rFonts w:ascii="Times new roman" w:hAnsi="Times new roman"/>
          <w:sz w:val="24"/>
          <w:szCs w:val="24"/>
        </w:rPr>
        <w:t>Users are expected to have an effective and running email account – which will serve as their identity on our platform.</w:t>
      </w:r>
    </w:p>
    <w:p>
      <w:pPr>
        <w:pStyle w:val="Normal"/>
        <w:numPr>
          <w:ilvl w:val="0"/>
          <w:numId w:val="1"/>
        </w:numPr>
        <w:jc w:val="both"/>
        <w:rPr>
          <w:rFonts w:ascii="Times new roman" w:hAnsi="Times new roman"/>
          <w:sz w:val="24"/>
          <w:szCs w:val="24"/>
        </w:rPr>
      </w:pPr>
      <w:r>
        <w:rPr>
          <w:rFonts w:ascii="Times new roman" w:hAnsi="Times new roman"/>
          <w:sz w:val="24"/>
          <w:szCs w:val="24"/>
        </w:rPr>
        <w:t>Please do not register if you are not ready to confirm your account with the link that will be sent to your email.</w:t>
      </w:r>
    </w:p>
    <w:p>
      <w:pPr>
        <w:pStyle w:val="Normal"/>
        <w:numPr>
          <w:ilvl w:val="0"/>
          <w:numId w:val="1"/>
        </w:numPr>
        <w:jc w:val="both"/>
        <w:rPr>
          <w:rFonts w:ascii="Times new roman" w:hAnsi="Times new roman"/>
          <w:sz w:val="24"/>
          <w:szCs w:val="24"/>
        </w:rPr>
      </w:pPr>
      <w:r>
        <w:rPr>
          <w:rFonts w:ascii="Times new roman" w:hAnsi="Times new roman"/>
          <w:sz w:val="24"/>
          <w:szCs w:val="24"/>
        </w:rPr>
        <w:t xml:space="preserve">It is assumed that users of this platform have read our “fees table” so as to be informed on the  charges prior to registration. </w:t>
      </w:r>
    </w:p>
    <w:p>
      <w:pPr>
        <w:pStyle w:val="Normal"/>
        <w:numPr>
          <w:ilvl w:val="0"/>
          <w:numId w:val="1"/>
        </w:numPr>
        <w:jc w:val="both"/>
        <w:rPr>
          <w:rFonts w:ascii="Times new roman" w:hAnsi="Times new roman"/>
          <w:sz w:val="24"/>
          <w:szCs w:val="24"/>
        </w:rPr>
      </w:pPr>
      <w:r>
        <w:rPr>
          <w:rFonts w:ascii="Times new roman" w:hAnsi="Times new roman"/>
          <w:sz w:val="24"/>
          <w:szCs w:val="24"/>
        </w:rPr>
        <w:t>Be informed that this company will not require anyone  to pay money through the social media such as facebook account,twitter account or whatsapp. All transactions are strictly done on this platform.</w:t>
      </w:r>
    </w:p>
    <w:p>
      <w:pPr>
        <w:pStyle w:val="Normal"/>
        <w:numPr>
          <w:ilvl w:val="0"/>
          <w:numId w:val="1"/>
        </w:numPr>
        <w:jc w:val="both"/>
        <w:rPr>
          <w:rFonts w:ascii="Times new roman" w:hAnsi="Times new roman"/>
          <w:sz w:val="24"/>
          <w:szCs w:val="24"/>
        </w:rPr>
      </w:pPr>
      <w:r>
        <w:rPr>
          <w:rFonts w:ascii="Times new roman" w:hAnsi="Times new roman"/>
          <w:sz w:val="24"/>
          <w:szCs w:val="24"/>
        </w:rPr>
        <w:t>All users are expected to have a personal and working bank account that carries the name you use to register on this platform.</w:t>
      </w:r>
    </w:p>
    <w:p>
      <w:pPr>
        <w:pStyle w:val="Normal"/>
        <w:numPr>
          <w:ilvl w:val="0"/>
          <w:numId w:val="1"/>
        </w:numPr>
        <w:jc w:val="both"/>
        <w:rPr>
          <w:rFonts w:ascii="Times new roman" w:hAnsi="Times new roman"/>
          <w:sz w:val="24"/>
          <w:szCs w:val="24"/>
        </w:rPr>
      </w:pPr>
      <w:r>
        <w:rPr>
          <w:rFonts w:ascii="Times new roman" w:hAnsi="Times new roman"/>
          <w:sz w:val="24"/>
          <w:szCs w:val="24"/>
        </w:rPr>
        <w:t>Please note that this company can review his policy at any time.</w:t>
      </w:r>
    </w:p>
    <w:p>
      <w:pPr>
        <w:pStyle w:val="Normal"/>
        <w:numPr>
          <w:ilvl w:val="0"/>
          <w:numId w:val="1"/>
        </w:numPr>
        <w:jc w:val="both"/>
        <w:rPr>
          <w:rFonts w:ascii="Times new roman" w:hAnsi="Times new roman"/>
          <w:sz w:val="24"/>
          <w:szCs w:val="24"/>
        </w:rPr>
      </w:pPr>
      <w:r>
        <w:rPr>
          <w:rFonts w:ascii="Times new roman" w:hAnsi="Times new roman"/>
          <w:sz w:val="24"/>
          <w:szCs w:val="24"/>
        </w:rPr>
        <w:t>Students must be ready to receive biddings from different professionals that sees their posted project. They are also allowed to approve anyone of their choice.</w:t>
      </w:r>
    </w:p>
    <w:p>
      <w:pPr>
        <w:pStyle w:val="Normal"/>
        <w:numPr>
          <w:ilvl w:val="0"/>
          <w:numId w:val="1"/>
        </w:numPr>
        <w:jc w:val="both"/>
        <w:rPr>
          <w:rFonts w:ascii="Times new roman" w:hAnsi="Times new roman"/>
          <w:sz w:val="24"/>
          <w:szCs w:val="24"/>
        </w:rPr>
      </w:pPr>
      <w:r>
        <w:rPr>
          <w:rFonts w:ascii="Times new roman" w:hAnsi="Times new roman"/>
          <w:sz w:val="24"/>
          <w:szCs w:val="24"/>
        </w:rPr>
        <w:t xml:space="preserve">Every student must be ready to pay for a project he/she approves to the professional so that professionals can send a sample of the project abstract for review by the student. It should be noted however, that the money paid for a particular project will be held in the student's wallet account until the professional completes the project. </w:t>
      </w:r>
    </w:p>
    <w:p>
      <w:pPr>
        <w:pStyle w:val="Normal"/>
        <w:numPr>
          <w:ilvl w:val="0"/>
          <w:numId w:val="1"/>
        </w:numPr>
        <w:jc w:val="both"/>
        <w:rPr>
          <w:rFonts w:ascii="Times new roman" w:hAnsi="Times new roman"/>
          <w:sz w:val="24"/>
          <w:szCs w:val="24"/>
        </w:rPr>
      </w:pPr>
      <w:r>
        <w:rPr>
          <w:rFonts w:ascii="Times new roman" w:hAnsi="Times new roman"/>
          <w:sz w:val="24"/>
          <w:szCs w:val="24"/>
        </w:rPr>
        <w:t xml:space="preserve">Students should not click on the 'done' button until they are sure that the job is completed by the professional. Clicking on the 'done' button implies that the money on the student's wallet is released to the professional's account. </w:t>
      </w:r>
    </w:p>
    <w:p>
      <w:pPr>
        <w:pStyle w:val="Normal"/>
        <w:numPr>
          <w:ilvl w:val="0"/>
          <w:numId w:val="1"/>
        </w:numPr>
        <w:jc w:val="both"/>
        <w:rPr>
          <w:rFonts w:ascii="Times new roman" w:hAnsi="Times new roman"/>
          <w:sz w:val="24"/>
          <w:szCs w:val="24"/>
        </w:rPr>
      </w:pPr>
      <w:r>
        <w:rPr>
          <w:rFonts w:ascii="Times new roman" w:hAnsi="Times new roman"/>
          <w:sz w:val="24"/>
          <w:szCs w:val="24"/>
        </w:rPr>
        <w:t xml:space="preserve">Students will be unable to download the completed document uploaded by the professional until   payment is made to the professional. </w:t>
      </w:r>
    </w:p>
    <w:p>
      <w:pPr>
        <w:pStyle w:val="Normal"/>
        <w:numPr>
          <w:ilvl w:val="0"/>
          <w:numId w:val="1"/>
        </w:numPr>
        <w:jc w:val="both"/>
        <w:rPr>
          <w:rFonts w:ascii="Times new roman" w:hAnsi="Times new roman"/>
          <w:sz w:val="24"/>
          <w:szCs w:val="24"/>
        </w:rPr>
      </w:pPr>
      <w:r>
        <w:rPr>
          <w:rFonts w:ascii="Times new roman" w:hAnsi="Times new roman"/>
          <w:sz w:val="24"/>
          <w:szCs w:val="24"/>
        </w:rPr>
        <w:t>Professional details will not be available to the student and vice visa not until a project is funded or payment is made for that project.</w:t>
      </w:r>
    </w:p>
    <w:p>
      <w:pPr>
        <w:pStyle w:val="Normal"/>
        <w:numPr>
          <w:ilvl w:val="0"/>
          <w:numId w:val="1"/>
        </w:numPr>
        <w:jc w:val="both"/>
        <w:rPr>
          <w:rFonts w:ascii="Times new roman" w:hAnsi="Times new roman"/>
          <w:sz w:val="24"/>
          <w:szCs w:val="24"/>
        </w:rPr>
      </w:pPr>
      <w:r>
        <w:rPr>
          <w:rFonts w:ascii="Times new roman" w:hAnsi="Times new roman"/>
          <w:sz w:val="24"/>
          <w:szCs w:val="24"/>
        </w:rPr>
        <w:t>Money paid by every student user for a successful completion of any project is not refundable.</w:t>
      </w:r>
    </w:p>
    <w:p>
      <w:pPr>
        <w:pStyle w:val="Normal"/>
        <w:numPr>
          <w:ilvl w:val="0"/>
          <w:numId w:val="1"/>
        </w:numPr>
        <w:jc w:val="both"/>
        <w:rPr>
          <w:rFonts w:ascii="Times new roman" w:hAnsi="Times new roman"/>
          <w:sz w:val="24"/>
          <w:szCs w:val="24"/>
        </w:rPr>
      </w:pPr>
      <w:r>
        <w:rPr>
          <w:rFonts w:ascii="Times new roman" w:hAnsi="Times new roman"/>
          <w:sz w:val="24"/>
          <w:szCs w:val="24"/>
        </w:rPr>
        <w:t>Users (both the professionals and the students) are advised to make use of the chatting client for there discussions to avoid any future dispute that may arise from either parties.</w:t>
      </w:r>
    </w:p>
    <w:p>
      <w:pPr>
        <w:pStyle w:val="Normal"/>
        <w:numPr>
          <w:ilvl w:val="0"/>
          <w:numId w:val="1"/>
        </w:numPr>
        <w:jc w:val="both"/>
        <w:rPr>
          <w:rFonts w:ascii="Times new roman" w:hAnsi="Times new roman"/>
          <w:sz w:val="24"/>
          <w:szCs w:val="24"/>
        </w:rPr>
      </w:pPr>
      <w:r>
        <w:rPr>
          <w:rFonts w:ascii="Times new roman" w:hAnsi="Times new roman"/>
          <w:sz w:val="24"/>
          <w:szCs w:val="24"/>
        </w:rPr>
        <w:t>Please do not compel your client as a professional  to pay you for job not completed.</w:t>
      </w:r>
    </w:p>
    <w:p>
      <w:pPr>
        <w:pStyle w:val="Normal"/>
        <w:numPr>
          <w:ilvl w:val="0"/>
          <w:numId w:val="1"/>
        </w:numPr>
        <w:jc w:val="both"/>
        <w:rPr>
          <w:rFonts w:ascii="Times new roman" w:hAnsi="Times new roman"/>
          <w:sz w:val="24"/>
          <w:szCs w:val="24"/>
        </w:rPr>
      </w:pPr>
      <w:r>
        <w:rPr>
          <w:rFonts w:ascii="Times new roman" w:hAnsi="Times new roman"/>
          <w:sz w:val="24"/>
          <w:szCs w:val="24"/>
        </w:rPr>
        <w:t>Students are advised to ask the professional to upload a sample abstract using the job upload section on his/her account to ensure that the professional understand the project to avoid wastage of time. If the abstract is not good enough and you as a student want to reallocate the project to someone else, ask  the professional to click on “unbid” button through “jobs bidded” located under “Jobs manager” for that project to be reallocated to another professional and for the professional to be able to bid for another project. Note that the professional can not unbid a completed job.</w:t>
      </w:r>
    </w:p>
    <w:p>
      <w:pPr>
        <w:pStyle w:val="Normal"/>
        <w:numPr>
          <w:ilvl w:val="0"/>
          <w:numId w:val="1"/>
        </w:numPr>
        <w:jc w:val="both"/>
        <w:rPr>
          <w:rFonts w:ascii="Times new roman" w:hAnsi="Times new roman"/>
          <w:sz w:val="24"/>
          <w:szCs w:val="24"/>
        </w:rPr>
      </w:pPr>
      <w:r>
        <w:rPr>
          <w:rFonts w:ascii="Times new roman" w:hAnsi="Times new roman"/>
          <w:sz w:val="24"/>
          <w:szCs w:val="24"/>
        </w:rPr>
        <w:t>Both users must keep in touch with each other to ensure good relationship and to keep track of the project embarked upon.</w:t>
      </w:r>
    </w:p>
    <w:p>
      <w:pPr>
        <w:pStyle w:val="Normal"/>
        <w:numPr>
          <w:ilvl w:val="0"/>
          <w:numId w:val="1"/>
        </w:numPr>
        <w:jc w:val="both"/>
        <w:rPr>
          <w:rFonts w:ascii="Times new roman" w:hAnsi="Times new roman"/>
          <w:sz w:val="24"/>
          <w:szCs w:val="24"/>
        </w:rPr>
      </w:pPr>
      <w:r>
        <w:rPr>
          <w:rFonts w:ascii="Times new roman" w:hAnsi="Times new roman"/>
          <w:sz w:val="24"/>
          <w:szCs w:val="24"/>
        </w:rPr>
        <w:t>Professionals are also advised not to send completed project through email to the student so as to avoid loss of payment. Project upload should be done strictly on the professional job panel.</w:t>
      </w:r>
    </w:p>
    <w:p>
      <w:pPr>
        <w:pStyle w:val="Normal"/>
        <w:numPr>
          <w:ilvl w:val="0"/>
          <w:numId w:val="1"/>
        </w:numPr>
        <w:jc w:val="both"/>
        <w:rPr>
          <w:rFonts w:ascii="Times new roman" w:hAnsi="Times new roman"/>
          <w:sz w:val="24"/>
          <w:szCs w:val="24"/>
        </w:rPr>
      </w:pPr>
      <w:r>
        <w:rPr>
          <w:rFonts w:ascii="Times new roman" w:hAnsi="Times new roman"/>
          <w:sz w:val="24"/>
          <w:szCs w:val="24"/>
        </w:rPr>
        <w:t xml:space="preserve">Professionals are advised to bid for a project only in their field of specialization. This is because every failed job will reflect on the professional profile. As the professional bids for more jobs, the student will also be able to see the failures and successes on the professional profile  – this calls for seriousness on the part of every professional. </w:t>
      </w:r>
    </w:p>
    <w:p>
      <w:pPr>
        <w:pStyle w:val="Normal"/>
        <w:numPr>
          <w:ilvl w:val="0"/>
          <w:numId w:val="1"/>
        </w:numPr>
        <w:jc w:val="both"/>
        <w:rPr>
          <w:rFonts w:ascii="Times new roman" w:hAnsi="Times new roman"/>
          <w:sz w:val="24"/>
          <w:szCs w:val="24"/>
        </w:rPr>
      </w:pPr>
      <w:r>
        <w:rPr>
          <w:rFonts w:ascii="Times new roman" w:hAnsi="Times new roman"/>
          <w:sz w:val="24"/>
          <w:szCs w:val="24"/>
        </w:rPr>
        <w:t>Professionals are advised to make sure that  project payment status is showing ”</w:t>
      </w:r>
      <w:r>
        <w:rPr>
          <w:rFonts w:ascii="Times new roman" w:hAnsi="Times new roman"/>
          <w:color w:val="0000CC"/>
          <w:sz w:val="24"/>
          <w:szCs w:val="24"/>
        </w:rPr>
        <w:t>active</w:t>
      </w:r>
      <w:r>
        <w:rPr>
          <w:rFonts w:ascii="Times new roman" w:hAnsi="Times new roman"/>
          <w:sz w:val="24"/>
          <w:szCs w:val="24"/>
        </w:rPr>
        <w:t>” on their approved job menu under Jobs manager before embarking on such projects.</w:t>
      </w:r>
    </w:p>
    <w:p>
      <w:pPr>
        <w:pStyle w:val="Normal"/>
        <w:numPr>
          <w:ilvl w:val="0"/>
          <w:numId w:val="1"/>
        </w:numPr>
        <w:jc w:val="both"/>
        <w:rPr>
          <w:rFonts w:ascii="Times new roman" w:hAnsi="Times new roman"/>
          <w:sz w:val="24"/>
          <w:szCs w:val="24"/>
        </w:rPr>
      </w:pPr>
      <w:r>
        <w:rPr>
          <w:rFonts w:ascii="Times new roman" w:hAnsi="Times new roman"/>
          <w:sz w:val="24"/>
          <w:szCs w:val="24"/>
        </w:rPr>
        <w:t>Professionals are advised to upload a copy of the project abstract first for the student user to check their capability of doing the project. (Note: you will not be paid for project abstract but for a completed project).</w:t>
      </w:r>
    </w:p>
    <w:p>
      <w:pPr>
        <w:pStyle w:val="Normal"/>
        <w:spacing w:lineRule="atLeast" w:line="330" w:before="0" w:after="75"/>
        <w:jc w:val="both"/>
        <w:rPr>
          <w:rFonts w:ascii="Times new roman" w:hAnsi="Times new roman"/>
          <w:b/>
          <w:bCs/>
          <w:color w:val="4B1F6F"/>
          <w:sz w:val="24"/>
          <w:szCs w:val="24"/>
        </w:rPr>
      </w:pPr>
      <w:r>
        <w:rPr>
          <w:rFonts w:ascii="Times new roman" w:hAnsi="Times new roman"/>
          <w:b/>
          <w:bCs/>
          <w:color w:val="4B1F6F"/>
          <w:sz w:val="24"/>
          <w:szCs w:val="24"/>
        </w:rPr>
      </w:r>
    </w:p>
    <w:p>
      <w:pPr>
        <w:pStyle w:val="Normal"/>
        <w:spacing w:lineRule="atLeast" w:line="330" w:before="0" w:after="75"/>
        <w:rPr>
          <w:rFonts w:eastAsia="Times New Roman" w:cs="Times New Roman" w:ascii="Times New Roman" w:hAnsi="Times New Roman"/>
          <w:sz w:val="24"/>
          <w:szCs w:val="24"/>
        </w:rPr>
      </w:pPr>
      <w:r>
        <w:rPr>
          <w:rFonts w:eastAsia="Times New Roman" w:cs="Times New Roman" w:ascii="Times New Roman" w:hAnsi="Times New Roman"/>
          <w:b/>
          <w:bCs/>
          <w:color w:val="4B1F6F"/>
          <w:sz w:val="27"/>
          <w:szCs w:val="27"/>
        </w:rPr>
        <w:t>User Submissions</w:t>
      </w:r>
      <w:r>
        <w:rPr>
          <w:rFonts w:eastAsia="Times New Roman" w:cs="Times New Roman" w:ascii="Times New Roman" w:hAnsi="Times New Roman"/>
          <w:sz w:val="24"/>
          <w:szCs w:val="24"/>
        </w:rPr>
        <w:br/>
        <w:t>You shall not use a false e-mail address, pretend to be someone other than yourself or otherwise mislead us or third parties as to the origin of any Submissions. We may, but shall not be obligated to, remove or edit any Submissions.</w:t>
      </w:r>
    </w:p>
    <w:p>
      <w:pPr>
        <w:pStyle w:val="Normal"/>
        <w:spacing w:lineRule="atLeast" w:line="330" w:before="0" w:after="75"/>
        <w:rPr/>
      </w:pPr>
      <w:r>
        <w:rPr/>
      </w:r>
    </w:p>
    <w:p>
      <w:pPr>
        <w:pStyle w:val="Normal"/>
        <w:spacing w:lineRule="atLeast" w:line="330" w:before="0" w:after="75"/>
        <w:rPr>
          <w:rFonts w:eastAsia="Times New Roman" w:cs="Times New Roman" w:ascii="Times New Roman" w:hAnsi="Times New Roman"/>
          <w:b/>
          <w:bCs/>
          <w:color w:val="4B1F6F"/>
          <w:sz w:val="27"/>
          <w:szCs w:val="27"/>
        </w:rPr>
      </w:pPr>
      <w:r>
        <w:rPr>
          <w:rFonts w:eastAsia="Times New Roman" w:cs="Times New Roman" w:ascii="Times New Roman" w:hAnsi="Times New Roman"/>
          <w:b/>
          <w:bCs/>
          <w:color w:val="4B1F6F"/>
          <w:sz w:val="27"/>
          <w:szCs w:val="27"/>
        </w:rPr>
        <w:t>Accessibility of Website</w:t>
      </w:r>
    </w:p>
    <w:p>
      <w:pPr>
        <w:pStyle w:val="Normal"/>
        <w:spacing w:lineRule="atLeast" w:line="330" w:before="0" w:after="75"/>
        <w:jc w:val="both"/>
        <w:rPr>
          <w:rFonts w:ascii="Times new roman" w:hAnsi="Times new roman"/>
          <w:sz w:val="24"/>
          <w:szCs w:val="24"/>
        </w:rPr>
      </w:pPr>
      <w:r>
        <w:rPr>
          <w:rFonts w:ascii="Times new roman" w:hAnsi="Times new roman"/>
          <w:sz w:val="24"/>
          <w:szCs w:val="24"/>
        </w:rPr>
        <w:t>This website is very much available to as many serious users as possible. This therefore implies that, we do not wish to harbour irrelevant or non-chalant users in our database. Consequently, after forty eight hours (48hrs) of registration without payments of subscription fee, user's account will be automatically deleted pending on when he/she has money for subscription. This is aimed at eliminating non-chalant users. Summarily, this website is accessible by all but serious users.</w:t>
      </w:r>
    </w:p>
    <w:p>
      <w:pPr>
        <w:pStyle w:val="Normal"/>
        <w:spacing w:lineRule="atLeast" w:line="330" w:before="0" w:after="75"/>
        <w:rPr>
          <w:rFonts w:eastAsia="Times New Roman" w:cs="Times New Roman" w:ascii="Times New Roman" w:hAnsi="Times New Roman"/>
          <w:b/>
          <w:bCs/>
          <w:color w:val="4B1F6F"/>
          <w:sz w:val="27"/>
          <w:szCs w:val="27"/>
        </w:rPr>
      </w:pPr>
      <w:r>
        <w:rPr>
          <w:rFonts w:eastAsia="Times New Roman" w:cs="Times New Roman" w:ascii="Times New Roman" w:hAnsi="Times New Roman"/>
          <w:b/>
          <w:bCs/>
          <w:color w:val="4B1F6F"/>
          <w:sz w:val="27"/>
          <w:szCs w:val="27"/>
        </w:rPr>
        <w:t>Intellectual Property</w:t>
      </w:r>
    </w:p>
    <w:p>
      <w:pPr>
        <w:pStyle w:val="Normal"/>
        <w:spacing w:lineRule="atLeast" w:line="330" w:before="0" w:after="24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Both parties agree that all intellectual property rights and database rights, whether registered or unregistered, in the Site, information content on the Site and all the website design, including, but not limited to, text, graphics, software, photos, video, music, sound, and their selection and arrangement, and all software compilations, underlying source code and software shall remain at all times vested in us or our licensors. Use of such material will only be permitted as expressly Any unauthorised use of the material and content of this website is strictly prohibited and you agree not to, or facilitate any third party to, copy, reproduce, transmit, publish, display, distribute, commercially exploit or create derivative works of such material and content.</w:t>
      </w:r>
    </w:p>
    <w:p>
      <w:pPr>
        <w:pStyle w:val="Normal"/>
        <w:spacing w:lineRule="atLeast" w:line="330" w:before="0" w:after="75"/>
        <w:rPr>
          <w:rFonts w:eastAsia="Times New Roman" w:cs="Times New Roman" w:ascii="Times New Roman" w:hAnsi="Times New Roman"/>
          <w:b/>
          <w:bCs/>
          <w:color w:val="4B1F6F"/>
          <w:sz w:val="27"/>
          <w:szCs w:val="27"/>
        </w:rPr>
      </w:pPr>
      <w:r>
        <w:rPr>
          <w:rFonts w:eastAsia="Times New Roman" w:cs="Times New Roman" w:ascii="Times New Roman" w:hAnsi="Times New Roman"/>
          <w:b/>
          <w:bCs/>
          <w:color w:val="4B1F6F"/>
          <w:sz w:val="27"/>
          <w:szCs w:val="27"/>
        </w:rPr>
        <w:t>Data Protection</w:t>
      </w:r>
    </w:p>
    <w:p>
      <w:pPr>
        <w:pStyle w:val="Normal"/>
        <w:spacing w:lineRule="atLeast" w:line="330" w:before="0" w:after="24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Any personal information collected in relation to the use of this website will be held and used in accordant with our Privacy Policy, which is available on our Site.</w:t>
      </w:r>
    </w:p>
    <w:p>
      <w:pPr>
        <w:pStyle w:val="Normal"/>
        <w:spacing w:lineRule="atLeast" w:line="330" w:before="0" w:after="75"/>
        <w:rPr>
          <w:rFonts w:eastAsia="Times New Roman" w:cs="Times New Roman" w:ascii="Times New Roman" w:hAnsi="Times New Roman"/>
          <w:b/>
          <w:bCs/>
          <w:color w:val="4B1F6F"/>
          <w:sz w:val="27"/>
          <w:szCs w:val="27"/>
        </w:rPr>
      </w:pPr>
      <w:r>
        <w:rPr>
          <w:rFonts w:eastAsia="Times New Roman" w:cs="Times New Roman" w:ascii="Times New Roman" w:hAnsi="Times New Roman"/>
          <w:b/>
          <w:bCs/>
          <w:color w:val="4B1F6F"/>
          <w:sz w:val="27"/>
          <w:szCs w:val="27"/>
        </w:rPr>
        <w:t>Indemnity</w:t>
      </w:r>
    </w:p>
    <w:p>
      <w:pPr>
        <w:pStyle w:val="Normal"/>
        <w:spacing w:lineRule="atLeast" w:line="330" w:before="0" w:after="24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You agree to indemnify and hold us, our affiliates ,employees, as the case may be, free from any claim or demand, including reasonable legal fees, related to your breach of these Terms of Use and User Agreement.</w:t>
      </w:r>
    </w:p>
    <w:p>
      <w:pPr>
        <w:pStyle w:val="Normal"/>
        <w:spacing w:lineRule="atLeast" w:line="330" w:before="0" w:after="75"/>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atLeast" w:line="330" w:before="0" w:after="75"/>
        <w:rPr>
          <w:rFonts w:eastAsia="Times New Roman" w:cs="Times New Roman" w:ascii="Times New Roman" w:hAnsi="Times New Roman"/>
          <w:b/>
          <w:bCs/>
          <w:color w:val="4B1F6F"/>
          <w:sz w:val="27"/>
          <w:szCs w:val="27"/>
        </w:rPr>
      </w:pPr>
      <w:r>
        <w:rPr>
          <w:rFonts w:eastAsia="Times New Roman" w:cs="Times New Roman" w:ascii="Times New Roman" w:hAnsi="Times New Roman"/>
          <w:b/>
          <w:bCs/>
          <w:color w:val="4B1F6F"/>
          <w:sz w:val="27"/>
          <w:szCs w:val="27"/>
        </w:rPr>
        <w:t>Payment Policy</w:t>
      </w:r>
    </w:p>
    <w:p>
      <w:pPr>
        <w:pStyle w:val="Normal"/>
        <w:spacing w:lineRule="atLeast" w:line="330" w:before="0" w:after="75"/>
        <w:jc w:val="both"/>
        <w:rPr/>
      </w:pPr>
      <w:r>
        <w:rPr/>
        <w:t xml:space="preserve">Information on this subject, is provided in our document titled “ about projectbase.ng”. The information you need are properly spelt out in a table. </w:t>
      </w:r>
    </w:p>
    <w:p>
      <w:pPr>
        <w:pStyle w:val="Normal"/>
        <w:spacing w:lineRule="atLeast" w:line="330" w:before="0" w:after="75"/>
        <w:jc w:val="both"/>
        <w:rPr/>
      </w:pPr>
      <w:r>
        <w:rPr/>
      </w:r>
    </w:p>
    <w:p>
      <w:pPr>
        <w:pStyle w:val="Normal"/>
        <w:spacing w:lineRule="atLeast" w:line="330" w:before="0" w:after="75"/>
        <w:rPr>
          <w:rFonts w:eastAsia="Times New Roman" w:cs="Times New Roman" w:ascii="Times New Roman" w:hAnsi="Times New Roman"/>
          <w:b/>
          <w:bCs/>
          <w:color w:val="4B1F6F"/>
          <w:sz w:val="27"/>
          <w:szCs w:val="27"/>
        </w:rPr>
      </w:pPr>
      <w:r>
        <w:rPr>
          <w:rFonts w:eastAsia="Times New Roman" w:cs="Times New Roman" w:ascii="Times New Roman" w:hAnsi="Times New Roman"/>
          <w:b/>
          <w:bCs/>
          <w:color w:val="4B1F6F"/>
          <w:sz w:val="27"/>
          <w:szCs w:val="27"/>
        </w:rPr>
        <w:t>Return Policy</w:t>
      </w:r>
    </w:p>
    <w:p>
      <w:pPr>
        <w:pStyle w:val="Normal"/>
        <w:spacing w:lineRule="atLeast" w:line="330" w:before="0" w:after="24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Our Return Policy is as contained in the document titled “Return Policy” on our Site.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0e4bb7"/>
    <w:basedOn w:val="DefaultParagraphFont"/>
    <w:rPr>
      <w:color w:val="0000FF"/>
      <w:u w:val="single"/>
      <w:lang w:val="zxx" w:eastAsia="zxx" w:bidi="zxx"/>
    </w:rPr>
  </w:style>
  <w:style w:type="character" w:styleId="ListLabel1">
    <w:name w:val="ListLabel 1"/>
    <w:rPr>
      <w:sz w:val="20"/>
    </w:rPr>
  </w:style>
  <w:style w:type="character" w:styleId="ListLabel2">
    <w:name w:val="ListLabel 2"/>
    <w:rPr>
      <w:rFonts w:cs="Symbol"/>
      <w:sz w:val="20"/>
    </w:rPr>
  </w:style>
  <w:style w:type="character" w:styleId="ListLabel3">
    <w:name w:val="ListLabel 3"/>
    <w:rPr>
      <w:rFonts w:cs="Courier New"/>
      <w:sz w:val="20"/>
    </w:rPr>
  </w:style>
  <w:style w:type="character" w:styleId="ListLabel4">
    <w:name w:val="ListLabel 4"/>
    <w:rPr>
      <w:rFonts w:cs="Wingdings"/>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2018-01-17T08:21:00Z</dcterms:created>
  <dc:creator>Timothy</dc:creator>
  <dc:language>en-US</dc:language>
  <cp:lastModifiedBy>Timothy</cp:lastModifiedBy>
  <dcterms:modified xsi:type="dcterms:W3CDTF">2018-01-17T08:24:00Z</dcterms:modified>
  <cp:revision>1</cp:revision>
</cp:coreProperties>
</file>