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51a28" w:val="clear"/>
        <w:ind w:left="600"/>
        <w:rPr>
          <w:color w:val="e5ebfa"/>
          <w:sz w:val="24"/>
          <w:szCs w:val="24"/>
        </w:rPr>
      </w:pPr>
      <w:r w:rsidDel="00000000" w:rsidR="00000000" w:rsidRPr="00000000">
        <w:rPr>
          <w:color w:val="e5ebfa"/>
          <w:sz w:val="24"/>
          <w:szCs w:val="24"/>
          <w:rtl w:val="0"/>
        </w:rPr>
        <w:t xml:space="preserve">OpenBraille Patent Landscape Verification</w:t>
      </w:r>
    </w:p>
    <w:p w:rsidR="00000000" w:rsidDel="00000000" w:rsidP="00000000" w:rsidRDefault="00000000" w:rsidRPr="00000000" w14:paraId="00000002">
      <w:pPr>
        <w:pStyle w:val="Heading1"/>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color w:val="e5ebfa"/>
          <w:sz w:val="46"/>
          <w:szCs w:val="46"/>
        </w:rPr>
      </w:pPr>
      <w:bookmarkStart w:colFirst="0" w:colLast="0" w:name="_mk9ex9wmbv90" w:id="0"/>
      <w:bookmarkEnd w:id="0"/>
      <w:r w:rsidDel="00000000" w:rsidR="00000000" w:rsidRPr="00000000">
        <w:rPr>
          <w:color w:val="e5ebfa"/>
          <w:sz w:val="46"/>
          <w:szCs w:val="46"/>
          <w:rtl w:val="0"/>
        </w:rPr>
        <w:t xml:space="preserve">OpenBraille Patent Landscape and Development Pathway: Comprehensive 2026 Analysis</w:t>
      </w:r>
    </w:p>
    <w:p w:rsidR="00000000" w:rsidDel="00000000" w:rsidP="00000000" w:rsidRDefault="00000000" w:rsidRPr="00000000" w14:paraId="00000003">
      <w:pPr>
        <w:pStyle w:val="Heading2"/>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color w:val="e5ebfa"/>
          <w:sz w:val="34"/>
          <w:szCs w:val="34"/>
        </w:rPr>
      </w:pPr>
      <w:bookmarkStart w:colFirst="0" w:colLast="0" w:name="_188wzcj42s56" w:id="1"/>
      <w:bookmarkEnd w:id="1"/>
      <w:r w:rsidDel="00000000" w:rsidR="00000000" w:rsidRPr="00000000">
        <w:rPr>
          <w:color w:val="e5ebfa"/>
          <w:sz w:val="34"/>
          <w:szCs w:val="34"/>
          <w:rtl w:val="0"/>
        </w:rPr>
        <w:t xml:space="preserve">Executive Summary</w:t>
      </w:r>
    </w:p>
    <w:p w:rsidR="00000000" w:rsidDel="00000000" w:rsidP="00000000" w:rsidRDefault="00000000" w:rsidRPr="00000000" w14:paraId="00000004">
      <w:p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rPr>
          <w:color w:val="e5ebfa"/>
          <w:sz w:val="24"/>
          <w:szCs w:val="24"/>
        </w:rPr>
      </w:pPr>
      <w:r w:rsidDel="00000000" w:rsidR="00000000" w:rsidRPr="00000000">
        <w:rPr>
          <w:color w:val="e5ebfa"/>
          <w:sz w:val="24"/>
          <w:szCs w:val="24"/>
          <w:rtl w:val="0"/>
        </w:rPr>
        <w:t xml:space="preserve">This report delivers a rigorous, evidence-based analysis of the current patent landscape and development pathway for the OpenBraille project as of July 30, 2026. OpenBraille’s frozen MVP is a macro-scale (~300% ISO) six-dot refreshable Braille cell using six SG90-class servos, eccentric cams, pins, an FDM-printed frame, ESP32 direct PWM, and an external 5 V supply, all within a ₹5,000 budget and a three-month timeline. The research draws primarily from the authoritative project documentation, including the Engineering Design Review, Phase 3C Architecture Report, Decision Register, and supporting evidence matrices, and is supplemented by targeted patent and prior-art verification from global databases.</w:t>
      </w:r>
    </w:p>
    <w:p w:rsidR="00000000" w:rsidDel="00000000" w:rsidP="00000000" w:rsidRDefault="00000000" w:rsidRPr="00000000" w14:paraId="00000005">
      <w:p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rPr>
          <w:color w:val="e5ebfa"/>
          <w:sz w:val="24"/>
          <w:szCs w:val="24"/>
        </w:rPr>
      </w:pPr>
      <w:r w:rsidDel="00000000" w:rsidR="00000000" w:rsidRPr="00000000">
        <w:rPr>
          <w:color w:val="e5ebfa"/>
          <w:sz w:val="24"/>
          <w:szCs w:val="24"/>
          <w:rtl w:val="0"/>
        </w:rPr>
        <w:t xml:space="preserve">The analysis proceeds through ten structured sections, culminating in a final verdict on OpenBraille’s patent-development prospects. Key findings include:</w:t>
      </w:r>
    </w:p>
    <w:p w:rsidR="00000000" w:rsidDel="00000000" w:rsidP="00000000" w:rsidRDefault="00000000" w:rsidRPr="00000000" w14:paraId="00000006">
      <w:pPr>
        <w:numPr>
          <w:ilvl w:val="0"/>
          <w:numId w:val="6"/>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180" w:lineRule="auto"/>
        <w:ind w:left="720" w:hanging="360"/>
      </w:pPr>
      <w:r w:rsidDel="00000000" w:rsidR="00000000" w:rsidRPr="00000000">
        <w:rPr>
          <w:b w:val="1"/>
          <w:bCs w:val="1"/>
          <w:color w:val="e5ebfa"/>
          <w:sz w:val="24"/>
          <w:szCs w:val="24"/>
          <w:rtl w:val="0"/>
        </w:rPr>
        <w:t xml:space="preserve">Patent Path Classification:</w:t>
      </w:r>
      <w:r w:rsidDel="00000000" w:rsidR="00000000" w:rsidRPr="00000000">
        <w:rPr>
          <w:color w:val="e5ebfa"/>
          <w:sz w:val="24"/>
          <w:szCs w:val="24"/>
          <w:rtl w:val="0"/>
        </w:rPr>
        <w:t xml:space="preserve"> OpenBraille’s patent path is classified as </w:t>
      </w:r>
      <w:r w:rsidDel="00000000" w:rsidR="00000000" w:rsidRPr="00000000">
        <w:rPr>
          <w:b w:val="1"/>
          <w:bCs w:val="1"/>
          <w:color w:val="e5ebfa"/>
          <w:sz w:val="24"/>
          <w:szCs w:val="24"/>
          <w:rtl w:val="0"/>
        </w:rPr>
        <w:t xml:space="preserve">Conditional (Class C)</w:t>
      </w:r>
      <w:r w:rsidDel="00000000" w:rsidR="00000000" w:rsidRPr="00000000">
        <w:rPr>
          <w:color w:val="e5ebfa"/>
          <w:sz w:val="24"/>
          <w:szCs w:val="24"/>
          <w:rtl w:val="0"/>
        </w:rPr>
        <w:t xml:space="preserve">—there is plausible but unproven white space in manufacturing method and firmware/control, but the macro-scale servo/cam MVP alone does not guarantee a claimable invention.</w:t>
      </w:r>
    </w:p>
    <w:p w:rsidR="00000000" w:rsidDel="00000000" w:rsidP="00000000" w:rsidRDefault="00000000" w:rsidRPr="00000000" w14:paraId="00000007">
      <w:pPr>
        <w:numPr>
          <w:ilvl w:val="0"/>
          <w:numId w:val="6"/>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b w:val="1"/>
          <w:bCs w:val="1"/>
          <w:color w:val="e5ebfa"/>
          <w:sz w:val="24"/>
          <w:szCs w:val="24"/>
          <w:rtl w:val="0"/>
        </w:rPr>
        <w:t xml:space="preserve">Prior Art and Blocking Patents:</w:t>
      </w:r>
      <w:r w:rsidDel="00000000" w:rsidR="00000000" w:rsidRPr="00000000">
        <w:rPr>
          <w:color w:val="e5ebfa"/>
          <w:sz w:val="24"/>
          <w:szCs w:val="24"/>
          <w:rtl w:val="0"/>
        </w:rPr>
        <w:t xml:space="preserve"> The actuation mechanism space is heavily fenced by Dot Inc. and other incumbents, with specific families (e.g., US11854423B1, US11410574B2, WO2015189863, EP4049116, US5685721, US6743021) requiring careful claim-charting. Indian application 5559/CHE/2014 is expired and non-blocking.</w:t>
      </w:r>
    </w:p>
    <w:p w:rsidR="00000000" w:rsidDel="00000000" w:rsidP="00000000" w:rsidRDefault="00000000" w:rsidRPr="00000000" w14:paraId="00000008">
      <w:pPr>
        <w:numPr>
          <w:ilvl w:val="0"/>
          <w:numId w:val="6"/>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b w:val="1"/>
          <w:bCs w:val="1"/>
          <w:color w:val="e5ebfa"/>
          <w:sz w:val="24"/>
          <w:szCs w:val="24"/>
          <w:rtl w:val="0"/>
        </w:rPr>
        <w:t xml:space="preserve">Scale-Transfer Relevance:</w:t>
      </w:r>
      <w:r w:rsidDel="00000000" w:rsidR="00000000" w:rsidRPr="00000000">
        <w:rPr>
          <w:color w:val="e5ebfa"/>
          <w:sz w:val="24"/>
          <w:szCs w:val="24"/>
          <w:rtl w:val="0"/>
        </w:rPr>
        <w:t xml:space="preserve"> The macro-scale MVP is not inherently scale-independent; most prior art and commercial claims are at or near ISO standard scale, and the macro prototype’s evidence must be mapped carefully to any future claim.</w:t>
      </w:r>
    </w:p>
    <w:p w:rsidR="00000000" w:rsidDel="00000000" w:rsidP="00000000" w:rsidRDefault="00000000" w:rsidRPr="00000000" w14:paraId="00000009">
      <w:pPr>
        <w:numPr>
          <w:ilvl w:val="0"/>
          <w:numId w:val="6"/>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b w:val="1"/>
          <w:bCs w:val="1"/>
          <w:color w:val="e5ebfa"/>
          <w:sz w:val="24"/>
          <w:szCs w:val="24"/>
          <w:rtl w:val="0"/>
        </w:rPr>
        <w:t xml:space="preserve">Freedom-to-Operate (FTO):</w:t>
      </w:r>
      <w:r w:rsidDel="00000000" w:rsidR="00000000" w:rsidRPr="00000000">
        <w:rPr>
          <w:color w:val="e5ebfa"/>
          <w:sz w:val="24"/>
          <w:szCs w:val="24"/>
          <w:rtl w:val="0"/>
        </w:rPr>
        <w:t xml:space="preserve"> FTO risk is moderate to high for any mechanism claim; lower for manufacturing or firmware methods, provided claims are carefully constructed and Dot Inc. families are avoided.</w:t>
      </w:r>
    </w:p>
    <w:p w:rsidR="00000000" w:rsidDel="00000000" w:rsidP="00000000" w:rsidRDefault="00000000" w:rsidRPr="00000000" w14:paraId="0000000A">
      <w:pPr>
        <w:numPr>
          <w:ilvl w:val="0"/>
          <w:numId w:val="6"/>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b w:val="1"/>
          <w:bCs w:val="1"/>
          <w:color w:val="e5ebfa"/>
          <w:sz w:val="24"/>
          <w:szCs w:val="24"/>
          <w:rtl w:val="0"/>
        </w:rPr>
        <w:t xml:space="preserve">Novelty and Obviousness:</w:t>
      </w:r>
      <w:r w:rsidDel="00000000" w:rsidR="00000000" w:rsidRPr="00000000">
        <w:rPr>
          <w:color w:val="e5ebfa"/>
          <w:sz w:val="24"/>
          <w:szCs w:val="24"/>
          <w:rtl w:val="0"/>
        </w:rPr>
        <w:t xml:space="preserve"> The MVP as built is likely obvious as a substitution of known components; only specific manufacturing or control methods, with measurable technical effect, offer a plausible path to patentability.</w:t>
      </w:r>
    </w:p>
    <w:p w:rsidR="00000000" w:rsidDel="00000000" w:rsidP="00000000" w:rsidRDefault="00000000" w:rsidRPr="00000000" w14:paraId="0000000B">
      <w:pPr>
        <w:numPr>
          <w:ilvl w:val="0"/>
          <w:numId w:val="6"/>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b w:val="1"/>
          <w:bCs w:val="1"/>
          <w:color w:val="e5ebfa"/>
          <w:sz w:val="24"/>
          <w:szCs w:val="24"/>
          <w:rtl w:val="0"/>
        </w:rPr>
        <w:t xml:space="preserve">Recommended Invention Directions:</w:t>
      </w:r>
      <w:r w:rsidDel="00000000" w:rsidR="00000000" w:rsidRPr="00000000">
        <w:rPr>
          <w:color w:val="e5ebfa"/>
          <w:sz w:val="24"/>
          <w:szCs w:val="24"/>
          <w:rtl w:val="0"/>
        </w:rPr>
        <w:t xml:space="preserve"> Focus on modular manufacturability, calibration/control methods, and process innovations that are empirically validated at macro scale but plausibly transferable to standard scale.</w:t>
      </w:r>
    </w:p>
    <w:p w:rsidR="00000000" w:rsidDel="00000000" w:rsidP="00000000" w:rsidRDefault="00000000" w:rsidRPr="00000000" w14:paraId="0000000C">
      <w:pPr>
        <w:numPr>
          <w:ilvl w:val="0"/>
          <w:numId w:val="6"/>
        </w:numPr>
        <w:pBdr>
          <w:top w:color="e5ebfa" w:space="0" w:sz="0" w:val="none"/>
          <w:left w:color="e5ebfa" w:space="0" w:sz="0" w:val="none"/>
          <w:bottom w:color="e5ebfa" w:space="0" w:sz="0" w:val="none"/>
          <w:right w:color="e5ebfa" w:space="0" w:sz="0" w:val="none"/>
          <w:between w:color="e5ebfa" w:space="0" w:sz="0" w:val="none"/>
        </w:pBdr>
        <w:shd w:fill="151a28" w:val="clear"/>
        <w:spacing w:before="0" w:beforeAutospacing="0" w:lineRule="auto"/>
        <w:ind w:left="720" w:hanging="360"/>
      </w:pPr>
      <w:r w:rsidDel="00000000" w:rsidR="00000000" w:rsidRPr="00000000">
        <w:rPr>
          <w:b w:val="1"/>
          <w:bCs w:val="1"/>
          <w:color w:val="e5ebfa"/>
          <w:sz w:val="24"/>
          <w:szCs w:val="24"/>
          <w:rtl w:val="0"/>
        </w:rPr>
        <w:t xml:space="preserve">Claim-to-Experiment Mapping:</w:t>
      </w:r>
      <w:r w:rsidDel="00000000" w:rsidR="00000000" w:rsidRPr="00000000">
        <w:rPr>
          <w:color w:val="e5ebfa"/>
          <w:sz w:val="24"/>
          <w:szCs w:val="24"/>
          <w:rtl w:val="0"/>
        </w:rPr>
        <w:t xml:space="preserve"> The current prototype can generate evidence for manufacturing and control claims, but not for ISO-compliant tactile cell mechanisms.</w:t>
      </w:r>
    </w:p>
    <w:p w:rsidR="00000000" w:rsidDel="00000000" w:rsidP="00000000" w:rsidRDefault="00000000" w:rsidRPr="00000000" w14:paraId="0000000D">
      <w:p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rPr>
          <w:color w:val="e5ebfa"/>
          <w:sz w:val="24"/>
          <w:szCs w:val="24"/>
        </w:rPr>
      </w:pPr>
      <w:r w:rsidDel="00000000" w:rsidR="00000000" w:rsidRPr="00000000">
        <w:rPr>
          <w:color w:val="e5ebfa"/>
          <w:sz w:val="24"/>
          <w:szCs w:val="24"/>
          <w:rtl w:val="0"/>
        </w:rPr>
        <w:t xml:space="preserve">The report concludes that OpenBraille’s patent-first priority remains </w:t>
      </w:r>
      <w:r w:rsidDel="00000000" w:rsidR="00000000" w:rsidRPr="00000000">
        <w:rPr>
          <w:b w:val="1"/>
          <w:bCs w:val="1"/>
          <w:color w:val="e5ebfa"/>
          <w:sz w:val="24"/>
          <w:szCs w:val="24"/>
          <w:rtl w:val="0"/>
        </w:rPr>
        <w:t xml:space="preserve">conditional</w:t>
      </w:r>
      <w:r w:rsidDel="00000000" w:rsidR="00000000" w:rsidRPr="00000000">
        <w:rPr>
          <w:color w:val="e5ebfa"/>
          <w:sz w:val="24"/>
          <w:szCs w:val="24"/>
          <w:rtl w:val="0"/>
        </w:rPr>
        <w:t xml:space="preserve">: the project advances only if a specific, non-obvious, and technically effective manufacturing or firmware method is demonstrated and claim-charted against the current landscape. Otherwise, the project risks losing patent-first priority and should pivot to open demonstration or alternative innovation targets.</w:t>
      </w:r>
    </w:p>
    <w:p w:rsidR="00000000" w:rsidDel="00000000" w:rsidP="00000000" w:rsidRDefault="00000000" w:rsidRPr="00000000" w14:paraId="0000000E">
      <w:pPr>
        <w:pStyle w:val="Heading2"/>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color w:val="e5ebfa"/>
          <w:sz w:val="34"/>
          <w:szCs w:val="34"/>
        </w:rPr>
      </w:pPr>
      <w:bookmarkStart w:colFirst="0" w:colLast="0" w:name="_xgkhuag6oz3m" w:id="2"/>
      <w:bookmarkEnd w:id="2"/>
      <w:r w:rsidDel="00000000" w:rsidR="00000000" w:rsidRPr="00000000">
        <w:rPr>
          <w:color w:val="e5ebfa"/>
          <w:sz w:val="34"/>
          <w:szCs w:val="34"/>
          <w:rtl w:val="0"/>
        </w:rPr>
        <w:t xml:space="preserve">1. Executive Assessment: Patent Path Classification</w:t>
      </w:r>
    </w:p>
    <w:p w:rsidR="00000000" w:rsidDel="00000000" w:rsidP="00000000" w:rsidRDefault="00000000" w:rsidRPr="00000000" w14:paraId="0000000F">
      <w:pPr>
        <w:pStyle w:val="Heading3"/>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b w:val="0"/>
          <w:bCs w:val="0"/>
          <w:color w:val="e5ebfa"/>
          <w:sz w:val="26"/>
          <w:szCs w:val="26"/>
        </w:rPr>
      </w:pPr>
      <w:bookmarkStart w:colFirst="0" w:colLast="0" w:name="_mpk9zyjsmr2j" w:id="3"/>
      <w:bookmarkEnd w:id="3"/>
      <w:r w:rsidDel="00000000" w:rsidR="00000000" w:rsidRPr="00000000">
        <w:rPr>
          <w:b w:val="0"/>
          <w:bCs w:val="0"/>
          <w:color w:val="e5ebfa"/>
          <w:sz w:val="26"/>
          <w:szCs w:val="26"/>
          <w:rtl w:val="0"/>
        </w:rPr>
        <w:t xml:space="preserve">Classification System</w:t>
      </w:r>
    </w:p>
    <w:p w:rsidR="00000000" w:rsidDel="00000000" w:rsidP="00000000" w:rsidRDefault="00000000" w:rsidRPr="00000000" w14:paraId="00000010">
      <w:pPr>
        <w:numPr>
          <w:ilvl w:val="0"/>
          <w:numId w:val="15"/>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180" w:lineRule="auto"/>
        <w:ind w:left="720" w:hanging="360"/>
      </w:pPr>
      <w:r w:rsidDel="00000000" w:rsidR="00000000" w:rsidRPr="00000000">
        <w:rPr>
          <w:b w:val="1"/>
          <w:bCs w:val="1"/>
          <w:color w:val="e5ebfa"/>
          <w:sz w:val="24"/>
          <w:szCs w:val="24"/>
          <w:rtl w:val="0"/>
        </w:rPr>
        <w:t xml:space="preserve">Class A:</w:t>
      </w:r>
      <w:r w:rsidDel="00000000" w:rsidR="00000000" w:rsidRPr="00000000">
        <w:rPr>
          <w:color w:val="e5ebfa"/>
          <w:sz w:val="24"/>
          <w:szCs w:val="24"/>
          <w:rtl w:val="0"/>
        </w:rPr>
        <w:t xml:space="preserve"> Clear, unblocked patent path; strong novelty and FTO; high likelihood of grant.</w:t>
      </w:r>
    </w:p>
    <w:p w:rsidR="00000000" w:rsidDel="00000000" w:rsidP="00000000" w:rsidRDefault="00000000" w:rsidRPr="00000000" w14:paraId="00000011">
      <w:pPr>
        <w:numPr>
          <w:ilvl w:val="0"/>
          <w:numId w:val="15"/>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b w:val="1"/>
          <w:bCs w:val="1"/>
          <w:color w:val="e5ebfa"/>
          <w:sz w:val="24"/>
          <w:szCs w:val="24"/>
          <w:rtl w:val="0"/>
        </w:rPr>
        <w:t xml:space="preserve">Class B:</w:t>
      </w:r>
      <w:r w:rsidDel="00000000" w:rsidR="00000000" w:rsidRPr="00000000">
        <w:rPr>
          <w:color w:val="e5ebfa"/>
          <w:sz w:val="24"/>
          <w:szCs w:val="24"/>
          <w:rtl w:val="0"/>
        </w:rPr>
        <w:t xml:space="preserve"> Plausible patent path; moderate risk; some claim construction or design-around required.</w:t>
      </w:r>
    </w:p>
    <w:p w:rsidR="00000000" w:rsidDel="00000000" w:rsidP="00000000" w:rsidRDefault="00000000" w:rsidRPr="00000000" w14:paraId="00000012">
      <w:pPr>
        <w:numPr>
          <w:ilvl w:val="0"/>
          <w:numId w:val="15"/>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b w:val="1"/>
          <w:bCs w:val="1"/>
          <w:color w:val="e5ebfa"/>
          <w:sz w:val="24"/>
          <w:szCs w:val="24"/>
          <w:rtl w:val="0"/>
        </w:rPr>
        <w:t xml:space="preserve">Class C:</w:t>
      </w:r>
      <w:r w:rsidDel="00000000" w:rsidR="00000000" w:rsidRPr="00000000">
        <w:rPr>
          <w:color w:val="e5ebfa"/>
          <w:sz w:val="24"/>
          <w:szCs w:val="24"/>
          <w:rtl w:val="0"/>
        </w:rPr>
        <w:t xml:space="preserve"> Conditional path; patentability depends on specific technical contribution and claim construction; significant risk from prior art or obviousness.</w:t>
      </w:r>
    </w:p>
    <w:p w:rsidR="00000000" w:rsidDel="00000000" w:rsidP="00000000" w:rsidRDefault="00000000" w:rsidRPr="00000000" w14:paraId="00000013">
      <w:pPr>
        <w:numPr>
          <w:ilvl w:val="0"/>
          <w:numId w:val="15"/>
        </w:numPr>
        <w:pBdr>
          <w:top w:color="e5ebfa" w:space="0" w:sz="0" w:val="none"/>
          <w:left w:color="e5ebfa" w:space="0" w:sz="0" w:val="none"/>
          <w:bottom w:color="e5ebfa" w:space="0" w:sz="0" w:val="none"/>
          <w:right w:color="e5ebfa" w:space="0" w:sz="0" w:val="none"/>
          <w:between w:color="e5ebfa" w:space="0" w:sz="0" w:val="none"/>
        </w:pBdr>
        <w:shd w:fill="151a28" w:val="clear"/>
        <w:spacing w:before="0" w:beforeAutospacing="0" w:lineRule="auto"/>
        <w:ind w:left="720" w:hanging="360"/>
      </w:pPr>
      <w:r w:rsidDel="00000000" w:rsidR="00000000" w:rsidRPr="00000000">
        <w:rPr>
          <w:b w:val="1"/>
          <w:bCs w:val="1"/>
          <w:color w:val="e5ebfa"/>
          <w:sz w:val="24"/>
          <w:szCs w:val="24"/>
          <w:rtl w:val="0"/>
        </w:rPr>
        <w:t xml:space="preserve">Class D:</w:t>
      </w:r>
      <w:r w:rsidDel="00000000" w:rsidR="00000000" w:rsidRPr="00000000">
        <w:rPr>
          <w:color w:val="e5ebfa"/>
          <w:sz w:val="24"/>
          <w:szCs w:val="24"/>
          <w:rtl w:val="0"/>
        </w:rPr>
        <w:t xml:space="preserve"> Blocked; no credible patent path; prior art or active patents preclude meaningful claims.</w:t>
      </w:r>
    </w:p>
    <w:p w:rsidR="00000000" w:rsidDel="00000000" w:rsidP="00000000" w:rsidRDefault="00000000" w:rsidRPr="00000000" w14:paraId="00000014">
      <w:pPr>
        <w:pStyle w:val="Heading3"/>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b w:val="0"/>
          <w:bCs w:val="0"/>
          <w:color w:val="e5ebfa"/>
          <w:sz w:val="26"/>
          <w:szCs w:val="26"/>
        </w:rPr>
      </w:pPr>
      <w:bookmarkStart w:colFirst="0" w:colLast="0" w:name="_ad016upid4rb" w:id="4"/>
      <w:bookmarkEnd w:id="4"/>
      <w:r w:rsidDel="00000000" w:rsidR="00000000" w:rsidRPr="00000000">
        <w:rPr>
          <w:b w:val="0"/>
          <w:bCs w:val="0"/>
          <w:color w:val="e5ebfa"/>
          <w:sz w:val="26"/>
          <w:szCs w:val="26"/>
          <w:rtl w:val="0"/>
        </w:rPr>
        <w:t xml:space="preserve">OpenBraille’s Classification</w:t>
      </w:r>
    </w:p>
    <w:p w:rsidR="00000000" w:rsidDel="00000000" w:rsidP="00000000" w:rsidRDefault="00000000" w:rsidRPr="00000000" w14:paraId="00000015">
      <w:p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rPr>
          <w:color w:val="e5ebfa"/>
          <w:sz w:val="24"/>
          <w:szCs w:val="24"/>
        </w:rPr>
      </w:pPr>
      <w:r w:rsidDel="00000000" w:rsidR="00000000" w:rsidRPr="00000000">
        <w:rPr>
          <w:b w:val="1"/>
          <w:bCs w:val="1"/>
          <w:color w:val="e5ebfa"/>
          <w:sz w:val="24"/>
          <w:szCs w:val="24"/>
          <w:rtl w:val="0"/>
        </w:rPr>
        <w:t xml:space="preserve">OpenBraille is classified as Class C (Conditional).</w:t>
      </w:r>
      <w:r w:rsidDel="00000000" w:rsidR="00000000" w:rsidRPr="00000000">
        <w:rPr>
          <w:color w:val="e5ebfa"/>
          <w:sz w:val="24"/>
          <w:szCs w:val="24"/>
          <w:rtl w:val="0"/>
        </w:rPr>
        <w:t xml:space="preserve"> The project’s patent-development path is neither clearly open nor fully blocked. The actuation mechanism space (servo/cam, electromagnetic latching, SMA, solenoid) is heavily fenced by Dot Inc. and other incumbents, and the macro-scale MVP as built is likely obvious as a substitution of known components. However, the project’s documented pivot—toward manufacturing method and firmware/control innovations—remains plausible, provided that:</w:t>
      </w:r>
    </w:p>
    <w:p w:rsidR="00000000" w:rsidDel="00000000" w:rsidP="00000000" w:rsidRDefault="00000000" w:rsidRPr="00000000" w14:paraId="00000016">
      <w:pPr>
        <w:numPr>
          <w:ilvl w:val="0"/>
          <w:numId w:val="20"/>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180" w:lineRule="auto"/>
        <w:ind w:left="720" w:hanging="360"/>
      </w:pPr>
      <w:r w:rsidDel="00000000" w:rsidR="00000000" w:rsidRPr="00000000">
        <w:rPr>
          <w:color w:val="e5ebfa"/>
          <w:sz w:val="24"/>
          <w:szCs w:val="24"/>
          <w:rtl w:val="0"/>
        </w:rPr>
        <w:t xml:space="preserve">The claimed method is specific, non-obvious, and technically effective;</w:t>
      </w:r>
    </w:p>
    <w:p w:rsidR="00000000" w:rsidDel="00000000" w:rsidP="00000000" w:rsidRDefault="00000000" w:rsidRPr="00000000" w14:paraId="00000017">
      <w:pPr>
        <w:numPr>
          <w:ilvl w:val="0"/>
          <w:numId w:val="20"/>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color w:val="e5ebfa"/>
          <w:sz w:val="24"/>
          <w:szCs w:val="24"/>
          <w:rtl w:val="0"/>
        </w:rPr>
        <w:t xml:space="preserve">The claim is supported by experimental evidence from the macro-scale MVP;</w:t>
      </w:r>
    </w:p>
    <w:p w:rsidR="00000000" w:rsidDel="00000000" w:rsidP="00000000" w:rsidRDefault="00000000" w:rsidRPr="00000000" w14:paraId="00000018">
      <w:pPr>
        <w:numPr>
          <w:ilvl w:val="0"/>
          <w:numId w:val="20"/>
        </w:numPr>
        <w:pBdr>
          <w:top w:color="e5ebfa" w:space="0" w:sz="0" w:val="none"/>
          <w:left w:color="e5ebfa" w:space="0" w:sz="0" w:val="none"/>
          <w:bottom w:color="e5ebfa" w:space="0" w:sz="0" w:val="none"/>
          <w:right w:color="e5ebfa" w:space="0" w:sz="0" w:val="none"/>
          <w:between w:color="e5ebfa" w:space="0" w:sz="0" w:val="none"/>
        </w:pBdr>
        <w:shd w:fill="151a28" w:val="clear"/>
        <w:spacing w:before="0" w:beforeAutospacing="0" w:lineRule="auto"/>
        <w:ind w:left="720" w:hanging="360"/>
      </w:pPr>
      <w:r w:rsidDel="00000000" w:rsidR="00000000" w:rsidRPr="00000000">
        <w:rPr>
          <w:color w:val="e5ebfa"/>
          <w:sz w:val="24"/>
          <w:szCs w:val="24"/>
          <w:rtl w:val="0"/>
        </w:rPr>
        <w:t xml:space="preserve">The claim is carefully charted against Dot Inc. and other active families to avoid overlap.</w:t>
      </w:r>
    </w:p>
    <w:p w:rsidR="00000000" w:rsidDel="00000000" w:rsidP="00000000" w:rsidRDefault="00000000" w:rsidRPr="00000000" w14:paraId="00000019">
      <w:p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rPr>
          <w:color w:val="e5ebfa"/>
          <w:sz w:val="24"/>
          <w:szCs w:val="24"/>
        </w:rPr>
      </w:pPr>
      <w:r w:rsidDel="00000000" w:rsidR="00000000" w:rsidRPr="00000000">
        <w:rPr>
          <w:b w:val="1"/>
          <w:bCs w:val="1"/>
          <w:color w:val="e5ebfa"/>
          <w:sz w:val="24"/>
          <w:szCs w:val="24"/>
          <w:rtl w:val="0"/>
        </w:rPr>
        <w:t xml:space="preserve">Advancement to patent filing is conditional on successful claim-charting and experimental validation.</w:t>
      </w:r>
      <w:r w:rsidDel="00000000" w:rsidR="00000000" w:rsidRPr="00000000">
        <w:rPr>
          <w:color w:val="e5ebfa"/>
          <w:sz w:val="24"/>
          <w:szCs w:val="24"/>
          <w:rtl w:val="0"/>
        </w:rPr>
        <w:t xml:space="preserve"> If these are not achieved, OpenBraille loses patent-first priority and should pivot to open demonstration or alternative innovation targets.</w:t>
      </w:r>
    </w:p>
    <w:p w:rsidR="00000000" w:rsidDel="00000000" w:rsidP="00000000" w:rsidRDefault="00000000" w:rsidRPr="00000000" w14:paraId="0000001A">
      <w:pPr>
        <w:pStyle w:val="Heading2"/>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color w:val="e5ebfa"/>
          <w:sz w:val="34"/>
          <w:szCs w:val="34"/>
        </w:rPr>
      </w:pPr>
      <w:bookmarkStart w:colFirst="0" w:colLast="0" w:name="_kr8nhdy1lzdr" w:id="5"/>
      <w:bookmarkEnd w:id="5"/>
      <w:r w:rsidDel="00000000" w:rsidR="00000000" w:rsidRPr="00000000">
        <w:rPr>
          <w:color w:val="e5ebfa"/>
          <w:sz w:val="34"/>
          <w:szCs w:val="34"/>
          <w:rtl w:val="0"/>
        </w:rPr>
        <w:t xml:space="preserve">2. Search Log: Databases, Queries, and Process</w:t>
      </w:r>
    </w:p>
    <w:p w:rsidR="00000000" w:rsidDel="00000000" w:rsidP="00000000" w:rsidRDefault="00000000" w:rsidRPr="00000000" w14:paraId="0000001B">
      <w:pPr>
        <w:pStyle w:val="Heading3"/>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b w:val="0"/>
          <w:bCs w:val="0"/>
          <w:color w:val="e5ebfa"/>
          <w:sz w:val="26"/>
          <w:szCs w:val="26"/>
        </w:rPr>
      </w:pPr>
      <w:bookmarkStart w:colFirst="0" w:colLast="0" w:name="_6340ykyw8cd2" w:id="6"/>
      <w:bookmarkEnd w:id="6"/>
      <w:r w:rsidDel="00000000" w:rsidR="00000000" w:rsidRPr="00000000">
        <w:rPr>
          <w:b w:val="0"/>
          <w:bCs w:val="0"/>
          <w:color w:val="e5ebfa"/>
          <w:sz w:val="26"/>
          <w:szCs w:val="26"/>
          <w:rtl w:val="0"/>
        </w:rPr>
        <w:t xml:space="preserve">Databases and Jurisdictions Searched</w:t>
      </w:r>
    </w:p>
    <w:p w:rsidR="00000000" w:rsidDel="00000000" w:rsidP="00000000" w:rsidRDefault="00000000" w:rsidRPr="00000000" w14:paraId="0000001C">
      <w:pPr>
        <w:numPr>
          <w:ilvl w:val="0"/>
          <w:numId w:val="5"/>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180" w:lineRule="auto"/>
        <w:ind w:left="720" w:hanging="360"/>
      </w:pPr>
      <w:r w:rsidDel="00000000" w:rsidR="00000000" w:rsidRPr="00000000">
        <w:rPr>
          <w:b w:val="1"/>
          <w:bCs w:val="1"/>
          <w:color w:val="e5ebfa"/>
          <w:sz w:val="24"/>
          <w:szCs w:val="24"/>
          <w:rtl w:val="0"/>
        </w:rPr>
        <w:t xml:space="preserve">Indian Patent Office (InPASS):</w:t>
      </w:r>
      <w:r w:rsidDel="00000000" w:rsidR="00000000" w:rsidRPr="00000000">
        <w:rPr>
          <w:color w:val="e5ebfa"/>
          <w:sz w:val="24"/>
          <w:szCs w:val="24"/>
          <w:rtl w:val="0"/>
        </w:rPr>
        <w:t xml:space="preserve"> </w:t>
      </w:r>
      <w:r w:rsidDel="00000000" w:rsidR="00000000" w:rsidRPr="00000000">
        <w:rPr>
          <w:b w:val="1"/>
          <w:bCs w:val="1"/>
          <w:color w:val="798fd4"/>
          <w:sz w:val="24"/>
          <w:szCs w:val="24"/>
          <w:u w:val="single"/>
          <w:rtl w:val="0"/>
        </w:rPr>
        <w:t xml:space="preserve">iprsearch.ipindia.gov.in</w:t>
      </w:r>
    </w:p>
    <w:p w:rsidR="00000000" w:rsidDel="00000000" w:rsidP="00000000" w:rsidRDefault="00000000" w:rsidRPr="00000000" w14:paraId="0000001D">
      <w:pPr>
        <w:numPr>
          <w:ilvl w:val="0"/>
          <w:numId w:val="5"/>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b w:val="1"/>
          <w:bCs w:val="1"/>
          <w:color w:val="e5ebfa"/>
          <w:sz w:val="24"/>
          <w:szCs w:val="24"/>
          <w:rtl w:val="0"/>
        </w:rPr>
        <w:t xml:space="preserve">WIPO PATENTSCOPE:</w:t>
      </w:r>
      <w:r w:rsidDel="00000000" w:rsidR="00000000" w:rsidRPr="00000000">
        <w:rPr>
          <w:color w:val="e5ebfa"/>
          <w:sz w:val="24"/>
          <w:szCs w:val="24"/>
          <w:rtl w:val="0"/>
        </w:rPr>
        <w:t xml:space="preserve"> </w:t>
      </w:r>
      <w:r w:rsidDel="00000000" w:rsidR="00000000" w:rsidRPr="00000000">
        <w:rPr>
          <w:b w:val="1"/>
          <w:bCs w:val="1"/>
          <w:color w:val="798fd4"/>
          <w:sz w:val="24"/>
          <w:szCs w:val="24"/>
          <w:u w:val="single"/>
          <w:rtl w:val="0"/>
        </w:rPr>
        <w:t xml:space="preserve">patentscope.wipo.int</w:t>
      </w:r>
    </w:p>
    <w:p w:rsidR="00000000" w:rsidDel="00000000" w:rsidP="00000000" w:rsidRDefault="00000000" w:rsidRPr="00000000" w14:paraId="0000001E">
      <w:pPr>
        <w:numPr>
          <w:ilvl w:val="0"/>
          <w:numId w:val="5"/>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b w:val="1"/>
          <w:bCs w:val="1"/>
          <w:color w:val="e5ebfa"/>
          <w:sz w:val="24"/>
          <w:szCs w:val="24"/>
          <w:rtl w:val="0"/>
        </w:rPr>
        <w:t xml:space="preserve">USPTO Patent Center:</w:t>
      </w:r>
      <w:r w:rsidDel="00000000" w:rsidR="00000000" w:rsidRPr="00000000">
        <w:rPr>
          <w:color w:val="e5ebfa"/>
          <w:sz w:val="24"/>
          <w:szCs w:val="24"/>
          <w:rtl w:val="0"/>
        </w:rPr>
        <w:t xml:space="preserve"> </w:t>
      </w:r>
      <w:r w:rsidDel="00000000" w:rsidR="00000000" w:rsidRPr="00000000">
        <w:rPr>
          <w:b w:val="1"/>
          <w:bCs w:val="1"/>
          <w:color w:val="798fd4"/>
          <w:sz w:val="24"/>
          <w:szCs w:val="24"/>
          <w:u w:val="single"/>
          <w:rtl w:val="0"/>
        </w:rPr>
        <w:t xml:space="preserve">patentcenter.uspto.gov</w:t>
      </w:r>
    </w:p>
    <w:p w:rsidR="00000000" w:rsidDel="00000000" w:rsidP="00000000" w:rsidRDefault="00000000" w:rsidRPr="00000000" w14:paraId="0000001F">
      <w:pPr>
        <w:numPr>
          <w:ilvl w:val="0"/>
          <w:numId w:val="5"/>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b w:val="1"/>
          <w:bCs w:val="1"/>
          <w:color w:val="e5ebfa"/>
          <w:sz w:val="24"/>
          <w:szCs w:val="24"/>
          <w:rtl w:val="0"/>
        </w:rPr>
        <w:t xml:space="preserve">EPO Espacenet / INPADOC:</w:t>
      </w:r>
      <w:r w:rsidDel="00000000" w:rsidR="00000000" w:rsidRPr="00000000">
        <w:rPr>
          <w:color w:val="e5ebfa"/>
          <w:sz w:val="24"/>
          <w:szCs w:val="24"/>
          <w:rtl w:val="0"/>
        </w:rPr>
        <w:t xml:space="preserve"> </w:t>
      </w:r>
      <w:r w:rsidDel="00000000" w:rsidR="00000000" w:rsidRPr="00000000">
        <w:rPr>
          <w:b w:val="1"/>
          <w:bCs w:val="1"/>
          <w:color w:val="798fd4"/>
          <w:sz w:val="24"/>
          <w:szCs w:val="24"/>
          <w:u w:val="single"/>
          <w:rtl w:val="0"/>
        </w:rPr>
        <w:t xml:space="preserve">worldwide.espacenet.com</w:t>
      </w:r>
    </w:p>
    <w:p w:rsidR="00000000" w:rsidDel="00000000" w:rsidP="00000000" w:rsidRDefault="00000000" w:rsidRPr="00000000" w14:paraId="00000020">
      <w:pPr>
        <w:numPr>
          <w:ilvl w:val="0"/>
          <w:numId w:val="5"/>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b w:val="1"/>
          <w:bCs w:val="1"/>
          <w:color w:val="e5ebfa"/>
          <w:sz w:val="24"/>
          <w:szCs w:val="24"/>
          <w:rtl w:val="0"/>
        </w:rPr>
        <w:t xml:space="preserve">CNIPA (China):</w:t>
      </w:r>
      <w:r w:rsidDel="00000000" w:rsidR="00000000" w:rsidRPr="00000000">
        <w:rPr>
          <w:color w:val="e5ebfa"/>
          <w:sz w:val="24"/>
          <w:szCs w:val="24"/>
          <w:rtl w:val="0"/>
        </w:rPr>
        <w:t xml:space="preserve"> </w:t>
      </w:r>
      <w:r w:rsidDel="00000000" w:rsidR="00000000" w:rsidRPr="00000000">
        <w:rPr>
          <w:b w:val="1"/>
          <w:bCs w:val="1"/>
          <w:color w:val="798fd4"/>
          <w:sz w:val="24"/>
          <w:szCs w:val="24"/>
          <w:u w:val="single"/>
          <w:rtl w:val="0"/>
        </w:rPr>
        <w:t xml:space="preserve">cnipa.gov.cn</w:t>
      </w:r>
    </w:p>
    <w:p w:rsidR="00000000" w:rsidDel="00000000" w:rsidP="00000000" w:rsidRDefault="00000000" w:rsidRPr="00000000" w14:paraId="00000021">
      <w:pPr>
        <w:numPr>
          <w:ilvl w:val="0"/>
          <w:numId w:val="5"/>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b w:val="1"/>
          <w:bCs w:val="1"/>
          <w:color w:val="e5ebfa"/>
          <w:sz w:val="24"/>
          <w:szCs w:val="24"/>
          <w:rtl w:val="0"/>
        </w:rPr>
        <w:t xml:space="preserve">JPO (Japan):</w:t>
      </w:r>
      <w:r w:rsidDel="00000000" w:rsidR="00000000" w:rsidRPr="00000000">
        <w:rPr>
          <w:color w:val="e5ebfa"/>
          <w:sz w:val="24"/>
          <w:szCs w:val="24"/>
          <w:rtl w:val="0"/>
        </w:rPr>
        <w:t xml:space="preserve"> </w:t>
      </w:r>
      <w:r w:rsidDel="00000000" w:rsidR="00000000" w:rsidRPr="00000000">
        <w:rPr>
          <w:b w:val="1"/>
          <w:bCs w:val="1"/>
          <w:color w:val="798fd4"/>
          <w:sz w:val="24"/>
          <w:szCs w:val="24"/>
          <w:u w:val="single"/>
          <w:rtl w:val="0"/>
        </w:rPr>
        <w:t xml:space="preserve">j-platpat.inpit.go.jp</w:t>
      </w:r>
    </w:p>
    <w:p w:rsidR="00000000" w:rsidDel="00000000" w:rsidP="00000000" w:rsidRDefault="00000000" w:rsidRPr="00000000" w14:paraId="00000022">
      <w:pPr>
        <w:numPr>
          <w:ilvl w:val="0"/>
          <w:numId w:val="5"/>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b w:val="1"/>
          <w:bCs w:val="1"/>
          <w:color w:val="e5ebfa"/>
          <w:sz w:val="24"/>
          <w:szCs w:val="24"/>
          <w:rtl w:val="0"/>
        </w:rPr>
        <w:t xml:space="preserve">KIPO (Korea):</w:t>
      </w:r>
      <w:r w:rsidDel="00000000" w:rsidR="00000000" w:rsidRPr="00000000">
        <w:rPr>
          <w:color w:val="e5ebfa"/>
          <w:sz w:val="24"/>
          <w:szCs w:val="24"/>
          <w:rtl w:val="0"/>
        </w:rPr>
        <w:t xml:space="preserve"> </w:t>
      </w:r>
      <w:r w:rsidDel="00000000" w:rsidR="00000000" w:rsidRPr="00000000">
        <w:rPr>
          <w:b w:val="1"/>
          <w:bCs w:val="1"/>
          <w:color w:val="798fd4"/>
          <w:sz w:val="24"/>
          <w:szCs w:val="24"/>
          <w:u w:val="single"/>
          <w:rtl w:val="0"/>
        </w:rPr>
        <w:t xml:space="preserve">kipo.go.kr</w:t>
      </w:r>
    </w:p>
    <w:p w:rsidR="00000000" w:rsidDel="00000000" w:rsidP="00000000" w:rsidRDefault="00000000" w:rsidRPr="00000000" w14:paraId="00000023">
      <w:pPr>
        <w:numPr>
          <w:ilvl w:val="0"/>
          <w:numId w:val="5"/>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b w:val="1"/>
          <w:bCs w:val="1"/>
          <w:color w:val="e5ebfa"/>
          <w:sz w:val="24"/>
          <w:szCs w:val="24"/>
          <w:rtl w:val="0"/>
        </w:rPr>
        <w:t xml:space="preserve">Google Patents:</w:t>
      </w:r>
      <w:r w:rsidDel="00000000" w:rsidR="00000000" w:rsidRPr="00000000">
        <w:rPr>
          <w:color w:val="e5ebfa"/>
          <w:sz w:val="24"/>
          <w:szCs w:val="24"/>
          <w:rtl w:val="0"/>
        </w:rPr>
        <w:t xml:space="preserve"> </w:t>
      </w:r>
      <w:r w:rsidDel="00000000" w:rsidR="00000000" w:rsidRPr="00000000">
        <w:rPr>
          <w:b w:val="1"/>
          <w:bCs w:val="1"/>
          <w:color w:val="798fd4"/>
          <w:sz w:val="24"/>
          <w:szCs w:val="24"/>
          <w:u w:val="single"/>
          <w:rtl w:val="0"/>
        </w:rPr>
        <w:t xml:space="preserve">patents.google.com</w:t>
      </w:r>
    </w:p>
    <w:p w:rsidR="00000000" w:rsidDel="00000000" w:rsidP="00000000" w:rsidRDefault="00000000" w:rsidRPr="00000000" w14:paraId="00000024">
      <w:pPr>
        <w:numPr>
          <w:ilvl w:val="0"/>
          <w:numId w:val="5"/>
        </w:numPr>
        <w:pBdr>
          <w:top w:color="e5ebfa" w:space="0" w:sz="0" w:val="none"/>
          <w:left w:color="e5ebfa" w:space="0" w:sz="0" w:val="none"/>
          <w:bottom w:color="e5ebfa" w:space="0" w:sz="0" w:val="none"/>
          <w:right w:color="e5ebfa" w:space="0" w:sz="0" w:val="none"/>
          <w:between w:color="e5ebfa" w:space="0" w:sz="0" w:val="none"/>
        </w:pBdr>
        <w:shd w:fill="151a28" w:val="clear"/>
        <w:spacing w:before="0" w:beforeAutospacing="0" w:lineRule="auto"/>
        <w:ind w:left="720" w:hanging="360"/>
      </w:pPr>
      <w:r w:rsidDel="00000000" w:rsidR="00000000" w:rsidRPr="00000000">
        <w:rPr>
          <w:b w:val="1"/>
          <w:bCs w:val="1"/>
          <w:color w:val="e5ebfa"/>
          <w:sz w:val="24"/>
          <w:szCs w:val="24"/>
          <w:rtl w:val="0"/>
        </w:rPr>
        <w:t xml:space="preserve">Non-patent literature:</w:t>
      </w:r>
      <w:r w:rsidDel="00000000" w:rsidR="00000000" w:rsidRPr="00000000">
        <w:rPr>
          <w:color w:val="e5ebfa"/>
          <w:sz w:val="24"/>
          <w:szCs w:val="24"/>
          <w:rtl w:val="0"/>
        </w:rPr>
        <w:t xml:space="preserve"> Academic databases, open-hardware repositories (MOLBED, MagnePins), project documentation.</w:t>
      </w:r>
    </w:p>
    <w:p w:rsidR="00000000" w:rsidDel="00000000" w:rsidP="00000000" w:rsidRDefault="00000000" w:rsidRPr="00000000" w14:paraId="00000025">
      <w:pPr>
        <w:pStyle w:val="Heading3"/>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b w:val="0"/>
          <w:bCs w:val="0"/>
          <w:color w:val="e5ebfa"/>
          <w:sz w:val="26"/>
          <w:szCs w:val="26"/>
        </w:rPr>
      </w:pPr>
      <w:bookmarkStart w:colFirst="0" w:colLast="0" w:name="_z8zzpw9imp9u" w:id="7"/>
      <w:bookmarkEnd w:id="7"/>
      <w:r w:rsidDel="00000000" w:rsidR="00000000" w:rsidRPr="00000000">
        <w:rPr>
          <w:b w:val="0"/>
          <w:bCs w:val="0"/>
          <w:color w:val="e5ebfa"/>
          <w:sz w:val="26"/>
          <w:szCs w:val="26"/>
          <w:rtl w:val="0"/>
        </w:rPr>
        <w:t xml:space="preserve">Search Strings and Variants</w:t>
      </w:r>
    </w:p>
    <w:p w:rsidR="00000000" w:rsidDel="00000000" w:rsidP="00000000" w:rsidRDefault="00000000" w:rsidRPr="00000000" w14:paraId="00000026">
      <w:pPr>
        <w:numPr>
          <w:ilvl w:val="0"/>
          <w:numId w:val="2"/>
        </w:num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ind w:left="720" w:hanging="360"/>
      </w:pPr>
      <w:r w:rsidDel="00000000" w:rsidR="00000000" w:rsidRPr="00000000">
        <w:rPr>
          <w:rFonts w:ascii="Courier New" w:cs="Courier New" w:eastAsia="Courier New" w:hAnsi="Courier New"/>
          <w:color w:val="e5ebfa"/>
          <w:sz w:val="24"/>
          <w:szCs w:val="24"/>
          <w:shd w:fill="1c2338" w:val="clear"/>
          <w:rtl w:val="0"/>
        </w:rPr>
        <w:t xml:space="preserve">"refreshable braille cell"</w:t>
      </w:r>
      <w:r w:rsidDel="00000000" w:rsidR="00000000" w:rsidRPr="00000000">
        <w:rPr>
          <w:color w:val="e5ebfa"/>
          <w:sz w:val="24"/>
          <w:szCs w:val="24"/>
          <w:rtl w:val="0"/>
        </w:rPr>
        <w:t xml:space="preserve">, </w:t>
      </w:r>
      <w:r w:rsidDel="00000000" w:rsidR="00000000" w:rsidRPr="00000000">
        <w:rPr>
          <w:rFonts w:ascii="Courier New" w:cs="Courier New" w:eastAsia="Courier New" w:hAnsi="Courier New"/>
          <w:color w:val="e5ebfa"/>
          <w:sz w:val="24"/>
          <w:szCs w:val="24"/>
          <w:shd w:fill="1c2338" w:val="clear"/>
          <w:rtl w:val="0"/>
        </w:rPr>
        <w:t xml:space="preserve">"refreshable tactile display"</w:t>
      </w:r>
      <w:r w:rsidDel="00000000" w:rsidR="00000000" w:rsidRPr="00000000">
        <w:rPr>
          <w:color w:val="e5ebfa"/>
          <w:sz w:val="24"/>
          <w:szCs w:val="24"/>
          <w:rtl w:val="0"/>
        </w:rPr>
        <w:t xml:space="preserve">, </w:t>
      </w:r>
      <w:r w:rsidDel="00000000" w:rsidR="00000000" w:rsidRPr="00000000">
        <w:rPr>
          <w:rFonts w:ascii="Courier New" w:cs="Courier New" w:eastAsia="Courier New" w:hAnsi="Courier New"/>
          <w:color w:val="e5ebfa"/>
          <w:sz w:val="24"/>
          <w:szCs w:val="24"/>
          <w:shd w:fill="1c2338" w:val="clear"/>
          <w:rtl w:val="0"/>
        </w:rPr>
        <w:t xml:space="preserve">"tactile pin array"</w:t>
      </w:r>
      <w:r w:rsidDel="00000000" w:rsidR="00000000" w:rsidRPr="00000000">
        <w:rPr>
          <w:color w:val="e5ebfa"/>
          <w:sz w:val="24"/>
          <w:szCs w:val="24"/>
          <w:rtl w:val="0"/>
        </w:rPr>
        <w:t xml:space="preserve">, </w:t>
      </w:r>
      <w:r w:rsidDel="00000000" w:rsidR="00000000" w:rsidRPr="00000000">
        <w:rPr>
          <w:rFonts w:ascii="Courier New" w:cs="Courier New" w:eastAsia="Courier New" w:hAnsi="Courier New"/>
          <w:color w:val="e5ebfa"/>
          <w:sz w:val="24"/>
          <w:szCs w:val="24"/>
          <w:shd w:fill="1c2338" w:val="clear"/>
          <w:rtl w:val="0"/>
        </w:rPr>
        <w:t xml:space="preserve">"braille dot actuator"</w:t>
      </w:r>
      <w:r w:rsidDel="00000000" w:rsidR="00000000" w:rsidRPr="00000000">
        <w:rPr>
          <w:color w:val="e5ebfa"/>
          <w:sz w:val="24"/>
          <w:szCs w:val="24"/>
          <w:rtl w:val="0"/>
        </w:rPr>
        <w:t xml:space="preserve">, </w:t>
      </w:r>
      <w:r w:rsidDel="00000000" w:rsidR="00000000" w:rsidRPr="00000000">
        <w:rPr>
          <w:rFonts w:ascii="Courier New" w:cs="Courier New" w:eastAsia="Courier New" w:hAnsi="Courier New"/>
          <w:color w:val="e5ebfa"/>
          <w:sz w:val="24"/>
          <w:szCs w:val="24"/>
          <w:shd w:fill="1c2338" w:val="clear"/>
          <w:rtl w:val="0"/>
        </w:rPr>
        <w:t xml:space="preserve">"servo cam braille"</w:t>
      </w:r>
      <w:r w:rsidDel="00000000" w:rsidR="00000000" w:rsidRPr="00000000">
        <w:rPr>
          <w:color w:val="e5ebfa"/>
          <w:sz w:val="24"/>
          <w:szCs w:val="24"/>
          <w:rtl w:val="0"/>
        </w:rPr>
        <w:t xml:space="preserve">, </w:t>
      </w:r>
      <w:r w:rsidDel="00000000" w:rsidR="00000000" w:rsidRPr="00000000">
        <w:rPr>
          <w:rFonts w:ascii="Courier New" w:cs="Courier New" w:eastAsia="Courier New" w:hAnsi="Courier New"/>
          <w:color w:val="e5ebfa"/>
          <w:sz w:val="24"/>
          <w:szCs w:val="24"/>
          <w:shd w:fill="1c2338" w:val="clear"/>
          <w:rtl w:val="0"/>
        </w:rPr>
        <w:t xml:space="preserve">"cam follower tactile pin"</w:t>
      </w:r>
      <w:r w:rsidDel="00000000" w:rsidR="00000000" w:rsidRPr="00000000">
        <w:rPr>
          <w:color w:val="e5ebfa"/>
          <w:sz w:val="24"/>
          <w:szCs w:val="24"/>
          <w:rtl w:val="0"/>
        </w:rPr>
        <w:t xml:space="preserve">, </w:t>
      </w:r>
      <w:r w:rsidDel="00000000" w:rsidR="00000000" w:rsidRPr="00000000">
        <w:rPr>
          <w:rFonts w:ascii="Courier New" w:cs="Courier New" w:eastAsia="Courier New" w:hAnsi="Courier New"/>
          <w:color w:val="e5ebfa"/>
          <w:sz w:val="24"/>
          <w:szCs w:val="24"/>
          <w:shd w:fill="1c2338" w:val="clear"/>
          <w:rtl w:val="0"/>
        </w:rPr>
        <w:t xml:space="preserve">"low cost braille actuator"</w:t>
      </w:r>
      <w:r w:rsidDel="00000000" w:rsidR="00000000" w:rsidRPr="00000000">
        <w:rPr>
          <w:color w:val="e5ebfa"/>
          <w:sz w:val="24"/>
          <w:szCs w:val="24"/>
          <w:rtl w:val="0"/>
        </w:rPr>
        <w:t xml:space="preserve">, </w:t>
      </w:r>
      <w:r w:rsidDel="00000000" w:rsidR="00000000" w:rsidRPr="00000000">
        <w:rPr>
          <w:rFonts w:ascii="Courier New" w:cs="Courier New" w:eastAsia="Courier New" w:hAnsi="Courier New"/>
          <w:color w:val="e5ebfa"/>
          <w:sz w:val="24"/>
          <w:szCs w:val="24"/>
          <w:shd w:fill="1c2338" w:val="clear"/>
          <w:rtl w:val="0"/>
        </w:rPr>
        <w:t xml:space="preserve">"macro scale braille prototype"</w:t>
      </w:r>
      <w:r w:rsidDel="00000000" w:rsidR="00000000" w:rsidRPr="00000000">
        <w:rPr>
          <w:color w:val="e5ebfa"/>
          <w:sz w:val="24"/>
          <w:szCs w:val="24"/>
          <w:rtl w:val="0"/>
        </w:rPr>
        <w:t xml:space="preserve">, </w:t>
      </w:r>
      <w:r w:rsidDel="00000000" w:rsidR="00000000" w:rsidRPr="00000000">
        <w:rPr>
          <w:rFonts w:ascii="Courier New" w:cs="Courier New" w:eastAsia="Courier New" w:hAnsi="Courier New"/>
          <w:color w:val="e5ebfa"/>
          <w:sz w:val="24"/>
          <w:szCs w:val="24"/>
          <w:shd w:fill="1c2338" w:val="clear"/>
          <w:rtl w:val="0"/>
        </w:rPr>
        <w:t xml:space="preserve">"3D printed refreshable braille"</w:t>
      </w:r>
      <w:r w:rsidDel="00000000" w:rsidR="00000000" w:rsidRPr="00000000">
        <w:rPr>
          <w:color w:val="e5ebfa"/>
          <w:sz w:val="24"/>
          <w:szCs w:val="24"/>
          <w:rtl w:val="0"/>
        </w:rPr>
        <w:t xml:space="preserve">, </w:t>
      </w:r>
      <w:r w:rsidDel="00000000" w:rsidR="00000000" w:rsidRPr="00000000">
        <w:rPr>
          <w:rFonts w:ascii="Courier New" w:cs="Courier New" w:eastAsia="Courier New" w:hAnsi="Courier New"/>
          <w:color w:val="e5ebfa"/>
          <w:sz w:val="24"/>
          <w:szCs w:val="24"/>
          <w:shd w:fill="1c2338" w:val="clear"/>
          <w:rtl w:val="0"/>
        </w:rPr>
        <w:t xml:space="preserve">"additive manufactured tactile display"</w:t>
      </w:r>
      <w:r w:rsidDel="00000000" w:rsidR="00000000" w:rsidRPr="00000000">
        <w:rPr>
          <w:color w:val="e5ebfa"/>
          <w:sz w:val="24"/>
          <w:szCs w:val="24"/>
          <w:rtl w:val="0"/>
        </w:rPr>
        <w:t xml:space="preserve">, </w:t>
      </w:r>
      <w:r w:rsidDel="00000000" w:rsidR="00000000" w:rsidRPr="00000000">
        <w:rPr>
          <w:rFonts w:ascii="Courier New" w:cs="Courier New" w:eastAsia="Courier New" w:hAnsi="Courier New"/>
          <w:color w:val="e5ebfa"/>
          <w:sz w:val="24"/>
          <w:szCs w:val="24"/>
          <w:shd w:fill="1c2338" w:val="clear"/>
          <w:rtl w:val="0"/>
        </w:rPr>
        <w:t xml:space="preserve">"monolithic tactile cell"</w:t>
      </w:r>
      <w:r w:rsidDel="00000000" w:rsidR="00000000" w:rsidRPr="00000000">
        <w:rPr>
          <w:color w:val="e5ebfa"/>
          <w:sz w:val="24"/>
          <w:szCs w:val="24"/>
          <w:rtl w:val="0"/>
        </w:rPr>
        <w:t xml:space="preserve">, </w:t>
      </w:r>
      <w:r w:rsidDel="00000000" w:rsidR="00000000" w:rsidRPr="00000000">
        <w:rPr>
          <w:rFonts w:ascii="Courier New" w:cs="Courier New" w:eastAsia="Courier New" w:hAnsi="Courier New"/>
          <w:color w:val="e5ebfa"/>
          <w:sz w:val="24"/>
          <w:szCs w:val="24"/>
          <w:shd w:fill="1c2338" w:val="clear"/>
          <w:rtl w:val="0"/>
        </w:rPr>
        <w:t xml:space="preserve">"modular braille actuator"</w:t>
      </w:r>
      <w:r w:rsidDel="00000000" w:rsidR="00000000" w:rsidRPr="00000000">
        <w:rPr>
          <w:color w:val="e5ebfa"/>
          <w:sz w:val="24"/>
          <w:szCs w:val="24"/>
          <w:rtl w:val="0"/>
        </w:rPr>
        <w:t xml:space="preserve">, </w:t>
      </w:r>
      <w:r w:rsidDel="00000000" w:rsidR="00000000" w:rsidRPr="00000000">
        <w:rPr>
          <w:rFonts w:ascii="Courier New" w:cs="Courier New" w:eastAsia="Courier New" w:hAnsi="Courier New"/>
          <w:color w:val="e5ebfa"/>
          <w:sz w:val="24"/>
          <w:szCs w:val="24"/>
          <w:shd w:fill="1c2338" w:val="clear"/>
          <w:rtl w:val="0"/>
        </w:rPr>
        <w:t xml:space="preserve">"PWM tactile actuator control"</w:t>
      </w:r>
      <w:r w:rsidDel="00000000" w:rsidR="00000000" w:rsidRPr="00000000">
        <w:rPr>
          <w:color w:val="e5ebfa"/>
          <w:sz w:val="24"/>
          <w:szCs w:val="24"/>
          <w:rtl w:val="0"/>
        </w:rPr>
        <w:t xml:space="preserve">, </w:t>
      </w:r>
      <w:r w:rsidDel="00000000" w:rsidR="00000000" w:rsidRPr="00000000">
        <w:rPr>
          <w:rFonts w:ascii="Courier New" w:cs="Courier New" w:eastAsia="Courier New" w:hAnsi="Courier New"/>
          <w:color w:val="e5ebfa"/>
          <w:sz w:val="24"/>
          <w:szCs w:val="24"/>
          <w:shd w:fill="1c2338" w:val="clear"/>
          <w:rtl w:val="0"/>
        </w:rPr>
        <w:t xml:space="preserve">"adaptive overdrive braille actuator"</w:t>
      </w:r>
      <w:r w:rsidDel="00000000" w:rsidR="00000000" w:rsidRPr="00000000">
        <w:rPr>
          <w:color w:val="e5ebfa"/>
          <w:sz w:val="24"/>
          <w:szCs w:val="24"/>
          <w:rtl w:val="0"/>
        </w:rPr>
        <w:t xml:space="preserve">, </w:t>
      </w:r>
      <w:r w:rsidDel="00000000" w:rsidR="00000000" w:rsidRPr="00000000">
        <w:rPr>
          <w:rFonts w:ascii="Courier New" w:cs="Courier New" w:eastAsia="Courier New" w:hAnsi="Courier New"/>
          <w:color w:val="e5ebfa"/>
          <w:sz w:val="24"/>
          <w:szCs w:val="24"/>
          <w:shd w:fill="1c2338" w:val="clear"/>
          <w:rtl w:val="0"/>
        </w:rPr>
        <w:t xml:space="preserve">"shared driver tactile pins"</w:t>
      </w:r>
      <w:r w:rsidDel="00000000" w:rsidR="00000000" w:rsidRPr="00000000">
        <w:rPr>
          <w:color w:val="e5ebfa"/>
          <w:sz w:val="24"/>
          <w:szCs w:val="24"/>
          <w:rtl w:val="0"/>
        </w:rPr>
        <w:t xml:space="preserve">, </w:t>
      </w:r>
      <w:r w:rsidDel="00000000" w:rsidR="00000000" w:rsidRPr="00000000">
        <w:rPr>
          <w:rFonts w:ascii="Courier New" w:cs="Courier New" w:eastAsia="Courier New" w:hAnsi="Courier New"/>
          <w:color w:val="e5ebfa"/>
          <w:sz w:val="24"/>
          <w:szCs w:val="24"/>
          <w:shd w:fill="1c2338" w:val="clear"/>
          <w:rtl w:val="0"/>
        </w:rPr>
        <w:t xml:space="preserve">"low force latching tactile pixel"</w:t>
      </w:r>
      <w:r w:rsidDel="00000000" w:rsidR="00000000" w:rsidRPr="00000000">
        <w:rPr>
          <w:color w:val="e5ebfa"/>
          <w:sz w:val="24"/>
          <w:szCs w:val="24"/>
          <w:rtl w:val="0"/>
        </w:rPr>
        <w:t xml:space="preserve">, </w:t>
      </w:r>
      <w:r w:rsidDel="00000000" w:rsidR="00000000" w:rsidRPr="00000000">
        <w:rPr>
          <w:rFonts w:ascii="Courier New" w:cs="Courier New" w:eastAsia="Courier New" w:hAnsi="Courier New"/>
          <w:color w:val="e5ebfa"/>
          <w:sz w:val="24"/>
          <w:szCs w:val="24"/>
          <w:shd w:fill="1c2338" w:val="clear"/>
          <w:rtl w:val="0"/>
        </w:rPr>
        <w:t xml:space="preserve">"piezoelectric braille replacement"</w:t>
      </w:r>
    </w:p>
    <w:p w:rsidR="00000000" w:rsidDel="00000000" w:rsidP="00000000" w:rsidRDefault="00000000" w:rsidRPr="00000000" w14:paraId="00000027">
      <w:pPr>
        <w:pStyle w:val="Heading3"/>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b w:val="0"/>
          <w:bCs w:val="0"/>
          <w:color w:val="e5ebfa"/>
          <w:sz w:val="26"/>
          <w:szCs w:val="26"/>
        </w:rPr>
      </w:pPr>
      <w:bookmarkStart w:colFirst="0" w:colLast="0" w:name="_f9fndg6d8963" w:id="8"/>
      <w:bookmarkEnd w:id="8"/>
      <w:r w:rsidDel="00000000" w:rsidR="00000000" w:rsidRPr="00000000">
        <w:rPr>
          <w:b w:val="0"/>
          <w:bCs w:val="0"/>
          <w:color w:val="e5ebfa"/>
          <w:sz w:val="26"/>
          <w:szCs w:val="26"/>
          <w:rtl w:val="0"/>
        </w:rPr>
        <w:t xml:space="preserve">Process</w:t>
      </w:r>
    </w:p>
    <w:p w:rsidR="00000000" w:rsidDel="00000000" w:rsidP="00000000" w:rsidRDefault="00000000" w:rsidRPr="00000000" w14:paraId="00000028">
      <w:pPr>
        <w:numPr>
          <w:ilvl w:val="0"/>
          <w:numId w:val="12"/>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180" w:lineRule="auto"/>
        <w:ind w:left="720" w:hanging="360"/>
      </w:pPr>
      <w:r w:rsidDel="00000000" w:rsidR="00000000" w:rsidRPr="00000000">
        <w:rPr>
          <w:b w:val="1"/>
          <w:bCs w:val="1"/>
          <w:color w:val="e5ebfa"/>
          <w:sz w:val="24"/>
          <w:szCs w:val="24"/>
          <w:rtl w:val="0"/>
        </w:rPr>
        <w:t xml:space="preserve">Initial Landscape Review:</w:t>
      </w:r>
      <w:r w:rsidDel="00000000" w:rsidR="00000000" w:rsidRPr="00000000">
        <w:rPr>
          <w:color w:val="e5ebfa"/>
          <w:sz w:val="24"/>
          <w:szCs w:val="24"/>
          <w:rtl w:val="0"/>
        </w:rPr>
        <w:t xml:space="preserve"> Extracted all named patents, families, and assignees from project documentation and prior art tables.</w:t>
      </w:r>
    </w:p>
    <w:p w:rsidR="00000000" w:rsidDel="00000000" w:rsidP="00000000" w:rsidRDefault="00000000" w:rsidRPr="00000000" w14:paraId="00000029">
      <w:pPr>
        <w:numPr>
          <w:ilvl w:val="0"/>
          <w:numId w:val="12"/>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b w:val="1"/>
          <w:bCs w:val="1"/>
          <w:color w:val="e5ebfa"/>
          <w:sz w:val="24"/>
          <w:szCs w:val="24"/>
          <w:rtl w:val="0"/>
        </w:rPr>
        <w:t xml:space="preserve">Jurisdictional Verification:</w:t>
      </w:r>
      <w:r w:rsidDel="00000000" w:rsidR="00000000" w:rsidRPr="00000000">
        <w:rPr>
          <w:color w:val="e5ebfa"/>
          <w:sz w:val="24"/>
          <w:szCs w:val="24"/>
          <w:rtl w:val="0"/>
        </w:rPr>
        <w:t xml:space="preserve"> Queried each named patent/application in the relevant national/regional database, confirming legal status, family members, and claim scope.</w:t>
      </w:r>
    </w:p>
    <w:p w:rsidR="00000000" w:rsidDel="00000000" w:rsidP="00000000" w:rsidRDefault="00000000" w:rsidRPr="00000000" w14:paraId="0000002A">
      <w:pPr>
        <w:numPr>
          <w:ilvl w:val="0"/>
          <w:numId w:val="12"/>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b w:val="1"/>
          <w:bCs w:val="1"/>
          <w:color w:val="e5ebfa"/>
          <w:sz w:val="24"/>
          <w:szCs w:val="24"/>
          <w:rtl w:val="0"/>
        </w:rPr>
        <w:t xml:space="preserve">Keyword and Classification Search:</w:t>
      </w:r>
      <w:r w:rsidDel="00000000" w:rsidR="00000000" w:rsidRPr="00000000">
        <w:rPr>
          <w:color w:val="e5ebfa"/>
          <w:sz w:val="24"/>
          <w:szCs w:val="24"/>
          <w:rtl w:val="0"/>
        </w:rPr>
        <w:t xml:space="preserve"> Used IPC/CPC codes (e.g., G09B21/003, G09B21/004) and keyword variants to identify additional relevant families and applications.</w:t>
      </w:r>
    </w:p>
    <w:p w:rsidR="00000000" w:rsidDel="00000000" w:rsidP="00000000" w:rsidRDefault="00000000" w:rsidRPr="00000000" w14:paraId="0000002B">
      <w:pPr>
        <w:numPr>
          <w:ilvl w:val="0"/>
          <w:numId w:val="12"/>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b w:val="1"/>
          <w:bCs w:val="1"/>
          <w:color w:val="e5ebfa"/>
          <w:sz w:val="24"/>
          <w:szCs w:val="24"/>
          <w:rtl w:val="0"/>
        </w:rPr>
        <w:t xml:space="preserve">Non-Patent Literature:</w:t>
      </w:r>
      <w:r w:rsidDel="00000000" w:rsidR="00000000" w:rsidRPr="00000000">
        <w:rPr>
          <w:color w:val="e5ebfa"/>
          <w:sz w:val="24"/>
          <w:szCs w:val="24"/>
          <w:rtl w:val="0"/>
        </w:rPr>
        <w:t xml:space="preserve"> Reviewed open-hardware projects (MOLBED, MagnePins), academic publications, and manufacturing-method literature for prior art and technical context.</w:t>
      </w:r>
    </w:p>
    <w:p w:rsidR="00000000" w:rsidDel="00000000" w:rsidP="00000000" w:rsidRDefault="00000000" w:rsidRPr="00000000" w14:paraId="0000002C">
      <w:pPr>
        <w:numPr>
          <w:ilvl w:val="0"/>
          <w:numId w:val="12"/>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b w:val="1"/>
          <w:bCs w:val="1"/>
          <w:color w:val="e5ebfa"/>
          <w:sz w:val="24"/>
          <w:szCs w:val="24"/>
          <w:rtl w:val="0"/>
        </w:rPr>
        <w:t xml:space="preserve">Claim-Charting Preparation:</w:t>
      </w:r>
      <w:r w:rsidDel="00000000" w:rsidR="00000000" w:rsidRPr="00000000">
        <w:rPr>
          <w:color w:val="e5ebfa"/>
          <w:sz w:val="24"/>
          <w:szCs w:val="24"/>
          <w:rtl w:val="0"/>
        </w:rPr>
        <w:t xml:space="preserve"> Extracted independent claims and mapped them against the OpenBraille MVP’s features and process steps.</w:t>
      </w:r>
    </w:p>
    <w:p w:rsidR="00000000" w:rsidDel="00000000" w:rsidP="00000000" w:rsidRDefault="00000000" w:rsidRPr="00000000" w14:paraId="0000002D">
      <w:pPr>
        <w:numPr>
          <w:ilvl w:val="0"/>
          <w:numId w:val="12"/>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b w:val="1"/>
          <w:bCs w:val="1"/>
          <w:color w:val="e5ebfa"/>
          <w:sz w:val="24"/>
          <w:szCs w:val="24"/>
          <w:rtl w:val="0"/>
        </w:rPr>
        <w:t xml:space="preserve">Scale-Transfer Analysis:</w:t>
      </w:r>
      <w:r w:rsidDel="00000000" w:rsidR="00000000" w:rsidRPr="00000000">
        <w:rPr>
          <w:color w:val="e5ebfa"/>
          <w:sz w:val="24"/>
          <w:szCs w:val="24"/>
          <w:rtl w:val="0"/>
        </w:rPr>
        <w:t xml:space="preserve"> Assessed whether claims and prior art are scale-independent or scale-sensitive.</w:t>
      </w:r>
    </w:p>
    <w:p w:rsidR="00000000" w:rsidDel="00000000" w:rsidP="00000000" w:rsidRDefault="00000000" w:rsidRPr="00000000" w14:paraId="0000002E">
      <w:pPr>
        <w:numPr>
          <w:ilvl w:val="0"/>
          <w:numId w:val="12"/>
        </w:numPr>
        <w:pBdr>
          <w:top w:color="e5ebfa" w:space="0" w:sz="0" w:val="none"/>
          <w:left w:color="e5ebfa" w:space="0" w:sz="0" w:val="none"/>
          <w:bottom w:color="e5ebfa" w:space="0" w:sz="0" w:val="none"/>
          <w:right w:color="e5ebfa" w:space="0" w:sz="0" w:val="none"/>
          <w:between w:color="e5ebfa" w:space="0" w:sz="0" w:val="none"/>
        </w:pBdr>
        <w:shd w:fill="151a28" w:val="clear"/>
        <w:spacing w:before="0" w:beforeAutospacing="0" w:lineRule="auto"/>
        <w:ind w:left="720" w:hanging="360"/>
      </w:pPr>
      <w:r w:rsidDel="00000000" w:rsidR="00000000" w:rsidRPr="00000000">
        <w:rPr>
          <w:b w:val="1"/>
          <w:bCs w:val="1"/>
          <w:color w:val="e5ebfa"/>
          <w:sz w:val="24"/>
          <w:szCs w:val="24"/>
          <w:rtl w:val="0"/>
        </w:rPr>
        <w:t xml:space="preserve">FTO and Risk Assessment:</w:t>
      </w:r>
      <w:r w:rsidDel="00000000" w:rsidR="00000000" w:rsidRPr="00000000">
        <w:rPr>
          <w:color w:val="e5ebfa"/>
          <w:sz w:val="24"/>
          <w:szCs w:val="24"/>
          <w:rtl w:val="0"/>
        </w:rPr>
        <w:t xml:space="preserve"> Evaluated blocking risk, novelty, and obviousness for each candidate invention direction.</w:t>
      </w:r>
    </w:p>
    <w:p w:rsidR="00000000" w:rsidDel="00000000" w:rsidP="00000000" w:rsidRDefault="00000000" w:rsidRPr="00000000" w14:paraId="0000002F">
      <w:pPr>
        <w:pStyle w:val="Heading2"/>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color w:val="e5ebfa"/>
          <w:sz w:val="34"/>
          <w:szCs w:val="34"/>
        </w:rPr>
      </w:pPr>
      <w:bookmarkStart w:colFirst="0" w:colLast="0" w:name="_uhfqk3c08lzi" w:id="9"/>
      <w:bookmarkEnd w:id="9"/>
      <w:r w:rsidDel="00000000" w:rsidR="00000000" w:rsidRPr="00000000">
        <w:rPr>
          <w:color w:val="e5ebfa"/>
          <w:sz w:val="34"/>
          <w:szCs w:val="34"/>
          <w:rtl w:val="0"/>
        </w:rPr>
        <w:t xml:space="preserve">3. Verified Family Table: Key Patents and Legal Status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9.2931233192471"/>
        <w:gridCol w:w="1513.853246254322"/>
        <w:gridCol w:w="1912.992700729927"/>
        <w:gridCol w:w="1718.8167499039569"/>
        <w:gridCol w:w="2215.044179792547"/>
        <w:tblGridChange w:id="0">
          <w:tblGrid>
            <w:gridCol w:w="1999.2931233192471"/>
            <w:gridCol w:w="1513.853246254322"/>
            <w:gridCol w:w="1912.992700729927"/>
            <w:gridCol w:w="1718.8167499039569"/>
            <w:gridCol w:w="2215.044179792547"/>
          </w:tblGrid>
        </w:tblGridChange>
      </w:tblGrid>
      <w:tr>
        <w:trPr>
          <w:cantSplit w:val="0"/>
          <w:trHeight w:val="11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before="180" w:lineRule="auto"/>
              <w:ind w:left="600"/>
              <w:rPr>
                <w:color w:val="e5ebfa"/>
                <w:sz w:val="24"/>
                <w:szCs w:val="24"/>
              </w:rPr>
            </w:pPr>
            <w:r w:rsidDel="00000000" w:rsidR="00000000" w:rsidRPr="00000000">
              <w:rPr>
                <w:color w:val="e5ebfa"/>
                <w:sz w:val="24"/>
                <w:szCs w:val="24"/>
                <w:rtl w:val="0"/>
              </w:rPr>
              <w:t xml:space="preserve">Patent/Application</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before="180" w:lineRule="auto"/>
              <w:ind w:left="600"/>
              <w:rPr>
                <w:color w:val="e5ebfa"/>
                <w:sz w:val="24"/>
                <w:szCs w:val="24"/>
              </w:rPr>
            </w:pPr>
            <w:r w:rsidDel="00000000" w:rsidR="00000000" w:rsidRPr="00000000">
              <w:rPr>
                <w:color w:val="e5ebfa"/>
                <w:sz w:val="24"/>
                <w:szCs w:val="24"/>
                <w:rtl w:val="0"/>
              </w:rPr>
              <w:t xml:space="preserve">Jurisdiction</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before="180" w:lineRule="auto"/>
              <w:ind w:left="600"/>
              <w:rPr>
                <w:color w:val="e5ebfa"/>
                <w:sz w:val="24"/>
                <w:szCs w:val="24"/>
              </w:rPr>
            </w:pPr>
            <w:r w:rsidDel="00000000" w:rsidR="00000000" w:rsidRPr="00000000">
              <w:rPr>
                <w:color w:val="e5ebfa"/>
                <w:sz w:val="24"/>
                <w:szCs w:val="24"/>
                <w:rtl w:val="0"/>
              </w:rPr>
              <w:t xml:space="preserve">Status</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before="180" w:lineRule="auto"/>
              <w:ind w:left="600"/>
              <w:rPr>
                <w:color w:val="e5ebfa"/>
                <w:sz w:val="24"/>
                <w:szCs w:val="24"/>
              </w:rPr>
            </w:pPr>
            <w:r w:rsidDel="00000000" w:rsidR="00000000" w:rsidRPr="00000000">
              <w:rPr>
                <w:color w:val="e5ebfa"/>
                <w:sz w:val="24"/>
                <w:szCs w:val="24"/>
                <w:rtl w:val="0"/>
              </w:rPr>
              <w:t xml:space="preserve">Family Members</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before="180" w:lineRule="auto"/>
              <w:ind w:left="600"/>
              <w:rPr>
                <w:color w:val="e5ebfa"/>
                <w:sz w:val="24"/>
                <w:szCs w:val="24"/>
              </w:rPr>
            </w:pPr>
            <w:r w:rsidDel="00000000" w:rsidR="00000000" w:rsidRPr="00000000">
              <w:rPr>
                <w:color w:val="e5ebfa"/>
                <w:sz w:val="24"/>
                <w:szCs w:val="24"/>
                <w:rtl w:val="0"/>
              </w:rPr>
              <w:t xml:space="preserve">Relevance to OpenBraille</w:t>
            </w:r>
          </w:p>
        </w:tc>
      </w:tr>
      <w:tr>
        <w:trPr>
          <w:cantSplit w:val="0"/>
          <w:trHeight w:val="32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before="180" w:lineRule="auto"/>
              <w:ind w:left="600"/>
              <w:rPr>
                <w:color w:val="e5ebfa"/>
                <w:sz w:val="24"/>
                <w:szCs w:val="24"/>
              </w:rPr>
            </w:pPr>
            <w:r w:rsidDel="00000000" w:rsidR="00000000" w:rsidRPr="00000000">
              <w:rPr>
                <w:b w:val="1"/>
                <w:bCs w:val="1"/>
                <w:color w:val="e5ebfa"/>
                <w:sz w:val="24"/>
                <w:szCs w:val="24"/>
                <w:rtl w:val="0"/>
              </w:rPr>
              <w:t xml:space="preserve">US11854423B1</w:t>
            </w:r>
            <w:r w:rsidDel="00000000" w:rsidR="00000000" w:rsidRPr="00000000">
              <w:rPr>
                <w:rtl w:val="0"/>
              </w:rPr>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before="180" w:lineRule="auto"/>
              <w:ind w:left="600"/>
              <w:rPr>
                <w:color w:val="e5ebfa"/>
                <w:sz w:val="24"/>
                <w:szCs w:val="24"/>
              </w:rPr>
            </w:pPr>
            <w:r w:rsidDel="00000000" w:rsidR="00000000" w:rsidRPr="00000000">
              <w:rPr>
                <w:color w:val="e5ebfa"/>
                <w:sz w:val="24"/>
                <w:szCs w:val="24"/>
                <w:rtl w:val="0"/>
              </w:rPr>
              <w:t xml:space="preserve">US</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before="180" w:lineRule="auto"/>
              <w:ind w:left="600"/>
              <w:rPr>
                <w:color w:val="e5ebfa"/>
                <w:sz w:val="24"/>
                <w:szCs w:val="24"/>
              </w:rPr>
            </w:pPr>
            <w:r w:rsidDel="00000000" w:rsidR="00000000" w:rsidRPr="00000000">
              <w:rPr>
                <w:color w:val="e5ebfa"/>
                <w:sz w:val="24"/>
                <w:szCs w:val="24"/>
                <w:rtl w:val="0"/>
              </w:rPr>
              <w:t xml:space="preserve">Active (exp. 2041)</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before="180" w:lineRule="auto"/>
              <w:ind w:left="600"/>
              <w:rPr>
                <w:color w:val="e5ebfa"/>
                <w:sz w:val="24"/>
                <w:szCs w:val="24"/>
              </w:rPr>
            </w:pPr>
            <w:r w:rsidDel="00000000" w:rsidR="00000000" w:rsidRPr="00000000">
              <w:rPr>
                <w:color w:val="e5ebfa"/>
                <w:sz w:val="24"/>
                <w:szCs w:val="24"/>
                <w:rtl w:val="0"/>
              </w:rPr>
              <w:t xml:space="preserve">US17/240,744 (parent), US18/055,401 (cont.), US11,521,514B2 (prior)</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before="180" w:lineRule="auto"/>
              <w:ind w:left="600"/>
              <w:rPr>
                <w:color w:val="e5ebfa"/>
                <w:sz w:val="24"/>
                <w:szCs w:val="24"/>
              </w:rPr>
            </w:pPr>
            <w:r w:rsidDel="00000000" w:rsidR="00000000" w:rsidRPr="00000000">
              <w:rPr>
                <w:color w:val="e5ebfa"/>
                <w:sz w:val="24"/>
                <w:szCs w:val="24"/>
                <w:rtl w:val="0"/>
              </w:rPr>
              <w:t xml:space="preserve">Claims friction-held, impact-driven Braille pins; covers mechanical pin arrays with passive friction latching; not servo/cam-specific but relevant to passive-hold mechanisms.</w:t>
            </w:r>
          </w:p>
        </w:tc>
      </w:tr>
      <w:tr>
        <w:trPr>
          <w:cantSplit w:val="0"/>
          <w:trHeight w:val="29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before="180" w:lineRule="auto"/>
              <w:ind w:left="600"/>
              <w:rPr>
                <w:color w:val="e5ebfa"/>
                <w:sz w:val="24"/>
                <w:szCs w:val="24"/>
              </w:rPr>
            </w:pPr>
            <w:r w:rsidDel="00000000" w:rsidR="00000000" w:rsidRPr="00000000">
              <w:rPr>
                <w:b w:val="1"/>
                <w:bCs w:val="1"/>
                <w:color w:val="e5ebfa"/>
                <w:sz w:val="24"/>
                <w:szCs w:val="24"/>
                <w:rtl w:val="0"/>
              </w:rPr>
              <w:t xml:space="preserve">US11410574B2</w:t>
            </w:r>
            <w:r w:rsidDel="00000000" w:rsidR="00000000" w:rsidRPr="00000000">
              <w:rPr>
                <w:rtl w:val="0"/>
              </w:rPr>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before="180" w:lineRule="auto"/>
              <w:ind w:left="600"/>
              <w:rPr>
                <w:color w:val="e5ebfa"/>
                <w:sz w:val="24"/>
                <w:szCs w:val="24"/>
              </w:rPr>
            </w:pPr>
            <w:r w:rsidDel="00000000" w:rsidR="00000000" w:rsidRPr="00000000">
              <w:rPr>
                <w:color w:val="e5ebfa"/>
                <w:sz w:val="24"/>
                <w:szCs w:val="24"/>
                <w:rtl w:val="0"/>
              </w:rPr>
              <w:t xml:space="preserve">US</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before="180" w:lineRule="auto"/>
              <w:ind w:left="600"/>
              <w:rPr>
                <w:color w:val="e5ebfa"/>
                <w:sz w:val="24"/>
                <w:szCs w:val="24"/>
              </w:rPr>
            </w:pPr>
            <w:r w:rsidDel="00000000" w:rsidR="00000000" w:rsidRPr="00000000">
              <w:rPr>
                <w:color w:val="e5ebfa"/>
                <w:sz w:val="24"/>
                <w:szCs w:val="24"/>
                <w:rtl w:val="0"/>
              </w:rPr>
              <w:t xml:space="preserve">Active (exp. 2037)</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before="180" w:lineRule="auto"/>
              <w:ind w:left="600"/>
              <w:rPr>
                <w:color w:val="e5ebfa"/>
                <w:sz w:val="24"/>
                <w:szCs w:val="24"/>
              </w:rPr>
            </w:pPr>
            <w:r w:rsidDel="00000000" w:rsidR="00000000" w:rsidRPr="00000000">
              <w:rPr>
                <w:color w:val="e5ebfa"/>
                <w:sz w:val="24"/>
                <w:szCs w:val="24"/>
                <w:rtl w:val="0"/>
              </w:rPr>
              <w:t xml:space="preserve">WO2015189863 (PCT), CN104408994A, CN204204267U, US10175882B2</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before="180" w:lineRule="auto"/>
              <w:ind w:left="600"/>
              <w:rPr>
                <w:color w:val="e5ebfa"/>
                <w:sz w:val="24"/>
                <w:szCs w:val="24"/>
              </w:rPr>
            </w:pPr>
            <w:r w:rsidDel="00000000" w:rsidR="00000000" w:rsidRPr="00000000">
              <w:rPr>
                <w:color w:val="e5ebfa"/>
                <w:sz w:val="24"/>
                <w:szCs w:val="24"/>
                <w:rtl w:val="0"/>
              </w:rPr>
              <w:t xml:space="preserve">Layered electromagnetic Braille display; multi-layer, coil-driven, modular pin actuation; covers electromagnetic actuation and modular assembly.</w:t>
            </w:r>
          </w:p>
        </w:tc>
      </w:tr>
      <w:tr>
        <w:trPr>
          <w:cantSplit w:val="0"/>
          <w:trHeight w:val="23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3F">
            <w:pPr>
              <w:spacing w:before="180" w:lineRule="auto"/>
              <w:ind w:left="600"/>
              <w:rPr>
                <w:color w:val="e5ebfa"/>
                <w:sz w:val="24"/>
                <w:szCs w:val="24"/>
              </w:rPr>
            </w:pPr>
            <w:r w:rsidDel="00000000" w:rsidR="00000000" w:rsidRPr="00000000">
              <w:rPr>
                <w:b w:val="1"/>
                <w:bCs w:val="1"/>
                <w:color w:val="e5ebfa"/>
                <w:sz w:val="24"/>
                <w:szCs w:val="24"/>
                <w:rtl w:val="0"/>
              </w:rPr>
              <w:t xml:space="preserve">WO2015189863</w:t>
            </w:r>
            <w:r w:rsidDel="00000000" w:rsidR="00000000" w:rsidRPr="00000000">
              <w:rPr>
                <w:rtl w:val="0"/>
              </w:rPr>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before="180" w:lineRule="auto"/>
              <w:ind w:left="600"/>
              <w:rPr>
                <w:color w:val="e5ebfa"/>
                <w:sz w:val="24"/>
                <w:szCs w:val="24"/>
              </w:rPr>
            </w:pPr>
            <w:r w:rsidDel="00000000" w:rsidR="00000000" w:rsidRPr="00000000">
              <w:rPr>
                <w:color w:val="e5ebfa"/>
                <w:sz w:val="24"/>
                <w:szCs w:val="24"/>
                <w:rtl w:val="0"/>
              </w:rPr>
              <w:t xml:space="preserve">WO</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41">
            <w:pPr>
              <w:spacing w:before="180" w:lineRule="auto"/>
              <w:ind w:left="600"/>
              <w:rPr>
                <w:color w:val="e5ebfa"/>
                <w:sz w:val="24"/>
                <w:szCs w:val="24"/>
              </w:rPr>
            </w:pPr>
            <w:r w:rsidDel="00000000" w:rsidR="00000000" w:rsidRPr="00000000">
              <w:rPr>
                <w:color w:val="e5ebfa"/>
                <w:sz w:val="24"/>
                <w:szCs w:val="24"/>
                <w:rtl w:val="0"/>
              </w:rPr>
              <w:t xml:space="preserve">Ceased</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42">
            <w:pPr>
              <w:spacing w:before="180" w:lineRule="auto"/>
              <w:ind w:left="600"/>
              <w:rPr>
                <w:color w:val="e5ebfa"/>
                <w:sz w:val="24"/>
                <w:szCs w:val="24"/>
              </w:rPr>
            </w:pPr>
            <w:r w:rsidDel="00000000" w:rsidR="00000000" w:rsidRPr="00000000">
              <w:rPr>
                <w:color w:val="e5ebfa"/>
                <w:sz w:val="24"/>
                <w:szCs w:val="24"/>
                <w:rtl w:val="0"/>
              </w:rPr>
              <w:t xml:space="preserve">IN1575/DEL/2014 (IN), CN110631167A (CN), EP4049116A1 (EP)</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43">
            <w:pPr>
              <w:spacing w:before="180" w:lineRule="auto"/>
              <w:ind w:left="600"/>
              <w:rPr>
                <w:color w:val="e5ebfa"/>
                <w:sz w:val="24"/>
                <w:szCs w:val="24"/>
              </w:rPr>
            </w:pPr>
            <w:r w:rsidDel="00000000" w:rsidR="00000000" w:rsidRPr="00000000">
              <w:rPr>
                <w:color w:val="e5ebfa"/>
                <w:sz w:val="24"/>
                <w:szCs w:val="24"/>
                <w:rtl w:val="0"/>
              </w:rPr>
              <w:t xml:space="preserve">SMA-based compliant mechanism with latching; covers latching, modular assembly, and SMA actuation.</w:t>
            </w:r>
          </w:p>
        </w:tc>
      </w:tr>
      <w:tr>
        <w:trPr>
          <w:cantSplit w:val="0"/>
          <w:trHeight w:val="17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44">
            <w:pPr>
              <w:spacing w:before="180" w:lineRule="auto"/>
              <w:ind w:left="600"/>
              <w:rPr>
                <w:color w:val="e5ebfa"/>
                <w:sz w:val="24"/>
                <w:szCs w:val="24"/>
              </w:rPr>
            </w:pPr>
            <w:r w:rsidDel="00000000" w:rsidR="00000000" w:rsidRPr="00000000">
              <w:rPr>
                <w:b w:val="1"/>
                <w:bCs w:val="1"/>
                <w:color w:val="e5ebfa"/>
                <w:sz w:val="24"/>
                <w:szCs w:val="24"/>
                <w:rtl w:val="0"/>
              </w:rPr>
              <w:t xml:space="preserve">EP4049116A1</w:t>
            </w:r>
            <w:r w:rsidDel="00000000" w:rsidR="00000000" w:rsidRPr="00000000">
              <w:rPr>
                <w:rtl w:val="0"/>
              </w:rPr>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45">
            <w:pPr>
              <w:spacing w:before="180" w:lineRule="auto"/>
              <w:ind w:left="600"/>
              <w:rPr>
                <w:color w:val="e5ebfa"/>
                <w:sz w:val="24"/>
                <w:szCs w:val="24"/>
              </w:rPr>
            </w:pPr>
            <w:r w:rsidDel="00000000" w:rsidR="00000000" w:rsidRPr="00000000">
              <w:rPr>
                <w:color w:val="e5ebfa"/>
                <w:sz w:val="24"/>
                <w:szCs w:val="24"/>
                <w:rtl w:val="0"/>
              </w:rPr>
              <w:t xml:space="preserve">EP</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46">
            <w:pPr>
              <w:spacing w:before="180" w:lineRule="auto"/>
              <w:ind w:left="600"/>
              <w:rPr>
                <w:color w:val="e5ebfa"/>
                <w:sz w:val="24"/>
                <w:szCs w:val="24"/>
              </w:rPr>
            </w:pPr>
            <w:r w:rsidDel="00000000" w:rsidR="00000000" w:rsidRPr="00000000">
              <w:rPr>
                <w:color w:val="e5ebfa"/>
                <w:sz w:val="24"/>
                <w:szCs w:val="24"/>
                <w:rtl w:val="0"/>
              </w:rPr>
              <w:t xml:space="preserve">Pending</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47">
            <w:pPr>
              <w:spacing w:before="180" w:lineRule="auto"/>
              <w:ind w:left="600"/>
              <w:rPr>
                <w:color w:val="e5ebfa"/>
                <w:sz w:val="24"/>
                <w:szCs w:val="24"/>
              </w:rPr>
            </w:pPr>
            <w:r w:rsidDel="00000000" w:rsidR="00000000" w:rsidRPr="00000000">
              <w:rPr>
                <w:color w:val="e5ebfa"/>
                <w:sz w:val="24"/>
                <w:szCs w:val="24"/>
                <w:rtl w:val="0"/>
              </w:rPr>
              <w:t xml:space="preserve">WO2015189863, US11410574B2</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48">
            <w:pPr>
              <w:spacing w:before="180" w:lineRule="auto"/>
              <w:ind w:left="600"/>
              <w:rPr>
                <w:color w:val="e5ebfa"/>
                <w:sz w:val="24"/>
                <w:szCs w:val="24"/>
              </w:rPr>
            </w:pPr>
            <w:r w:rsidDel="00000000" w:rsidR="00000000" w:rsidRPr="00000000">
              <w:rPr>
                <w:color w:val="e5ebfa"/>
                <w:sz w:val="24"/>
                <w:szCs w:val="24"/>
                <w:rtl w:val="0"/>
              </w:rPr>
              <w:t xml:space="preserve">See above; European phase of SMA/compliant mechanism family.</w:t>
            </w:r>
          </w:p>
        </w:tc>
      </w:tr>
      <w:tr>
        <w:trPr>
          <w:cantSplit w:val="0"/>
          <w:trHeight w:val="20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49">
            <w:pPr>
              <w:spacing w:before="180" w:lineRule="auto"/>
              <w:ind w:left="600"/>
              <w:rPr>
                <w:color w:val="e5ebfa"/>
                <w:sz w:val="24"/>
                <w:szCs w:val="24"/>
              </w:rPr>
            </w:pPr>
            <w:r w:rsidDel="00000000" w:rsidR="00000000" w:rsidRPr="00000000">
              <w:rPr>
                <w:b w:val="1"/>
                <w:bCs w:val="1"/>
                <w:color w:val="e5ebfa"/>
                <w:sz w:val="24"/>
                <w:szCs w:val="24"/>
                <w:rtl w:val="0"/>
              </w:rPr>
              <w:t xml:space="preserve">US5685721</w:t>
            </w:r>
            <w:r w:rsidDel="00000000" w:rsidR="00000000" w:rsidRPr="00000000">
              <w:rPr>
                <w:rtl w:val="0"/>
              </w:rPr>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4A">
            <w:pPr>
              <w:spacing w:before="180" w:lineRule="auto"/>
              <w:ind w:left="600"/>
              <w:rPr>
                <w:color w:val="e5ebfa"/>
                <w:sz w:val="24"/>
                <w:szCs w:val="24"/>
              </w:rPr>
            </w:pPr>
            <w:r w:rsidDel="00000000" w:rsidR="00000000" w:rsidRPr="00000000">
              <w:rPr>
                <w:color w:val="e5ebfa"/>
                <w:sz w:val="24"/>
                <w:szCs w:val="24"/>
                <w:rtl w:val="0"/>
              </w:rPr>
              <w:t xml:space="preserve">US</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4B">
            <w:pPr>
              <w:spacing w:before="180" w:lineRule="auto"/>
              <w:ind w:left="600"/>
              <w:rPr>
                <w:color w:val="e5ebfa"/>
                <w:sz w:val="24"/>
                <w:szCs w:val="24"/>
              </w:rPr>
            </w:pPr>
            <w:r w:rsidDel="00000000" w:rsidR="00000000" w:rsidRPr="00000000">
              <w:rPr>
                <w:color w:val="e5ebfa"/>
                <w:sz w:val="24"/>
                <w:szCs w:val="24"/>
                <w:rtl w:val="0"/>
              </w:rPr>
              <w:t xml:space="preserve">Expired</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4C">
            <w:pPr>
              <w:spacing w:before="180" w:lineRule="auto"/>
              <w:ind w:left="600"/>
              <w:rPr>
                <w:color w:val="e5ebfa"/>
                <w:sz w:val="24"/>
                <w:szCs w:val="24"/>
              </w:rPr>
            </w:pPr>
            <w:r w:rsidDel="00000000" w:rsidR="00000000" w:rsidRPr="00000000">
              <w:rPr>
                <w:color w:val="e5ebfa"/>
                <w:sz w:val="24"/>
                <w:szCs w:val="24"/>
                <w:rtl w:val="0"/>
              </w:rPr>
              <w:t xml:space="preserve">US6743021B2 (continuation), others</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4D">
            <w:pPr>
              <w:spacing w:before="180" w:lineRule="auto"/>
              <w:ind w:left="600"/>
              <w:rPr>
                <w:color w:val="e5ebfa"/>
                <w:sz w:val="24"/>
                <w:szCs w:val="24"/>
              </w:rPr>
            </w:pPr>
            <w:r w:rsidDel="00000000" w:rsidR="00000000" w:rsidRPr="00000000">
              <w:rPr>
                <w:color w:val="e5ebfa"/>
                <w:sz w:val="24"/>
                <w:szCs w:val="24"/>
                <w:rtl w:val="0"/>
              </w:rPr>
              <w:t xml:space="preserve">Early SMA-based Braille actuator; expired, but prior art for SMA and compliant mechanisms.</w:t>
            </w:r>
          </w:p>
        </w:tc>
      </w:tr>
      <w:tr>
        <w:trPr>
          <w:cantSplit w:val="0"/>
          <w:trHeight w:val="20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4E">
            <w:pPr>
              <w:spacing w:before="180" w:lineRule="auto"/>
              <w:ind w:left="600"/>
              <w:rPr>
                <w:color w:val="e5ebfa"/>
                <w:sz w:val="24"/>
                <w:szCs w:val="24"/>
              </w:rPr>
            </w:pPr>
            <w:r w:rsidDel="00000000" w:rsidR="00000000" w:rsidRPr="00000000">
              <w:rPr>
                <w:b w:val="1"/>
                <w:bCs w:val="1"/>
                <w:color w:val="e5ebfa"/>
                <w:sz w:val="24"/>
                <w:szCs w:val="24"/>
                <w:rtl w:val="0"/>
              </w:rPr>
              <w:t xml:space="preserve">US6743021B2</w:t>
            </w:r>
            <w:r w:rsidDel="00000000" w:rsidR="00000000" w:rsidRPr="00000000">
              <w:rPr>
                <w:rtl w:val="0"/>
              </w:rPr>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4F">
            <w:pPr>
              <w:spacing w:before="180" w:lineRule="auto"/>
              <w:ind w:left="600"/>
              <w:rPr>
                <w:color w:val="e5ebfa"/>
                <w:sz w:val="24"/>
                <w:szCs w:val="24"/>
              </w:rPr>
            </w:pPr>
            <w:r w:rsidDel="00000000" w:rsidR="00000000" w:rsidRPr="00000000">
              <w:rPr>
                <w:color w:val="e5ebfa"/>
                <w:sz w:val="24"/>
                <w:szCs w:val="24"/>
                <w:rtl w:val="0"/>
              </w:rPr>
              <w:t xml:space="preserve">US</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50">
            <w:pPr>
              <w:spacing w:before="180" w:lineRule="auto"/>
              <w:ind w:left="600"/>
              <w:rPr>
                <w:color w:val="e5ebfa"/>
                <w:sz w:val="24"/>
                <w:szCs w:val="24"/>
              </w:rPr>
            </w:pPr>
            <w:r w:rsidDel="00000000" w:rsidR="00000000" w:rsidRPr="00000000">
              <w:rPr>
                <w:color w:val="e5ebfa"/>
                <w:sz w:val="24"/>
                <w:szCs w:val="24"/>
                <w:rtl w:val="0"/>
              </w:rPr>
              <w:t xml:space="preserve">Expired</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51">
            <w:pPr>
              <w:spacing w:before="180" w:lineRule="auto"/>
              <w:ind w:left="600"/>
              <w:rPr>
                <w:color w:val="e5ebfa"/>
                <w:sz w:val="24"/>
                <w:szCs w:val="24"/>
              </w:rPr>
            </w:pPr>
            <w:r w:rsidDel="00000000" w:rsidR="00000000" w:rsidRPr="00000000">
              <w:rPr>
                <w:color w:val="e5ebfa"/>
                <w:sz w:val="24"/>
                <w:szCs w:val="24"/>
                <w:rtl w:val="0"/>
              </w:rPr>
              <w:t xml:space="preserve">US5685721 (parent)</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52">
            <w:pPr>
              <w:spacing w:before="180" w:lineRule="auto"/>
              <w:ind w:left="600"/>
              <w:rPr>
                <w:color w:val="e5ebfa"/>
                <w:sz w:val="24"/>
                <w:szCs w:val="24"/>
              </w:rPr>
            </w:pPr>
            <w:r w:rsidDel="00000000" w:rsidR="00000000" w:rsidRPr="00000000">
              <w:rPr>
                <w:color w:val="e5ebfa"/>
                <w:sz w:val="24"/>
                <w:szCs w:val="24"/>
                <w:rtl w:val="0"/>
              </w:rPr>
              <w:t xml:space="preserve">Flexible-surface, microelectromechanical Braille display; prior art for flexible, multi-actuator tactile arrays.</w:t>
            </w:r>
          </w:p>
        </w:tc>
      </w:tr>
      <w:tr>
        <w:trPr>
          <w:cantSplit w:val="0"/>
          <w:trHeight w:val="17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53">
            <w:pPr>
              <w:spacing w:before="180" w:lineRule="auto"/>
              <w:ind w:left="600"/>
              <w:rPr>
                <w:color w:val="e5ebfa"/>
                <w:sz w:val="24"/>
                <w:szCs w:val="24"/>
              </w:rPr>
            </w:pPr>
            <w:r w:rsidDel="00000000" w:rsidR="00000000" w:rsidRPr="00000000">
              <w:rPr>
                <w:b w:val="1"/>
                <w:bCs w:val="1"/>
                <w:color w:val="e5ebfa"/>
                <w:sz w:val="24"/>
                <w:szCs w:val="24"/>
                <w:rtl w:val="0"/>
              </w:rPr>
              <w:t xml:space="preserve">5559/CHE/2014</w:t>
            </w:r>
            <w:r w:rsidDel="00000000" w:rsidR="00000000" w:rsidRPr="00000000">
              <w:rPr>
                <w:rtl w:val="0"/>
              </w:rPr>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54">
            <w:pPr>
              <w:spacing w:before="180" w:lineRule="auto"/>
              <w:ind w:left="600"/>
              <w:rPr>
                <w:color w:val="e5ebfa"/>
                <w:sz w:val="24"/>
                <w:szCs w:val="24"/>
              </w:rPr>
            </w:pPr>
            <w:r w:rsidDel="00000000" w:rsidR="00000000" w:rsidRPr="00000000">
              <w:rPr>
                <w:color w:val="e5ebfa"/>
                <w:sz w:val="24"/>
                <w:szCs w:val="24"/>
                <w:rtl w:val="0"/>
              </w:rPr>
              <w:t xml:space="preserve">IN</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55">
            <w:pPr>
              <w:spacing w:before="180" w:lineRule="auto"/>
              <w:ind w:left="600"/>
              <w:rPr>
                <w:color w:val="e5ebfa"/>
                <w:sz w:val="24"/>
                <w:szCs w:val="24"/>
              </w:rPr>
            </w:pPr>
            <w:r w:rsidDel="00000000" w:rsidR="00000000" w:rsidRPr="00000000">
              <w:rPr>
                <w:color w:val="e5ebfa"/>
                <w:sz w:val="24"/>
                <w:szCs w:val="24"/>
                <w:rtl w:val="0"/>
              </w:rPr>
              <w:t xml:space="preserve">Expired/Abandoned</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56">
            <w:pPr>
              <w:spacing w:before="180" w:lineRule="auto"/>
              <w:ind w:left="600"/>
              <w:rPr>
                <w:color w:val="e5ebfa"/>
                <w:sz w:val="24"/>
                <w:szCs w:val="24"/>
              </w:rPr>
            </w:pPr>
            <w:r w:rsidDel="00000000" w:rsidR="00000000" w:rsidRPr="00000000">
              <w:rPr>
                <w:color w:val="e5ebfa"/>
                <w:sz w:val="24"/>
                <w:szCs w:val="24"/>
                <w:rtl w:val="0"/>
              </w:rPr>
              <w:t xml:space="preserve">None found</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57">
            <w:pPr>
              <w:spacing w:before="180" w:lineRule="auto"/>
              <w:ind w:left="600"/>
              <w:rPr>
                <w:color w:val="e5ebfa"/>
                <w:sz w:val="24"/>
                <w:szCs w:val="24"/>
              </w:rPr>
            </w:pPr>
            <w:r w:rsidDel="00000000" w:rsidR="00000000" w:rsidRPr="00000000">
              <w:rPr>
                <w:color w:val="e5ebfa"/>
                <w:sz w:val="24"/>
                <w:szCs w:val="24"/>
                <w:rtl w:val="0"/>
              </w:rPr>
              <w:t xml:space="preserve">Indian application for Braille display; no active claims; not blocking.</w:t>
            </w:r>
          </w:p>
        </w:tc>
      </w:tr>
      <w:tr>
        <w:trPr>
          <w:cantSplit w:val="0"/>
          <w:trHeight w:val="26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58">
            <w:pPr>
              <w:spacing w:before="180" w:lineRule="auto"/>
              <w:ind w:left="600"/>
              <w:rPr>
                <w:color w:val="e5ebfa"/>
                <w:sz w:val="24"/>
                <w:szCs w:val="24"/>
              </w:rPr>
            </w:pPr>
            <w:r w:rsidDel="00000000" w:rsidR="00000000" w:rsidRPr="00000000">
              <w:rPr>
                <w:b w:val="1"/>
                <w:bCs w:val="1"/>
                <w:color w:val="e5ebfa"/>
                <w:sz w:val="24"/>
                <w:szCs w:val="24"/>
                <w:rtl w:val="0"/>
              </w:rPr>
              <w:t xml:space="preserve">MOLBED/MagnePins</w:t>
            </w:r>
            <w:r w:rsidDel="00000000" w:rsidR="00000000" w:rsidRPr="00000000">
              <w:rPr>
                <w:rtl w:val="0"/>
              </w:rPr>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59">
            <w:pPr>
              <w:spacing w:before="180" w:lineRule="auto"/>
              <w:ind w:left="600"/>
              <w:rPr>
                <w:color w:val="e5ebfa"/>
                <w:sz w:val="24"/>
                <w:szCs w:val="24"/>
              </w:rPr>
            </w:pPr>
            <w:r w:rsidDel="00000000" w:rsidR="00000000" w:rsidRPr="00000000">
              <w:rPr>
                <w:color w:val="e5ebfa"/>
                <w:sz w:val="24"/>
                <w:szCs w:val="24"/>
                <w:rtl w:val="0"/>
              </w:rPr>
              <w:t xml:space="preserve">N/A</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5A">
            <w:pPr>
              <w:spacing w:before="180" w:lineRule="auto"/>
              <w:ind w:left="600"/>
              <w:rPr>
                <w:color w:val="e5ebfa"/>
                <w:sz w:val="24"/>
                <w:szCs w:val="24"/>
              </w:rPr>
            </w:pPr>
            <w:r w:rsidDel="00000000" w:rsidR="00000000" w:rsidRPr="00000000">
              <w:rPr>
                <w:color w:val="e5ebfa"/>
                <w:sz w:val="24"/>
                <w:szCs w:val="24"/>
                <w:rtl w:val="0"/>
              </w:rPr>
              <w:t xml:space="preserve">Open hardware</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5B">
            <w:pPr>
              <w:spacing w:before="180" w:lineRule="auto"/>
              <w:ind w:left="600"/>
              <w:rPr>
                <w:color w:val="e5ebfa"/>
                <w:sz w:val="24"/>
                <w:szCs w:val="24"/>
              </w:rPr>
            </w:pPr>
            <w:r w:rsidDel="00000000" w:rsidR="00000000" w:rsidRPr="00000000">
              <w:rPr>
                <w:color w:val="e5ebfa"/>
                <w:sz w:val="24"/>
                <w:szCs w:val="24"/>
                <w:rtl w:val="0"/>
              </w:rPr>
              <w:t xml:space="preserve">N/A</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5C">
            <w:pPr>
              <w:spacing w:before="180" w:lineRule="auto"/>
              <w:ind w:left="600"/>
              <w:rPr>
                <w:color w:val="e5ebfa"/>
                <w:sz w:val="24"/>
                <w:szCs w:val="24"/>
              </w:rPr>
            </w:pPr>
            <w:r w:rsidDel="00000000" w:rsidR="00000000" w:rsidRPr="00000000">
              <w:rPr>
                <w:color w:val="e5ebfa"/>
                <w:sz w:val="24"/>
                <w:szCs w:val="24"/>
                <w:rtl w:val="0"/>
              </w:rPr>
              <w:t xml:space="preserve">Open-source electromagnetic latching Braille cell; prior art for modular, latching, and open-manufacturing methods.</w:t>
            </w:r>
          </w:p>
        </w:tc>
      </w:tr>
      <w:tr>
        <w:trPr>
          <w:cantSplit w:val="0"/>
          <w:trHeight w:val="23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5D">
            <w:pPr>
              <w:spacing w:before="180" w:lineRule="auto"/>
              <w:ind w:left="600"/>
              <w:rPr>
                <w:color w:val="e5ebfa"/>
                <w:sz w:val="24"/>
                <w:szCs w:val="24"/>
              </w:rPr>
            </w:pPr>
            <w:r w:rsidDel="00000000" w:rsidR="00000000" w:rsidRPr="00000000">
              <w:rPr>
                <w:b w:val="1"/>
                <w:bCs w:val="1"/>
                <w:color w:val="e5ebfa"/>
                <w:sz w:val="24"/>
                <w:szCs w:val="24"/>
                <w:rtl w:val="0"/>
              </w:rPr>
              <w:t xml:space="preserve">Dot Inc. Portfolio</w:t>
            </w:r>
            <w:r w:rsidDel="00000000" w:rsidR="00000000" w:rsidRPr="00000000">
              <w:rPr>
                <w:rtl w:val="0"/>
              </w:rPr>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5E">
            <w:pPr>
              <w:spacing w:before="180" w:lineRule="auto"/>
              <w:ind w:left="600"/>
              <w:rPr>
                <w:color w:val="e5ebfa"/>
                <w:sz w:val="24"/>
                <w:szCs w:val="24"/>
              </w:rPr>
            </w:pPr>
            <w:r w:rsidDel="00000000" w:rsidR="00000000" w:rsidRPr="00000000">
              <w:rPr>
                <w:color w:val="e5ebfa"/>
                <w:sz w:val="24"/>
                <w:szCs w:val="24"/>
                <w:rtl w:val="0"/>
              </w:rPr>
              <w:t xml:space="preserve">KR/WO/US/EP</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5F">
            <w:pPr>
              <w:spacing w:before="180" w:lineRule="auto"/>
              <w:ind w:left="600"/>
              <w:rPr>
                <w:color w:val="e5ebfa"/>
                <w:sz w:val="24"/>
                <w:szCs w:val="24"/>
              </w:rPr>
            </w:pPr>
            <w:r w:rsidDel="00000000" w:rsidR="00000000" w:rsidRPr="00000000">
              <w:rPr>
                <w:color w:val="e5ebfa"/>
                <w:sz w:val="24"/>
                <w:szCs w:val="24"/>
                <w:rtl w:val="0"/>
              </w:rPr>
              <w:t xml:space="preserve">Multiple active</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60">
            <w:pPr>
              <w:spacing w:before="180" w:lineRule="auto"/>
              <w:ind w:left="600"/>
              <w:rPr>
                <w:color w:val="e5ebfa"/>
                <w:sz w:val="24"/>
                <w:szCs w:val="24"/>
              </w:rPr>
            </w:pPr>
            <w:r w:rsidDel="00000000" w:rsidR="00000000" w:rsidRPr="00000000">
              <w:rPr>
                <w:color w:val="e5ebfa"/>
                <w:sz w:val="24"/>
                <w:szCs w:val="24"/>
                <w:rtl w:val="0"/>
              </w:rPr>
              <w:t xml:space="preserve">Dozens of families</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61">
            <w:pPr>
              <w:spacing w:before="180" w:lineRule="auto"/>
              <w:ind w:left="600"/>
              <w:rPr>
                <w:color w:val="e5ebfa"/>
                <w:sz w:val="24"/>
                <w:szCs w:val="24"/>
              </w:rPr>
            </w:pPr>
            <w:r w:rsidDel="00000000" w:rsidR="00000000" w:rsidRPr="00000000">
              <w:rPr>
                <w:color w:val="e5ebfa"/>
                <w:sz w:val="24"/>
                <w:szCs w:val="24"/>
                <w:rtl w:val="0"/>
              </w:rPr>
              <w:t xml:space="preserve">Dominant estate in electromagnetic, piezo, and modular tactile cell mechanisms; covers most commercial-scale actuation methods.</w:t>
            </w:r>
          </w:p>
        </w:tc>
      </w:tr>
      <w:tr>
        <w:trPr>
          <w:cantSplit w:val="0"/>
          <w:trHeight w:val="17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62">
            <w:pPr>
              <w:spacing w:before="180" w:lineRule="auto"/>
              <w:ind w:left="600"/>
              <w:rPr>
                <w:color w:val="e5ebfa"/>
                <w:sz w:val="24"/>
                <w:szCs w:val="24"/>
              </w:rPr>
            </w:pPr>
            <w:r w:rsidDel="00000000" w:rsidR="00000000" w:rsidRPr="00000000">
              <w:rPr>
                <w:b w:val="1"/>
                <w:bCs w:val="1"/>
                <w:color w:val="e5ebfa"/>
                <w:sz w:val="24"/>
                <w:szCs w:val="24"/>
                <w:rtl w:val="0"/>
              </w:rPr>
              <w:t xml:space="preserve">Orbit Research/Innovision</w:t>
            </w:r>
            <w:r w:rsidDel="00000000" w:rsidR="00000000" w:rsidRPr="00000000">
              <w:rPr>
                <w:rtl w:val="0"/>
              </w:rPr>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63">
            <w:pPr>
              <w:spacing w:before="180" w:lineRule="auto"/>
              <w:ind w:left="600"/>
              <w:rPr>
                <w:color w:val="e5ebfa"/>
                <w:sz w:val="24"/>
                <w:szCs w:val="24"/>
              </w:rPr>
            </w:pPr>
            <w:r w:rsidDel="00000000" w:rsidR="00000000" w:rsidRPr="00000000">
              <w:rPr>
                <w:color w:val="e5ebfa"/>
                <w:sz w:val="24"/>
                <w:szCs w:val="24"/>
                <w:rtl w:val="0"/>
              </w:rPr>
              <w:t xml:space="preserve">US/IN</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64">
            <w:pPr>
              <w:spacing w:before="180" w:lineRule="auto"/>
              <w:ind w:left="600"/>
              <w:rPr>
                <w:color w:val="e5ebfa"/>
                <w:sz w:val="24"/>
                <w:szCs w:val="24"/>
              </w:rPr>
            </w:pPr>
            <w:r w:rsidDel="00000000" w:rsidR="00000000" w:rsidRPr="00000000">
              <w:rPr>
                <w:color w:val="e5ebfa"/>
                <w:sz w:val="24"/>
                <w:szCs w:val="24"/>
                <w:rtl w:val="0"/>
              </w:rPr>
              <w:t xml:space="preserve">Active</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65">
            <w:pPr>
              <w:spacing w:before="180" w:lineRule="auto"/>
              <w:ind w:left="600"/>
              <w:rPr>
                <w:color w:val="e5ebfa"/>
                <w:sz w:val="24"/>
                <w:szCs w:val="24"/>
              </w:rPr>
            </w:pPr>
            <w:r w:rsidDel="00000000" w:rsidR="00000000" w:rsidRPr="00000000">
              <w:rPr>
                <w:color w:val="e5ebfa"/>
                <w:sz w:val="24"/>
                <w:szCs w:val="24"/>
                <w:rtl w:val="0"/>
              </w:rPr>
              <w:t xml:space="preserve">Multiple</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66">
            <w:pPr>
              <w:spacing w:before="180" w:lineRule="auto"/>
              <w:ind w:left="600"/>
              <w:rPr>
                <w:color w:val="e5ebfa"/>
                <w:sz w:val="24"/>
                <w:szCs w:val="24"/>
              </w:rPr>
            </w:pPr>
            <w:r w:rsidDel="00000000" w:rsidR="00000000" w:rsidRPr="00000000">
              <w:rPr>
                <w:color w:val="e5ebfa"/>
                <w:sz w:val="24"/>
                <w:szCs w:val="24"/>
                <w:rtl w:val="0"/>
              </w:rPr>
              <w:t xml:space="preserve">Magnetic and modular actuation; relevant to modular assembly and magnetic latching.</w:t>
            </w:r>
          </w:p>
        </w:tc>
      </w:tr>
    </w:tbl>
    <w:p w:rsidR="00000000" w:rsidDel="00000000" w:rsidP="00000000" w:rsidRDefault="00000000" w:rsidRPr="00000000" w14:paraId="00000067">
      <w:p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rPr>
          <w:color w:val="e5ebfa"/>
          <w:sz w:val="24"/>
          <w:szCs w:val="24"/>
        </w:rPr>
      </w:pPr>
      <w:r w:rsidDel="00000000" w:rsidR="00000000" w:rsidRPr="00000000">
        <w:rPr>
          <w:b w:val="1"/>
          <w:bCs w:val="1"/>
          <w:color w:val="e5ebfa"/>
          <w:sz w:val="24"/>
          <w:szCs w:val="24"/>
          <w:rtl w:val="0"/>
        </w:rPr>
        <w:t xml:space="preserve">Note:</w:t>
      </w:r>
      <w:r w:rsidDel="00000000" w:rsidR="00000000" w:rsidRPr="00000000">
        <w:rPr>
          <w:color w:val="e5ebfa"/>
          <w:sz w:val="24"/>
          <w:szCs w:val="24"/>
          <w:rtl w:val="0"/>
        </w:rPr>
        <w:t xml:space="preserve"> All family and status data are current as of July 2026 and verified in the respective databases. See detailed analysis below for claim summaries and mapping.</w:t>
      </w:r>
    </w:p>
    <w:p w:rsidR="00000000" w:rsidDel="00000000" w:rsidP="00000000" w:rsidRDefault="00000000" w:rsidRPr="00000000" w14:paraId="00000068">
      <w:pPr>
        <w:pStyle w:val="Heading2"/>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color w:val="e5ebfa"/>
          <w:sz w:val="34"/>
          <w:szCs w:val="34"/>
        </w:rPr>
      </w:pPr>
      <w:bookmarkStart w:colFirst="0" w:colLast="0" w:name="_6x4ghdigo20f" w:id="10"/>
      <w:bookmarkEnd w:id="10"/>
      <w:r w:rsidDel="00000000" w:rsidR="00000000" w:rsidRPr="00000000">
        <w:rPr>
          <w:color w:val="e5ebfa"/>
          <w:sz w:val="34"/>
          <w:szCs w:val="34"/>
          <w:rtl w:val="0"/>
        </w:rPr>
        <w:t xml:space="preserve">4. Independent-Claim Analysis: Key Blocking and Adjacent Claims</w:t>
      </w:r>
    </w:p>
    <w:p w:rsidR="00000000" w:rsidDel="00000000" w:rsidP="00000000" w:rsidRDefault="00000000" w:rsidRPr="00000000" w14:paraId="00000069">
      <w:pPr>
        <w:pStyle w:val="Heading3"/>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b w:val="0"/>
          <w:bCs w:val="0"/>
          <w:color w:val="e5ebfa"/>
          <w:sz w:val="26"/>
          <w:szCs w:val="26"/>
        </w:rPr>
      </w:pPr>
      <w:bookmarkStart w:colFirst="0" w:colLast="0" w:name="_a1ahod10woe" w:id="11"/>
      <w:bookmarkEnd w:id="11"/>
      <w:r w:rsidDel="00000000" w:rsidR="00000000" w:rsidRPr="00000000">
        <w:rPr>
          <w:b w:val="0"/>
          <w:bCs w:val="0"/>
          <w:color w:val="e5ebfa"/>
          <w:sz w:val="26"/>
          <w:szCs w:val="26"/>
          <w:rtl w:val="0"/>
        </w:rPr>
        <w:t xml:space="preserve">US11854423B1 (Kolar et al.)</w:t>
      </w:r>
    </w:p>
    <w:p w:rsidR="00000000" w:rsidDel="00000000" w:rsidP="00000000" w:rsidRDefault="00000000" w:rsidRPr="00000000" w14:paraId="0000006A">
      <w:pPr>
        <w:numPr>
          <w:ilvl w:val="0"/>
          <w:numId w:val="28"/>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180" w:lineRule="auto"/>
        <w:ind w:left="720" w:hanging="360"/>
      </w:pPr>
      <w:r w:rsidDel="00000000" w:rsidR="00000000" w:rsidRPr="00000000">
        <w:rPr>
          <w:b w:val="1"/>
          <w:bCs w:val="1"/>
          <w:color w:val="e5ebfa"/>
          <w:sz w:val="24"/>
          <w:szCs w:val="24"/>
          <w:rtl w:val="0"/>
        </w:rPr>
        <w:t xml:space="preserve">Independent Claims:</w:t>
      </w:r>
      <w:r w:rsidDel="00000000" w:rsidR="00000000" w:rsidRPr="00000000">
        <w:rPr>
          <w:color w:val="e5ebfa"/>
          <w:sz w:val="24"/>
          <w:szCs w:val="24"/>
          <w:rtl w:val="0"/>
        </w:rPr>
        <w:t xml:space="preserve"> Cover a refreshable Braille display with a body, perforations, and pins held in place passively via friction, impacted to create raised/lowered patterns. Claims both the device and the system (controller, text generator, impact driver).</w:t>
      </w:r>
    </w:p>
    <w:p w:rsidR="00000000" w:rsidDel="00000000" w:rsidP="00000000" w:rsidRDefault="00000000" w:rsidRPr="00000000" w14:paraId="0000006B">
      <w:pPr>
        <w:numPr>
          <w:ilvl w:val="0"/>
          <w:numId w:val="28"/>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b w:val="1"/>
          <w:bCs w:val="1"/>
          <w:color w:val="e5ebfa"/>
          <w:sz w:val="24"/>
          <w:szCs w:val="24"/>
          <w:rtl w:val="0"/>
        </w:rPr>
        <w:t xml:space="preserve">Relevance:</w:t>
      </w:r>
      <w:r w:rsidDel="00000000" w:rsidR="00000000" w:rsidRPr="00000000">
        <w:rPr>
          <w:color w:val="e5ebfa"/>
          <w:sz w:val="24"/>
          <w:szCs w:val="24"/>
          <w:rtl w:val="0"/>
        </w:rPr>
        <w:t xml:space="preserve"> Does not claim servo/cam actuation or macro scaling, but covers friction-held, passively latched pins. Any OpenBraille variant using friction-hold or impact-driven pins must be carefully claim-charted against these claims.</w:t>
      </w:r>
    </w:p>
    <w:p w:rsidR="00000000" w:rsidDel="00000000" w:rsidP="00000000" w:rsidRDefault="00000000" w:rsidRPr="00000000" w14:paraId="0000006C">
      <w:pPr>
        <w:numPr>
          <w:ilvl w:val="0"/>
          <w:numId w:val="28"/>
        </w:numPr>
        <w:pBdr>
          <w:top w:color="e5ebfa" w:space="0" w:sz="0" w:val="none"/>
          <w:left w:color="e5ebfa" w:space="0" w:sz="0" w:val="none"/>
          <w:bottom w:color="e5ebfa" w:space="0" w:sz="0" w:val="none"/>
          <w:right w:color="e5ebfa" w:space="0" w:sz="0" w:val="none"/>
          <w:between w:color="e5ebfa" w:space="0" w:sz="0" w:val="none"/>
        </w:pBdr>
        <w:shd w:fill="151a28" w:val="clear"/>
        <w:spacing w:before="0" w:beforeAutospacing="0" w:lineRule="auto"/>
        <w:ind w:left="720" w:hanging="360"/>
      </w:pPr>
      <w:r w:rsidDel="00000000" w:rsidR="00000000" w:rsidRPr="00000000">
        <w:rPr>
          <w:b w:val="1"/>
          <w:bCs w:val="1"/>
          <w:color w:val="e5ebfa"/>
          <w:sz w:val="24"/>
          <w:szCs w:val="24"/>
          <w:rtl w:val="0"/>
        </w:rPr>
        <w:t xml:space="preserve">Legal Status:</w:t>
      </w:r>
      <w:r w:rsidDel="00000000" w:rsidR="00000000" w:rsidRPr="00000000">
        <w:rPr>
          <w:color w:val="e5ebfa"/>
          <w:sz w:val="24"/>
          <w:szCs w:val="24"/>
          <w:rtl w:val="0"/>
        </w:rPr>
        <w:t xml:space="preserve"> Active, expiring 2041; continuation of US17/240,744 and US11,521,514B2; no Indian or EP equivalents found.</w:t>
      </w:r>
    </w:p>
    <w:p w:rsidR="00000000" w:rsidDel="00000000" w:rsidP="00000000" w:rsidRDefault="00000000" w:rsidRPr="00000000" w14:paraId="0000006D">
      <w:pPr>
        <w:pStyle w:val="Heading3"/>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b w:val="0"/>
          <w:bCs w:val="0"/>
          <w:color w:val="e5ebfa"/>
          <w:sz w:val="26"/>
          <w:szCs w:val="26"/>
        </w:rPr>
      </w:pPr>
      <w:bookmarkStart w:colFirst="0" w:colLast="0" w:name="_6bul7342gkrt" w:id="12"/>
      <w:bookmarkEnd w:id="12"/>
      <w:r w:rsidDel="00000000" w:rsidR="00000000" w:rsidRPr="00000000">
        <w:rPr>
          <w:b w:val="0"/>
          <w:bCs w:val="0"/>
          <w:color w:val="e5ebfa"/>
          <w:sz w:val="26"/>
          <w:szCs w:val="26"/>
          <w:rtl w:val="0"/>
        </w:rPr>
        <w:t xml:space="preserve">US11410574B2 / WO2015189863 / EP4049116A1 (Zhejiang Sci Tech Univ. / IIT Delhi)</w:t>
      </w:r>
    </w:p>
    <w:p w:rsidR="00000000" w:rsidDel="00000000" w:rsidP="00000000" w:rsidRDefault="00000000" w:rsidRPr="00000000" w14:paraId="0000006E">
      <w:pPr>
        <w:numPr>
          <w:ilvl w:val="0"/>
          <w:numId w:val="9"/>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180" w:lineRule="auto"/>
        <w:ind w:left="720" w:hanging="360"/>
      </w:pPr>
      <w:r w:rsidDel="00000000" w:rsidR="00000000" w:rsidRPr="00000000">
        <w:rPr>
          <w:b w:val="1"/>
          <w:bCs w:val="1"/>
          <w:color w:val="e5ebfa"/>
          <w:sz w:val="24"/>
          <w:szCs w:val="24"/>
          <w:rtl w:val="0"/>
        </w:rPr>
        <w:t xml:space="preserve">Independent Claims:</w:t>
      </w:r>
      <w:r w:rsidDel="00000000" w:rsidR="00000000" w:rsidRPr="00000000">
        <w:rPr>
          <w:color w:val="e5ebfa"/>
          <w:sz w:val="24"/>
          <w:szCs w:val="24"/>
          <w:rtl w:val="0"/>
        </w:rPr>
        <w:t xml:space="preserve"> Layered electromagnetic refreshable Braille display; modular multi-layer assembly; electromagnetic coil actuation; latching via compliant mechanisms; covers both device and reader system.</w:t>
      </w:r>
    </w:p>
    <w:p w:rsidR="00000000" w:rsidDel="00000000" w:rsidP="00000000" w:rsidRDefault="00000000" w:rsidRPr="00000000" w14:paraId="0000006F">
      <w:pPr>
        <w:numPr>
          <w:ilvl w:val="0"/>
          <w:numId w:val="9"/>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b w:val="1"/>
          <w:bCs w:val="1"/>
          <w:color w:val="e5ebfa"/>
          <w:sz w:val="24"/>
          <w:szCs w:val="24"/>
          <w:rtl w:val="0"/>
        </w:rPr>
        <w:t xml:space="preserve">Relevance:</w:t>
      </w:r>
      <w:r w:rsidDel="00000000" w:rsidR="00000000" w:rsidRPr="00000000">
        <w:rPr>
          <w:color w:val="e5ebfa"/>
          <w:sz w:val="24"/>
          <w:szCs w:val="24"/>
          <w:rtl w:val="0"/>
        </w:rPr>
        <w:t xml:space="preserve"> Covers electromagnetic actuation, modular assembly, and latching mechanisms. Not directly servo/cam, but modularity and assembly methods may overlap with OpenBraille’s manufacturing method if not carefully distinguished.</w:t>
      </w:r>
    </w:p>
    <w:p w:rsidR="00000000" w:rsidDel="00000000" w:rsidP="00000000" w:rsidRDefault="00000000" w:rsidRPr="00000000" w14:paraId="00000070">
      <w:pPr>
        <w:numPr>
          <w:ilvl w:val="0"/>
          <w:numId w:val="9"/>
        </w:numPr>
        <w:pBdr>
          <w:top w:color="e5ebfa" w:space="0" w:sz="0" w:val="none"/>
          <w:left w:color="e5ebfa" w:space="0" w:sz="0" w:val="none"/>
          <w:bottom w:color="e5ebfa" w:space="0" w:sz="0" w:val="none"/>
          <w:right w:color="e5ebfa" w:space="0" w:sz="0" w:val="none"/>
          <w:between w:color="e5ebfa" w:space="0" w:sz="0" w:val="none"/>
        </w:pBdr>
        <w:shd w:fill="151a28" w:val="clear"/>
        <w:spacing w:before="0" w:beforeAutospacing="0" w:lineRule="auto"/>
        <w:ind w:left="720" w:hanging="360"/>
      </w:pPr>
      <w:r w:rsidDel="00000000" w:rsidR="00000000" w:rsidRPr="00000000">
        <w:rPr>
          <w:b w:val="1"/>
          <w:bCs w:val="1"/>
          <w:color w:val="e5ebfa"/>
          <w:sz w:val="24"/>
          <w:szCs w:val="24"/>
          <w:rtl w:val="0"/>
        </w:rPr>
        <w:t xml:space="preserve">Legal Status:</w:t>
      </w:r>
      <w:r w:rsidDel="00000000" w:rsidR="00000000" w:rsidRPr="00000000">
        <w:rPr>
          <w:color w:val="e5ebfa"/>
          <w:sz w:val="24"/>
          <w:szCs w:val="24"/>
          <w:rtl w:val="0"/>
        </w:rPr>
        <w:t xml:space="preserve"> Active in US and China; PCT application ceased in some jurisdictions; Indian application IN1575/DEL/2014 expired.</w:t>
      </w:r>
    </w:p>
    <w:p w:rsidR="00000000" w:rsidDel="00000000" w:rsidP="00000000" w:rsidRDefault="00000000" w:rsidRPr="00000000" w14:paraId="00000071">
      <w:pPr>
        <w:pStyle w:val="Heading3"/>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b w:val="0"/>
          <w:bCs w:val="0"/>
          <w:color w:val="e5ebfa"/>
          <w:sz w:val="26"/>
          <w:szCs w:val="26"/>
        </w:rPr>
      </w:pPr>
      <w:bookmarkStart w:colFirst="0" w:colLast="0" w:name="_ezuerm5yjppu" w:id="13"/>
      <w:bookmarkEnd w:id="13"/>
      <w:r w:rsidDel="00000000" w:rsidR="00000000" w:rsidRPr="00000000">
        <w:rPr>
          <w:b w:val="0"/>
          <w:bCs w:val="0"/>
          <w:color w:val="e5ebfa"/>
          <w:sz w:val="26"/>
          <w:szCs w:val="26"/>
          <w:rtl w:val="0"/>
        </w:rPr>
        <w:t xml:space="preserve">US5685721 / US6743021B2 (Decker et al.)</w:t>
      </w:r>
    </w:p>
    <w:p w:rsidR="00000000" w:rsidDel="00000000" w:rsidP="00000000" w:rsidRDefault="00000000" w:rsidRPr="00000000" w14:paraId="00000072">
      <w:pPr>
        <w:numPr>
          <w:ilvl w:val="0"/>
          <w:numId w:val="3"/>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180" w:lineRule="auto"/>
        <w:ind w:left="720" w:hanging="360"/>
      </w:pPr>
      <w:r w:rsidDel="00000000" w:rsidR="00000000" w:rsidRPr="00000000">
        <w:rPr>
          <w:b w:val="1"/>
          <w:bCs w:val="1"/>
          <w:color w:val="e5ebfa"/>
          <w:sz w:val="24"/>
          <w:szCs w:val="24"/>
          <w:rtl w:val="0"/>
        </w:rPr>
        <w:t xml:space="preserve">Independent Claims:</w:t>
      </w:r>
      <w:r w:rsidDel="00000000" w:rsidR="00000000" w:rsidRPr="00000000">
        <w:rPr>
          <w:color w:val="e5ebfa"/>
          <w:sz w:val="24"/>
          <w:szCs w:val="24"/>
          <w:rtl w:val="0"/>
        </w:rPr>
        <w:t xml:space="preserve"> SMA-based, flexible-surface, microelectromechanical Braille display; covers both actuation and flexible tactile surface.</w:t>
      </w:r>
    </w:p>
    <w:p w:rsidR="00000000" w:rsidDel="00000000" w:rsidP="00000000" w:rsidRDefault="00000000" w:rsidRPr="00000000" w14:paraId="00000073">
      <w:pPr>
        <w:numPr>
          <w:ilvl w:val="0"/>
          <w:numId w:val="3"/>
        </w:numPr>
        <w:pBdr>
          <w:top w:color="e5ebfa" w:space="0" w:sz="0" w:val="none"/>
          <w:left w:color="e5ebfa" w:space="0" w:sz="0" w:val="none"/>
          <w:bottom w:color="e5ebfa" w:space="0" w:sz="0" w:val="none"/>
          <w:right w:color="e5ebfa" w:space="0" w:sz="0" w:val="none"/>
          <w:between w:color="e5ebfa" w:space="0" w:sz="0" w:val="none"/>
        </w:pBdr>
        <w:shd w:fill="151a28" w:val="clear"/>
        <w:spacing w:before="0" w:beforeAutospacing="0" w:lineRule="auto"/>
        <w:ind w:left="720" w:hanging="360"/>
      </w:pPr>
      <w:r w:rsidDel="00000000" w:rsidR="00000000" w:rsidRPr="00000000">
        <w:rPr>
          <w:b w:val="1"/>
          <w:bCs w:val="1"/>
          <w:color w:val="e5ebfa"/>
          <w:sz w:val="24"/>
          <w:szCs w:val="24"/>
          <w:rtl w:val="0"/>
        </w:rPr>
        <w:t xml:space="preserve">Relevance:</w:t>
      </w:r>
      <w:r w:rsidDel="00000000" w:rsidR="00000000" w:rsidRPr="00000000">
        <w:rPr>
          <w:color w:val="e5ebfa"/>
          <w:sz w:val="24"/>
          <w:szCs w:val="24"/>
          <w:rtl w:val="0"/>
        </w:rPr>
        <w:t xml:space="preserve"> Expired, but strong prior art for SMA, compliant mechanisms, and flexible/microactuated tactile arrays. Not directly servo/cam, but relevant for obviousness and background art.</w:t>
      </w:r>
    </w:p>
    <w:p w:rsidR="00000000" w:rsidDel="00000000" w:rsidP="00000000" w:rsidRDefault="00000000" w:rsidRPr="00000000" w14:paraId="00000074">
      <w:pPr>
        <w:pStyle w:val="Heading3"/>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b w:val="0"/>
          <w:bCs w:val="0"/>
          <w:color w:val="e5ebfa"/>
          <w:sz w:val="26"/>
          <w:szCs w:val="26"/>
        </w:rPr>
      </w:pPr>
      <w:bookmarkStart w:colFirst="0" w:colLast="0" w:name="_fyadfmpqx3k6" w:id="14"/>
      <w:bookmarkEnd w:id="14"/>
      <w:r w:rsidDel="00000000" w:rsidR="00000000" w:rsidRPr="00000000">
        <w:rPr>
          <w:b w:val="0"/>
          <w:bCs w:val="0"/>
          <w:color w:val="e5ebfa"/>
          <w:sz w:val="26"/>
          <w:szCs w:val="26"/>
          <w:rtl w:val="0"/>
        </w:rPr>
        <w:t xml:space="preserve">Dot Inc. Portfolio</w:t>
      </w:r>
    </w:p>
    <w:p w:rsidR="00000000" w:rsidDel="00000000" w:rsidP="00000000" w:rsidRDefault="00000000" w:rsidRPr="00000000" w14:paraId="00000075">
      <w:pPr>
        <w:numPr>
          <w:ilvl w:val="0"/>
          <w:numId w:val="26"/>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180" w:lineRule="auto"/>
        <w:ind w:left="720" w:hanging="360"/>
      </w:pPr>
      <w:r w:rsidDel="00000000" w:rsidR="00000000" w:rsidRPr="00000000">
        <w:rPr>
          <w:b w:val="1"/>
          <w:bCs w:val="1"/>
          <w:color w:val="e5ebfa"/>
          <w:sz w:val="24"/>
          <w:szCs w:val="24"/>
          <w:rtl w:val="0"/>
        </w:rPr>
        <w:t xml:space="preserve">Claims:</w:t>
      </w:r>
      <w:r w:rsidDel="00000000" w:rsidR="00000000" w:rsidRPr="00000000">
        <w:rPr>
          <w:color w:val="e5ebfa"/>
          <w:sz w:val="24"/>
          <w:szCs w:val="24"/>
          <w:rtl w:val="0"/>
        </w:rPr>
        <w:t xml:space="preserve"> Multiple families covering electromagnetic, piezoelectric, modular, and scalable tactile cell mechanisms; includes both apparatus and manufacturing/method claims.</w:t>
      </w:r>
    </w:p>
    <w:p w:rsidR="00000000" w:rsidDel="00000000" w:rsidP="00000000" w:rsidRDefault="00000000" w:rsidRPr="00000000" w14:paraId="00000076">
      <w:pPr>
        <w:numPr>
          <w:ilvl w:val="0"/>
          <w:numId w:val="26"/>
        </w:numPr>
        <w:pBdr>
          <w:top w:color="e5ebfa" w:space="0" w:sz="0" w:val="none"/>
          <w:left w:color="e5ebfa" w:space="0" w:sz="0" w:val="none"/>
          <w:bottom w:color="e5ebfa" w:space="0" w:sz="0" w:val="none"/>
          <w:right w:color="e5ebfa" w:space="0" w:sz="0" w:val="none"/>
          <w:between w:color="e5ebfa" w:space="0" w:sz="0" w:val="none"/>
        </w:pBdr>
        <w:shd w:fill="151a28" w:val="clear"/>
        <w:spacing w:before="0" w:beforeAutospacing="0" w:lineRule="auto"/>
        <w:ind w:left="720" w:hanging="360"/>
      </w:pPr>
      <w:r w:rsidDel="00000000" w:rsidR="00000000" w:rsidRPr="00000000">
        <w:rPr>
          <w:b w:val="1"/>
          <w:bCs w:val="1"/>
          <w:color w:val="e5ebfa"/>
          <w:sz w:val="24"/>
          <w:szCs w:val="24"/>
          <w:rtl w:val="0"/>
        </w:rPr>
        <w:t xml:space="preserve">Relevance:</w:t>
      </w:r>
      <w:r w:rsidDel="00000000" w:rsidR="00000000" w:rsidRPr="00000000">
        <w:rPr>
          <w:color w:val="e5ebfa"/>
          <w:sz w:val="24"/>
          <w:szCs w:val="24"/>
          <w:rtl w:val="0"/>
        </w:rPr>
        <w:t xml:space="preserve"> Dominant blocking estate for commercial-scale, multi-cell, and modular tactile displays. No direct servo/cam claims found, but broad coverage of modular assembly, actuation, and control methods.</w:t>
      </w:r>
    </w:p>
    <w:p w:rsidR="00000000" w:rsidDel="00000000" w:rsidP="00000000" w:rsidRDefault="00000000" w:rsidRPr="00000000" w14:paraId="00000077">
      <w:pPr>
        <w:pStyle w:val="Heading3"/>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b w:val="0"/>
          <w:bCs w:val="0"/>
          <w:color w:val="e5ebfa"/>
          <w:sz w:val="26"/>
          <w:szCs w:val="26"/>
        </w:rPr>
      </w:pPr>
      <w:bookmarkStart w:colFirst="0" w:colLast="0" w:name="_rw05ugjiqimv" w:id="15"/>
      <w:bookmarkEnd w:id="15"/>
      <w:r w:rsidDel="00000000" w:rsidR="00000000" w:rsidRPr="00000000">
        <w:rPr>
          <w:b w:val="0"/>
          <w:bCs w:val="0"/>
          <w:color w:val="e5ebfa"/>
          <w:sz w:val="26"/>
          <w:szCs w:val="26"/>
          <w:rtl w:val="0"/>
        </w:rPr>
        <w:t xml:space="preserve">MOLBED / MagnePins (Open Hardware)</w:t>
      </w:r>
    </w:p>
    <w:p w:rsidR="00000000" w:rsidDel="00000000" w:rsidP="00000000" w:rsidRDefault="00000000" w:rsidRPr="00000000" w14:paraId="00000078">
      <w:pPr>
        <w:numPr>
          <w:ilvl w:val="0"/>
          <w:numId w:val="14"/>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180" w:lineRule="auto"/>
        <w:ind w:left="720" w:hanging="360"/>
      </w:pPr>
      <w:r w:rsidDel="00000000" w:rsidR="00000000" w:rsidRPr="00000000">
        <w:rPr>
          <w:b w:val="1"/>
          <w:bCs w:val="1"/>
          <w:color w:val="e5ebfa"/>
          <w:sz w:val="24"/>
          <w:szCs w:val="24"/>
          <w:rtl w:val="0"/>
        </w:rPr>
        <w:t xml:space="preserve">Claims:</w:t>
      </w:r>
      <w:r w:rsidDel="00000000" w:rsidR="00000000" w:rsidRPr="00000000">
        <w:rPr>
          <w:color w:val="e5ebfa"/>
          <w:sz w:val="24"/>
          <w:szCs w:val="24"/>
          <w:rtl w:val="0"/>
        </w:rPr>
        <w:t xml:space="preserve"> Open-source hardware, not patented; prior art for modular, electromagnetic latching, and open-manufacturing methods.</w:t>
      </w:r>
    </w:p>
    <w:p w:rsidR="00000000" w:rsidDel="00000000" w:rsidP="00000000" w:rsidRDefault="00000000" w:rsidRPr="00000000" w14:paraId="00000079">
      <w:pPr>
        <w:numPr>
          <w:ilvl w:val="0"/>
          <w:numId w:val="14"/>
        </w:numPr>
        <w:pBdr>
          <w:top w:color="e5ebfa" w:space="0" w:sz="0" w:val="none"/>
          <w:left w:color="e5ebfa" w:space="0" w:sz="0" w:val="none"/>
          <w:bottom w:color="e5ebfa" w:space="0" w:sz="0" w:val="none"/>
          <w:right w:color="e5ebfa" w:space="0" w:sz="0" w:val="none"/>
          <w:between w:color="e5ebfa" w:space="0" w:sz="0" w:val="none"/>
        </w:pBdr>
        <w:shd w:fill="151a28" w:val="clear"/>
        <w:spacing w:before="0" w:beforeAutospacing="0" w:lineRule="auto"/>
        <w:ind w:left="720" w:hanging="360"/>
      </w:pPr>
      <w:r w:rsidDel="00000000" w:rsidR="00000000" w:rsidRPr="00000000">
        <w:rPr>
          <w:b w:val="1"/>
          <w:bCs w:val="1"/>
          <w:color w:val="e5ebfa"/>
          <w:sz w:val="24"/>
          <w:szCs w:val="24"/>
          <w:rtl w:val="0"/>
        </w:rPr>
        <w:t xml:space="preserve">Relevance:</w:t>
      </w:r>
      <w:r w:rsidDel="00000000" w:rsidR="00000000" w:rsidRPr="00000000">
        <w:rPr>
          <w:color w:val="e5ebfa"/>
          <w:sz w:val="24"/>
          <w:szCs w:val="24"/>
          <w:rtl w:val="0"/>
        </w:rPr>
        <w:t xml:space="preserve"> Not blocking, but strong prior art for modularity, open manufacturing, and latching mechanisms.</w:t>
      </w:r>
    </w:p>
    <w:p w:rsidR="00000000" w:rsidDel="00000000" w:rsidP="00000000" w:rsidRDefault="00000000" w:rsidRPr="00000000" w14:paraId="0000007A">
      <w:pPr>
        <w:pStyle w:val="Heading3"/>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b w:val="0"/>
          <w:bCs w:val="0"/>
          <w:color w:val="e5ebfa"/>
          <w:sz w:val="26"/>
          <w:szCs w:val="26"/>
        </w:rPr>
      </w:pPr>
      <w:bookmarkStart w:colFirst="0" w:colLast="0" w:name="_7l5ghe1tsfkf" w:id="16"/>
      <w:bookmarkEnd w:id="16"/>
      <w:r w:rsidDel="00000000" w:rsidR="00000000" w:rsidRPr="00000000">
        <w:rPr>
          <w:b w:val="0"/>
          <w:bCs w:val="0"/>
          <w:color w:val="e5ebfa"/>
          <w:sz w:val="26"/>
          <w:szCs w:val="26"/>
          <w:rtl w:val="0"/>
        </w:rPr>
        <w:t xml:space="preserve">Indian Application 5559/CHE/2014</w:t>
      </w:r>
    </w:p>
    <w:p w:rsidR="00000000" w:rsidDel="00000000" w:rsidP="00000000" w:rsidRDefault="00000000" w:rsidRPr="00000000" w14:paraId="0000007B">
      <w:pPr>
        <w:numPr>
          <w:ilvl w:val="0"/>
          <w:numId w:val="21"/>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180" w:lineRule="auto"/>
        <w:ind w:left="720" w:hanging="360"/>
      </w:pPr>
      <w:r w:rsidDel="00000000" w:rsidR="00000000" w:rsidRPr="00000000">
        <w:rPr>
          <w:b w:val="1"/>
          <w:bCs w:val="1"/>
          <w:color w:val="e5ebfa"/>
          <w:sz w:val="24"/>
          <w:szCs w:val="24"/>
          <w:rtl w:val="0"/>
        </w:rPr>
        <w:t xml:space="preserve">Claims:</w:t>
      </w:r>
      <w:r w:rsidDel="00000000" w:rsidR="00000000" w:rsidRPr="00000000">
        <w:rPr>
          <w:color w:val="e5ebfa"/>
          <w:sz w:val="24"/>
          <w:szCs w:val="24"/>
          <w:rtl w:val="0"/>
        </w:rPr>
        <w:t xml:space="preserve"> No active claims; application expired or abandoned.</w:t>
      </w:r>
    </w:p>
    <w:p w:rsidR="00000000" w:rsidDel="00000000" w:rsidP="00000000" w:rsidRDefault="00000000" w:rsidRPr="00000000" w14:paraId="0000007C">
      <w:pPr>
        <w:numPr>
          <w:ilvl w:val="0"/>
          <w:numId w:val="21"/>
        </w:numPr>
        <w:pBdr>
          <w:top w:color="e5ebfa" w:space="0" w:sz="0" w:val="none"/>
          <w:left w:color="e5ebfa" w:space="0" w:sz="0" w:val="none"/>
          <w:bottom w:color="e5ebfa" w:space="0" w:sz="0" w:val="none"/>
          <w:right w:color="e5ebfa" w:space="0" w:sz="0" w:val="none"/>
          <w:between w:color="e5ebfa" w:space="0" w:sz="0" w:val="none"/>
        </w:pBdr>
        <w:shd w:fill="151a28" w:val="clear"/>
        <w:spacing w:before="0" w:beforeAutospacing="0" w:lineRule="auto"/>
        <w:ind w:left="720" w:hanging="360"/>
      </w:pPr>
      <w:r w:rsidDel="00000000" w:rsidR="00000000" w:rsidRPr="00000000">
        <w:rPr>
          <w:b w:val="1"/>
          <w:bCs w:val="1"/>
          <w:color w:val="e5ebfa"/>
          <w:sz w:val="24"/>
          <w:szCs w:val="24"/>
          <w:rtl w:val="0"/>
        </w:rPr>
        <w:t xml:space="preserve">Relevance:</w:t>
      </w:r>
      <w:r w:rsidDel="00000000" w:rsidR="00000000" w:rsidRPr="00000000">
        <w:rPr>
          <w:color w:val="e5ebfa"/>
          <w:sz w:val="24"/>
          <w:szCs w:val="24"/>
          <w:rtl w:val="0"/>
        </w:rPr>
        <w:t xml:space="preserve"> Not blocking; no effect on OpenBraille’s FTO.</w:t>
      </w:r>
    </w:p>
    <w:p w:rsidR="00000000" w:rsidDel="00000000" w:rsidP="00000000" w:rsidRDefault="00000000" w:rsidRPr="00000000" w14:paraId="0000007D">
      <w:pPr>
        <w:pStyle w:val="Heading2"/>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color w:val="e5ebfa"/>
          <w:sz w:val="34"/>
          <w:szCs w:val="34"/>
        </w:rPr>
      </w:pPr>
      <w:bookmarkStart w:colFirst="0" w:colLast="0" w:name="_sdgs18za5qws" w:id="17"/>
      <w:bookmarkEnd w:id="17"/>
      <w:r w:rsidDel="00000000" w:rsidR="00000000" w:rsidRPr="00000000">
        <w:rPr>
          <w:color w:val="e5ebfa"/>
          <w:sz w:val="34"/>
          <w:szCs w:val="34"/>
          <w:rtl w:val="0"/>
        </w:rPr>
        <w:t xml:space="preserve">5. Frozen-MVP Feature Chart</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4.6211490424644"/>
        <w:gridCol w:w="1886.028309741882"/>
        <w:gridCol w:w="2236.736053288926"/>
        <w:gridCol w:w="1558.7010824313072"/>
        <w:gridCol w:w="1663.9134054954204"/>
        <w:tblGridChange w:id="0">
          <w:tblGrid>
            <w:gridCol w:w="2014.6211490424644"/>
            <w:gridCol w:w="1886.028309741882"/>
            <w:gridCol w:w="2236.736053288926"/>
            <w:gridCol w:w="1558.7010824313072"/>
            <w:gridCol w:w="1663.9134054954204"/>
          </w:tblGrid>
        </w:tblGridChange>
      </w:tblGrid>
      <w:tr>
        <w:trPr>
          <w:cantSplit w:val="0"/>
          <w:trHeight w:val="11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7E">
            <w:pPr>
              <w:spacing w:before="180" w:lineRule="auto"/>
              <w:ind w:left="600"/>
              <w:rPr>
                <w:color w:val="e5ebfa"/>
                <w:sz w:val="24"/>
                <w:szCs w:val="24"/>
              </w:rPr>
            </w:pPr>
            <w:r w:rsidDel="00000000" w:rsidR="00000000" w:rsidRPr="00000000">
              <w:rPr>
                <w:color w:val="e5ebfa"/>
                <w:sz w:val="24"/>
                <w:szCs w:val="24"/>
                <w:rtl w:val="0"/>
              </w:rPr>
              <w:t xml:space="preserve">Feature</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7F">
            <w:pPr>
              <w:spacing w:before="180" w:lineRule="auto"/>
              <w:ind w:left="600"/>
              <w:rPr>
                <w:color w:val="e5ebfa"/>
                <w:sz w:val="24"/>
                <w:szCs w:val="24"/>
              </w:rPr>
            </w:pPr>
            <w:r w:rsidDel="00000000" w:rsidR="00000000" w:rsidRPr="00000000">
              <w:rPr>
                <w:color w:val="e5ebfa"/>
                <w:sz w:val="24"/>
                <w:szCs w:val="24"/>
                <w:rtl w:val="0"/>
              </w:rPr>
              <w:t xml:space="preserve">OpenBraille MVP Implementation</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80">
            <w:pPr>
              <w:spacing w:before="180" w:lineRule="auto"/>
              <w:ind w:left="600"/>
              <w:rPr>
                <w:color w:val="e5ebfa"/>
                <w:sz w:val="24"/>
                <w:szCs w:val="24"/>
              </w:rPr>
            </w:pPr>
            <w:r w:rsidDel="00000000" w:rsidR="00000000" w:rsidRPr="00000000">
              <w:rPr>
                <w:color w:val="e5ebfa"/>
                <w:sz w:val="24"/>
                <w:szCs w:val="24"/>
                <w:rtl w:val="0"/>
              </w:rPr>
              <w:t xml:space="preserve">Prior Art / Patent Family</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81">
            <w:pPr>
              <w:spacing w:before="180" w:lineRule="auto"/>
              <w:ind w:left="600"/>
              <w:rPr>
                <w:color w:val="e5ebfa"/>
                <w:sz w:val="24"/>
                <w:szCs w:val="24"/>
              </w:rPr>
            </w:pPr>
            <w:r w:rsidDel="00000000" w:rsidR="00000000" w:rsidRPr="00000000">
              <w:rPr>
                <w:color w:val="e5ebfa"/>
                <w:sz w:val="24"/>
                <w:szCs w:val="24"/>
                <w:rtl w:val="0"/>
              </w:rPr>
              <w:t xml:space="preserve">Scale-Dependence</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82">
            <w:pPr>
              <w:spacing w:before="180" w:lineRule="auto"/>
              <w:ind w:left="600"/>
              <w:rPr>
                <w:color w:val="e5ebfa"/>
                <w:sz w:val="24"/>
                <w:szCs w:val="24"/>
              </w:rPr>
            </w:pPr>
            <w:r w:rsidDel="00000000" w:rsidR="00000000" w:rsidRPr="00000000">
              <w:rPr>
                <w:color w:val="e5ebfa"/>
                <w:sz w:val="24"/>
                <w:szCs w:val="24"/>
                <w:rtl w:val="0"/>
              </w:rPr>
              <w:t xml:space="preserve">Blocking Risk</w:t>
            </w:r>
          </w:p>
        </w:tc>
      </w:tr>
      <w:tr>
        <w:trPr>
          <w:cantSplit w:val="0"/>
          <w:trHeight w:val="17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83">
            <w:pPr>
              <w:spacing w:before="180" w:lineRule="auto"/>
              <w:ind w:left="600"/>
              <w:rPr>
                <w:color w:val="e5ebfa"/>
                <w:sz w:val="24"/>
                <w:szCs w:val="24"/>
              </w:rPr>
            </w:pPr>
            <w:r w:rsidDel="00000000" w:rsidR="00000000" w:rsidRPr="00000000">
              <w:rPr>
                <w:b w:val="1"/>
                <w:bCs w:val="1"/>
                <w:color w:val="e5ebfa"/>
                <w:sz w:val="24"/>
                <w:szCs w:val="24"/>
                <w:rtl w:val="0"/>
              </w:rPr>
              <w:t xml:space="preserve">Cell scale</w:t>
            </w:r>
            <w:r w:rsidDel="00000000" w:rsidR="00000000" w:rsidRPr="00000000">
              <w:rPr>
                <w:rtl w:val="0"/>
              </w:rPr>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84">
            <w:pPr>
              <w:spacing w:before="180" w:lineRule="auto"/>
              <w:ind w:left="600"/>
              <w:rPr>
                <w:color w:val="e5ebfa"/>
                <w:sz w:val="24"/>
                <w:szCs w:val="24"/>
              </w:rPr>
            </w:pPr>
            <w:r w:rsidDel="00000000" w:rsidR="00000000" w:rsidRPr="00000000">
              <w:rPr>
                <w:color w:val="e5ebfa"/>
                <w:sz w:val="24"/>
                <w:szCs w:val="24"/>
                <w:rtl w:val="0"/>
              </w:rPr>
              <w:t xml:space="preserve">Macro (~300% ISO, ~7 mm pitch, ~1.5 mm height)</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85">
            <w:pPr>
              <w:spacing w:before="180" w:lineRule="auto"/>
              <w:ind w:left="600"/>
              <w:rPr>
                <w:color w:val="e5ebfa"/>
                <w:sz w:val="24"/>
                <w:szCs w:val="24"/>
              </w:rPr>
            </w:pPr>
            <w:r w:rsidDel="00000000" w:rsidR="00000000" w:rsidRPr="00000000">
              <w:rPr>
                <w:color w:val="e5ebfa"/>
                <w:sz w:val="24"/>
                <w:szCs w:val="24"/>
                <w:rtl w:val="0"/>
              </w:rPr>
              <w:t xml:space="preserve">Most prior art at ISO scale; macro scaling not claimed</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86">
            <w:pPr>
              <w:spacing w:before="180" w:lineRule="auto"/>
              <w:ind w:left="600"/>
              <w:rPr>
                <w:color w:val="e5ebfa"/>
                <w:sz w:val="24"/>
                <w:szCs w:val="24"/>
              </w:rPr>
            </w:pPr>
            <w:r w:rsidDel="00000000" w:rsidR="00000000" w:rsidRPr="00000000">
              <w:rPr>
                <w:color w:val="e5ebfa"/>
                <w:sz w:val="24"/>
                <w:szCs w:val="24"/>
                <w:rtl w:val="0"/>
              </w:rPr>
              <w:t xml:space="preserve">Scale-sensitive</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87">
            <w:pPr>
              <w:spacing w:before="180" w:lineRule="auto"/>
              <w:ind w:left="600"/>
              <w:rPr>
                <w:color w:val="e5ebfa"/>
                <w:sz w:val="24"/>
                <w:szCs w:val="24"/>
              </w:rPr>
            </w:pPr>
            <w:r w:rsidDel="00000000" w:rsidR="00000000" w:rsidRPr="00000000">
              <w:rPr>
                <w:color w:val="e5ebfa"/>
                <w:sz w:val="24"/>
                <w:szCs w:val="24"/>
                <w:rtl w:val="0"/>
              </w:rPr>
              <w:t xml:space="preserve">Low (for macro MVP); high if scaled down</w:t>
            </w:r>
          </w:p>
        </w:tc>
      </w:tr>
      <w:tr>
        <w:trPr>
          <w:cantSplit w:val="0"/>
          <w:trHeight w:val="23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88">
            <w:pPr>
              <w:spacing w:before="180" w:lineRule="auto"/>
              <w:ind w:left="600"/>
              <w:rPr>
                <w:color w:val="e5ebfa"/>
                <w:sz w:val="24"/>
                <w:szCs w:val="24"/>
              </w:rPr>
            </w:pPr>
            <w:r w:rsidDel="00000000" w:rsidR="00000000" w:rsidRPr="00000000">
              <w:rPr>
                <w:b w:val="1"/>
                <w:bCs w:val="1"/>
                <w:color w:val="e5ebfa"/>
                <w:sz w:val="24"/>
                <w:szCs w:val="24"/>
                <w:rtl w:val="0"/>
              </w:rPr>
              <w:t xml:space="preserve">Actuation</w:t>
            </w:r>
            <w:r w:rsidDel="00000000" w:rsidR="00000000" w:rsidRPr="00000000">
              <w:rPr>
                <w:rtl w:val="0"/>
              </w:rPr>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89">
            <w:pPr>
              <w:spacing w:before="180" w:lineRule="auto"/>
              <w:ind w:left="600"/>
              <w:rPr>
                <w:color w:val="e5ebfa"/>
                <w:sz w:val="24"/>
                <w:szCs w:val="24"/>
              </w:rPr>
            </w:pPr>
            <w:r w:rsidDel="00000000" w:rsidR="00000000" w:rsidRPr="00000000">
              <w:rPr>
                <w:color w:val="e5ebfa"/>
                <w:sz w:val="24"/>
                <w:szCs w:val="24"/>
                <w:rtl w:val="0"/>
              </w:rPr>
              <w:t xml:space="preserve">6× SG90-class servos, eccentric cams</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8A">
            <w:pPr>
              <w:spacing w:before="180" w:lineRule="auto"/>
              <w:ind w:left="600"/>
              <w:rPr>
                <w:color w:val="e5ebfa"/>
                <w:sz w:val="24"/>
                <w:szCs w:val="24"/>
              </w:rPr>
            </w:pPr>
            <w:r w:rsidDel="00000000" w:rsidR="00000000" w:rsidRPr="00000000">
              <w:rPr>
                <w:color w:val="e5ebfa"/>
                <w:sz w:val="24"/>
                <w:szCs w:val="24"/>
                <w:rtl w:val="0"/>
              </w:rPr>
              <w:t xml:space="preserve">No direct servo/cam claims found; most prior art is electromagnetic, SMA, or piezo</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8B">
            <w:pPr>
              <w:spacing w:before="180" w:lineRule="auto"/>
              <w:ind w:left="600"/>
              <w:rPr>
                <w:color w:val="e5ebfa"/>
                <w:sz w:val="24"/>
                <w:szCs w:val="24"/>
              </w:rPr>
            </w:pPr>
            <w:r w:rsidDel="00000000" w:rsidR="00000000" w:rsidRPr="00000000">
              <w:rPr>
                <w:color w:val="e5ebfa"/>
                <w:sz w:val="24"/>
                <w:szCs w:val="24"/>
                <w:rtl w:val="0"/>
              </w:rPr>
              <w:t xml:space="preserve">Scale-independent</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8C">
            <w:pPr>
              <w:spacing w:before="180" w:lineRule="auto"/>
              <w:ind w:left="600"/>
              <w:rPr>
                <w:color w:val="e5ebfa"/>
                <w:sz w:val="24"/>
                <w:szCs w:val="24"/>
              </w:rPr>
            </w:pPr>
            <w:r w:rsidDel="00000000" w:rsidR="00000000" w:rsidRPr="00000000">
              <w:rPr>
                <w:color w:val="e5ebfa"/>
                <w:sz w:val="24"/>
                <w:szCs w:val="24"/>
                <w:rtl w:val="0"/>
              </w:rPr>
              <w:t xml:space="preserve">Low (for servo/cam); moderate if modularity overlaps Dot Inc.</w:t>
            </w:r>
          </w:p>
        </w:tc>
      </w:tr>
      <w:tr>
        <w:trPr>
          <w:cantSplit w:val="0"/>
          <w:trHeight w:val="20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8D">
            <w:pPr>
              <w:spacing w:before="180" w:lineRule="auto"/>
              <w:ind w:left="600"/>
              <w:rPr>
                <w:color w:val="e5ebfa"/>
                <w:sz w:val="24"/>
                <w:szCs w:val="24"/>
              </w:rPr>
            </w:pPr>
            <w:r w:rsidDel="00000000" w:rsidR="00000000" w:rsidRPr="00000000">
              <w:rPr>
                <w:b w:val="1"/>
                <w:bCs w:val="1"/>
                <w:color w:val="e5ebfa"/>
                <w:sz w:val="24"/>
                <w:szCs w:val="24"/>
                <w:rtl w:val="0"/>
              </w:rPr>
              <w:t xml:space="preserve">Pin/follower/guide</w:t>
            </w:r>
            <w:r w:rsidDel="00000000" w:rsidR="00000000" w:rsidRPr="00000000">
              <w:rPr>
                <w:rtl w:val="0"/>
              </w:rPr>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8E">
            <w:pPr>
              <w:spacing w:before="180" w:lineRule="auto"/>
              <w:ind w:left="600"/>
              <w:rPr>
                <w:color w:val="e5ebfa"/>
                <w:sz w:val="24"/>
                <w:szCs w:val="24"/>
              </w:rPr>
            </w:pPr>
            <w:r w:rsidDel="00000000" w:rsidR="00000000" w:rsidRPr="00000000">
              <w:rPr>
                <w:color w:val="e5ebfa"/>
                <w:sz w:val="24"/>
                <w:szCs w:val="24"/>
                <w:rtl w:val="0"/>
              </w:rPr>
              <w:t xml:space="preserve">3D-printed ABS/PETG frame, stainless pins</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8F">
            <w:pPr>
              <w:spacing w:before="180" w:lineRule="auto"/>
              <w:ind w:left="600"/>
              <w:rPr>
                <w:color w:val="e5ebfa"/>
                <w:sz w:val="24"/>
                <w:szCs w:val="24"/>
              </w:rPr>
            </w:pPr>
            <w:r w:rsidDel="00000000" w:rsidR="00000000" w:rsidRPr="00000000">
              <w:rPr>
                <w:color w:val="e5ebfa"/>
                <w:sz w:val="24"/>
                <w:szCs w:val="24"/>
                <w:rtl w:val="0"/>
              </w:rPr>
              <w:t xml:space="preserve">Modular pin arrays, friction-hold (US11854423B1), modular assembly (WO2015189863)</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90">
            <w:pPr>
              <w:spacing w:before="180" w:lineRule="auto"/>
              <w:ind w:left="600"/>
              <w:rPr>
                <w:color w:val="e5ebfa"/>
                <w:sz w:val="24"/>
                <w:szCs w:val="24"/>
              </w:rPr>
            </w:pPr>
            <w:r w:rsidDel="00000000" w:rsidR="00000000" w:rsidRPr="00000000">
              <w:rPr>
                <w:color w:val="e5ebfa"/>
                <w:sz w:val="24"/>
                <w:szCs w:val="24"/>
                <w:rtl w:val="0"/>
              </w:rPr>
              <w:t xml:space="preserve">Scale-sensitive</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91">
            <w:pPr>
              <w:spacing w:before="180" w:lineRule="auto"/>
              <w:ind w:left="600"/>
              <w:rPr>
                <w:color w:val="e5ebfa"/>
                <w:sz w:val="24"/>
                <w:szCs w:val="24"/>
              </w:rPr>
            </w:pPr>
            <w:r w:rsidDel="00000000" w:rsidR="00000000" w:rsidRPr="00000000">
              <w:rPr>
                <w:color w:val="e5ebfa"/>
                <w:sz w:val="24"/>
                <w:szCs w:val="24"/>
                <w:rtl w:val="0"/>
              </w:rPr>
              <w:t xml:space="preserve">Moderate (if modularity is claimed)</w:t>
            </w:r>
          </w:p>
        </w:tc>
      </w:tr>
      <w:tr>
        <w:trPr>
          <w:cantSplit w:val="0"/>
          <w:trHeight w:val="20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92">
            <w:pPr>
              <w:spacing w:before="180" w:lineRule="auto"/>
              <w:ind w:left="600"/>
              <w:rPr>
                <w:color w:val="e5ebfa"/>
                <w:sz w:val="24"/>
                <w:szCs w:val="24"/>
              </w:rPr>
            </w:pPr>
            <w:r w:rsidDel="00000000" w:rsidR="00000000" w:rsidRPr="00000000">
              <w:rPr>
                <w:b w:val="1"/>
                <w:bCs w:val="1"/>
                <w:color w:val="e5ebfa"/>
                <w:sz w:val="24"/>
                <w:szCs w:val="24"/>
                <w:rtl w:val="0"/>
              </w:rPr>
              <w:t xml:space="preserve">Reset mechanism</w:t>
            </w:r>
            <w:r w:rsidDel="00000000" w:rsidR="00000000" w:rsidRPr="00000000">
              <w:rPr>
                <w:rtl w:val="0"/>
              </w:rPr>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93">
            <w:pPr>
              <w:spacing w:before="180" w:lineRule="auto"/>
              <w:ind w:left="600"/>
              <w:rPr>
                <w:color w:val="e5ebfa"/>
                <w:sz w:val="24"/>
                <w:szCs w:val="24"/>
              </w:rPr>
            </w:pPr>
            <w:r w:rsidDel="00000000" w:rsidR="00000000" w:rsidRPr="00000000">
              <w:rPr>
                <w:color w:val="e5ebfa"/>
                <w:sz w:val="24"/>
                <w:szCs w:val="24"/>
                <w:rtl w:val="0"/>
              </w:rPr>
              <w:t xml:space="preserve">Servo-integral torsion spring (no external spring)</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94">
            <w:pPr>
              <w:spacing w:before="180" w:lineRule="auto"/>
              <w:ind w:left="600"/>
              <w:rPr>
                <w:color w:val="e5ebfa"/>
                <w:sz w:val="24"/>
                <w:szCs w:val="24"/>
              </w:rPr>
            </w:pPr>
            <w:r w:rsidDel="00000000" w:rsidR="00000000" w:rsidRPr="00000000">
              <w:rPr>
                <w:color w:val="e5ebfa"/>
                <w:sz w:val="24"/>
                <w:szCs w:val="24"/>
                <w:rtl w:val="0"/>
              </w:rPr>
              <w:t xml:space="preserve">Latching and compliant mechanisms (WO2015189863, US5685721)</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95">
            <w:pPr>
              <w:spacing w:before="180" w:lineRule="auto"/>
              <w:ind w:left="600"/>
              <w:rPr>
                <w:color w:val="e5ebfa"/>
                <w:sz w:val="24"/>
                <w:szCs w:val="24"/>
              </w:rPr>
            </w:pPr>
            <w:r w:rsidDel="00000000" w:rsidR="00000000" w:rsidRPr="00000000">
              <w:rPr>
                <w:color w:val="e5ebfa"/>
                <w:sz w:val="24"/>
                <w:szCs w:val="24"/>
                <w:rtl w:val="0"/>
              </w:rPr>
              <w:t xml:space="preserve">Scale-independent</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96">
            <w:pPr>
              <w:spacing w:before="180" w:lineRule="auto"/>
              <w:ind w:left="600"/>
              <w:rPr>
                <w:color w:val="e5ebfa"/>
                <w:sz w:val="24"/>
                <w:szCs w:val="24"/>
              </w:rPr>
            </w:pPr>
            <w:r w:rsidDel="00000000" w:rsidR="00000000" w:rsidRPr="00000000">
              <w:rPr>
                <w:color w:val="e5ebfa"/>
                <w:sz w:val="24"/>
                <w:szCs w:val="24"/>
                <w:rtl w:val="0"/>
              </w:rPr>
              <w:t xml:space="preserve">Low (if not friction-hold or compliant latch)</w:t>
            </w:r>
          </w:p>
        </w:tc>
      </w:tr>
      <w:tr>
        <w:trPr>
          <w:cantSplit w:val="0"/>
          <w:trHeight w:val="23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97">
            <w:pPr>
              <w:spacing w:before="180" w:lineRule="auto"/>
              <w:ind w:left="600"/>
              <w:rPr>
                <w:color w:val="e5ebfa"/>
                <w:sz w:val="24"/>
                <w:szCs w:val="24"/>
              </w:rPr>
            </w:pPr>
            <w:r w:rsidDel="00000000" w:rsidR="00000000" w:rsidRPr="00000000">
              <w:rPr>
                <w:b w:val="1"/>
                <w:bCs w:val="1"/>
                <w:color w:val="e5ebfa"/>
                <w:sz w:val="24"/>
                <w:szCs w:val="24"/>
                <w:rtl w:val="0"/>
              </w:rPr>
              <w:t xml:space="preserve">Control/firmware</w:t>
            </w:r>
            <w:r w:rsidDel="00000000" w:rsidR="00000000" w:rsidRPr="00000000">
              <w:rPr>
                <w:rtl w:val="0"/>
              </w:rPr>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98">
            <w:pPr>
              <w:spacing w:before="180" w:lineRule="auto"/>
              <w:ind w:left="600"/>
              <w:rPr>
                <w:color w:val="e5ebfa"/>
                <w:sz w:val="24"/>
                <w:szCs w:val="24"/>
              </w:rPr>
            </w:pPr>
            <w:r w:rsidDel="00000000" w:rsidR="00000000" w:rsidRPr="00000000">
              <w:rPr>
                <w:color w:val="e5ebfa"/>
                <w:sz w:val="24"/>
                <w:szCs w:val="24"/>
                <w:rtl w:val="0"/>
              </w:rPr>
              <w:t xml:space="preserve">ESP32 direct PWM, serial command, lookup table</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99">
            <w:pPr>
              <w:spacing w:before="180" w:lineRule="auto"/>
              <w:ind w:left="600"/>
              <w:rPr>
                <w:color w:val="e5ebfa"/>
                <w:sz w:val="24"/>
                <w:szCs w:val="24"/>
              </w:rPr>
            </w:pPr>
            <w:r w:rsidDel="00000000" w:rsidR="00000000" w:rsidRPr="00000000">
              <w:rPr>
                <w:color w:val="e5ebfa"/>
                <w:sz w:val="24"/>
                <w:szCs w:val="24"/>
                <w:rtl w:val="0"/>
              </w:rPr>
              <w:t xml:space="preserve">Firmware/control methods not broadly claimed; adaptive control (Dot Inc.)</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9A">
            <w:pPr>
              <w:spacing w:before="180" w:lineRule="auto"/>
              <w:ind w:left="600"/>
              <w:rPr>
                <w:color w:val="e5ebfa"/>
                <w:sz w:val="24"/>
                <w:szCs w:val="24"/>
              </w:rPr>
            </w:pPr>
            <w:r w:rsidDel="00000000" w:rsidR="00000000" w:rsidRPr="00000000">
              <w:rPr>
                <w:color w:val="e5ebfa"/>
                <w:sz w:val="24"/>
                <w:szCs w:val="24"/>
                <w:rtl w:val="0"/>
              </w:rPr>
              <w:t xml:space="preserve">Scale-independent</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9B">
            <w:pPr>
              <w:spacing w:before="180" w:lineRule="auto"/>
              <w:ind w:left="600"/>
              <w:rPr>
                <w:color w:val="e5ebfa"/>
                <w:sz w:val="24"/>
                <w:szCs w:val="24"/>
              </w:rPr>
            </w:pPr>
            <w:r w:rsidDel="00000000" w:rsidR="00000000" w:rsidRPr="00000000">
              <w:rPr>
                <w:color w:val="e5ebfa"/>
                <w:sz w:val="24"/>
                <w:szCs w:val="24"/>
                <w:rtl w:val="0"/>
              </w:rPr>
              <w:t xml:space="preserve">Low–moderate (if adaptive or multiplexed control is claimed)</w:t>
            </w:r>
          </w:p>
        </w:tc>
      </w:tr>
      <w:tr>
        <w:trPr>
          <w:cantSplit w:val="0"/>
          <w:trHeight w:val="20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9C">
            <w:pPr>
              <w:spacing w:before="180" w:lineRule="auto"/>
              <w:ind w:left="600"/>
              <w:rPr>
                <w:color w:val="e5ebfa"/>
                <w:sz w:val="24"/>
                <w:szCs w:val="24"/>
              </w:rPr>
            </w:pPr>
            <w:r w:rsidDel="00000000" w:rsidR="00000000" w:rsidRPr="00000000">
              <w:rPr>
                <w:b w:val="1"/>
                <w:bCs w:val="1"/>
                <w:color w:val="e5ebfa"/>
                <w:sz w:val="24"/>
                <w:szCs w:val="24"/>
                <w:rtl w:val="0"/>
              </w:rPr>
              <w:t xml:space="preserve">Manufacturing method</w:t>
            </w:r>
            <w:r w:rsidDel="00000000" w:rsidR="00000000" w:rsidRPr="00000000">
              <w:rPr>
                <w:rtl w:val="0"/>
              </w:rPr>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9D">
            <w:pPr>
              <w:spacing w:before="180" w:lineRule="auto"/>
              <w:ind w:left="600"/>
              <w:rPr>
                <w:color w:val="e5ebfa"/>
                <w:sz w:val="24"/>
                <w:szCs w:val="24"/>
              </w:rPr>
            </w:pPr>
            <w:r w:rsidDel="00000000" w:rsidR="00000000" w:rsidRPr="00000000">
              <w:rPr>
                <w:color w:val="e5ebfa"/>
                <w:sz w:val="24"/>
                <w:szCs w:val="24"/>
                <w:rtl w:val="0"/>
              </w:rPr>
              <w:t xml:space="preserve">In-house FDM 3D printing, modular assembly</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9E">
            <w:pPr>
              <w:spacing w:before="180" w:lineRule="auto"/>
              <w:ind w:left="600"/>
              <w:rPr>
                <w:color w:val="e5ebfa"/>
                <w:sz w:val="24"/>
                <w:szCs w:val="24"/>
              </w:rPr>
            </w:pPr>
            <w:r w:rsidDel="00000000" w:rsidR="00000000" w:rsidRPr="00000000">
              <w:rPr>
                <w:color w:val="e5ebfa"/>
                <w:sz w:val="24"/>
                <w:szCs w:val="24"/>
                <w:rtl w:val="0"/>
              </w:rPr>
              <w:t xml:space="preserve">Additive manufacturing (US10,254,499B1), modular assembly (WO2015189863)</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9F">
            <w:pPr>
              <w:spacing w:before="180" w:lineRule="auto"/>
              <w:ind w:left="600"/>
              <w:rPr>
                <w:color w:val="e5ebfa"/>
                <w:sz w:val="24"/>
                <w:szCs w:val="24"/>
              </w:rPr>
            </w:pPr>
            <w:r w:rsidDel="00000000" w:rsidR="00000000" w:rsidRPr="00000000">
              <w:rPr>
                <w:color w:val="e5ebfa"/>
                <w:sz w:val="24"/>
                <w:szCs w:val="24"/>
                <w:rtl w:val="0"/>
              </w:rPr>
              <w:t xml:space="preserve">Scale-independent</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A0">
            <w:pPr>
              <w:spacing w:before="180" w:lineRule="auto"/>
              <w:ind w:left="600"/>
              <w:rPr>
                <w:color w:val="e5ebfa"/>
                <w:sz w:val="24"/>
                <w:szCs w:val="24"/>
              </w:rPr>
            </w:pPr>
            <w:r w:rsidDel="00000000" w:rsidR="00000000" w:rsidRPr="00000000">
              <w:rPr>
                <w:color w:val="e5ebfa"/>
                <w:sz w:val="24"/>
                <w:szCs w:val="24"/>
                <w:rtl w:val="0"/>
              </w:rPr>
              <w:t xml:space="preserve">Moderate (if specific process is claimed)</w:t>
            </w:r>
          </w:p>
        </w:tc>
      </w:tr>
      <w:tr>
        <w:trPr>
          <w:cantSplit w:val="0"/>
          <w:trHeight w:val="17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A1">
            <w:pPr>
              <w:spacing w:before="180" w:lineRule="auto"/>
              <w:ind w:left="600"/>
              <w:rPr>
                <w:color w:val="e5ebfa"/>
                <w:sz w:val="24"/>
                <w:szCs w:val="24"/>
              </w:rPr>
            </w:pPr>
            <w:r w:rsidDel="00000000" w:rsidR="00000000" w:rsidRPr="00000000">
              <w:rPr>
                <w:b w:val="1"/>
                <w:bCs w:val="1"/>
                <w:color w:val="e5ebfa"/>
                <w:sz w:val="24"/>
                <w:szCs w:val="24"/>
                <w:rtl w:val="0"/>
              </w:rPr>
              <w:t xml:space="preserve">Power architecture</w:t>
            </w:r>
            <w:r w:rsidDel="00000000" w:rsidR="00000000" w:rsidRPr="00000000">
              <w:rPr>
                <w:rtl w:val="0"/>
              </w:rPr>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A2">
            <w:pPr>
              <w:spacing w:before="180" w:lineRule="auto"/>
              <w:ind w:left="600"/>
              <w:rPr>
                <w:color w:val="e5ebfa"/>
                <w:sz w:val="24"/>
                <w:szCs w:val="24"/>
              </w:rPr>
            </w:pPr>
            <w:r w:rsidDel="00000000" w:rsidR="00000000" w:rsidRPr="00000000">
              <w:rPr>
                <w:color w:val="e5ebfa"/>
                <w:sz w:val="24"/>
                <w:szCs w:val="24"/>
                <w:rtl w:val="0"/>
              </w:rPr>
              <w:t xml:space="preserve">External 5 V/2 A supply, decoupling capacitor</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A3">
            <w:pPr>
              <w:spacing w:before="180" w:lineRule="auto"/>
              <w:ind w:left="600"/>
              <w:rPr>
                <w:color w:val="e5ebfa"/>
                <w:sz w:val="24"/>
                <w:szCs w:val="24"/>
              </w:rPr>
            </w:pPr>
            <w:r w:rsidDel="00000000" w:rsidR="00000000" w:rsidRPr="00000000">
              <w:rPr>
                <w:color w:val="e5ebfa"/>
                <w:sz w:val="24"/>
                <w:szCs w:val="24"/>
                <w:rtl w:val="0"/>
              </w:rPr>
              <w:t xml:space="preserve">Not claimed</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A4">
            <w:pPr>
              <w:spacing w:before="180" w:lineRule="auto"/>
              <w:ind w:left="600"/>
              <w:rPr>
                <w:color w:val="e5ebfa"/>
                <w:sz w:val="24"/>
                <w:szCs w:val="24"/>
              </w:rPr>
            </w:pPr>
            <w:r w:rsidDel="00000000" w:rsidR="00000000" w:rsidRPr="00000000">
              <w:rPr>
                <w:color w:val="e5ebfa"/>
                <w:sz w:val="24"/>
                <w:szCs w:val="24"/>
                <w:rtl w:val="0"/>
              </w:rPr>
              <w:t xml:space="preserve">Scale-independent</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A5">
            <w:pPr>
              <w:spacing w:before="180" w:lineRule="auto"/>
              <w:ind w:left="600"/>
              <w:rPr>
                <w:color w:val="e5ebfa"/>
                <w:sz w:val="24"/>
                <w:szCs w:val="24"/>
              </w:rPr>
            </w:pPr>
            <w:r w:rsidDel="00000000" w:rsidR="00000000" w:rsidRPr="00000000">
              <w:rPr>
                <w:color w:val="e5ebfa"/>
                <w:sz w:val="24"/>
                <w:szCs w:val="24"/>
                <w:rtl w:val="0"/>
              </w:rPr>
              <w:t xml:space="preserve">Low</w:t>
            </w:r>
          </w:p>
        </w:tc>
      </w:tr>
      <w:tr>
        <w:trPr>
          <w:cantSplit w:val="0"/>
          <w:trHeight w:val="14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A6">
            <w:pPr>
              <w:spacing w:before="180" w:lineRule="auto"/>
              <w:ind w:left="600"/>
              <w:rPr>
                <w:color w:val="e5ebfa"/>
                <w:sz w:val="24"/>
                <w:szCs w:val="24"/>
              </w:rPr>
            </w:pPr>
            <w:r w:rsidDel="00000000" w:rsidR="00000000" w:rsidRPr="00000000">
              <w:rPr>
                <w:b w:val="1"/>
                <w:bCs w:val="1"/>
                <w:color w:val="e5ebfa"/>
                <w:sz w:val="24"/>
                <w:szCs w:val="24"/>
                <w:rtl w:val="0"/>
              </w:rPr>
              <w:t xml:space="preserve">Validation</w:t>
            </w:r>
            <w:r w:rsidDel="00000000" w:rsidR="00000000" w:rsidRPr="00000000">
              <w:rPr>
                <w:rtl w:val="0"/>
              </w:rPr>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A7">
            <w:pPr>
              <w:spacing w:before="180" w:lineRule="auto"/>
              <w:ind w:left="600"/>
              <w:rPr>
                <w:color w:val="e5ebfa"/>
                <w:sz w:val="24"/>
                <w:szCs w:val="24"/>
              </w:rPr>
            </w:pPr>
            <w:r w:rsidDel="00000000" w:rsidR="00000000" w:rsidRPr="00000000">
              <w:rPr>
                <w:color w:val="e5ebfa"/>
                <w:sz w:val="24"/>
                <w:szCs w:val="24"/>
                <w:rtl w:val="0"/>
              </w:rPr>
              <w:t xml:space="preserve">Single-dot-first, tactile user testing</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A8">
            <w:pPr>
              <w:spacing w:before="180" w:lineRule="auto"/>
              <w:ind w:left="600"/>
              <w:rPr>
                <w:color w:val="e5ebfa"/>
                <w:sz w:val="24"/>
                <w:szCs w:val="24"/>
              </w:rPr>
            </w:pPr>
            <w:r w:rsidDel="00000000" w:rsidR="00000000" w:rsidRPr="00000000">
              <w:rPr>
                <w:color w:val="e5ebfa"/>
                <w:sz w:val="24"/>
                <w:szCs w:val="24"/>
                <w:rtl w:val="0"/>
              </w:rPr>
              <w:t xml:space="preserve">Not claimed</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A9">
            <w:pPr>
              <w:spacing w:before="180" w:lineRule="auto"/>
              <w:ind w:left="600"/>
              <w:rPr>
                <w:color w:val="e5ebfa"/>
                <w:sz w:val="24"/>
                <w:szCs w:val="24"/>
              </w:rPr>
            </w:pPr>
            <w:r w:rsidDel="00000000" w:rsidR="00000000" w:rsidRPr="00000000">
              <w:rPr>
                <w:color w:val="e5ebfa"/>
                <w:sz w:val="24"/>
                <w:szCs w:val="24"/>
                <w:rtl w:val="0"/>
              </w:rPr>
              <w:t xml:space="preserve">Scale-independent</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AA">
            <w:pPr>
              <w:spacing w:before="180" w:lineRule="auto"/>
              <w:ind w:left="600"/>
              <w:rPr>
                <w:color w:val="e5ebfa"/>
                <w:sz w:val="24"/>
                <w:szCs w:val="24"/>
              </w:rPr>
            </w:pPr>
            <w:r w:rsidDel="00000000" w:rsidR="00000000" w:rsidRPr="00000000">
              <w:rPr>
                <w:color w:val="e5ebfa"/>
                <w:sz w:val="24"/>
                <w:szCs w:val="24"/>
                <w:rtl w:val="0"/>
              </w:rPr>
              <w:t xml:space="preserve">Low</w:t>
            </w:r>
          </w:p>
        </w:tc>
      </w:tr>
    </w:tbl>
    <w:p w:rsidR="00000000" w:rsidDel="00000000" w:rsidP="00000000" w:rsidRDefault="00000000" w:rsidRPr="00000000" w14:paraId="000000AB">
      <w:p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rPr>
          <w:color w:val="e5ebfa"/>
          <w:sz w:val="24"/>
          <w:szCs w:val="24"/>
        </w:rPr>
      </w:pPr>
      <w:r w:rsidDel="00000000" w:rsidR="00000000" w:rsidRPr="00000000">
        <w:rPr>
          <w:b w:val="1"/>
          <w:bCs w:val="1"/>
          <w:color w:val="e5ebfa"/>
          <w:sz w:val="24"/>
          <w:szCs w:val="24"/>
          <w:rtl w:val="0"/>
        </w:rPr>
        <w:t xml:space="preserve">Key Takeaway:</w:t>
      </w:r>
      <w:r w:rsidDel="00000000" w:rsidR="00000000" w:rsidRPr="00000000">
        <w:rPr>
          <w:color w:val="e5ebfa"/>
          <w:sz w:val="24"/>
          <w:szCs w:val="24"/>
          <w:rtl w:val="0"/>
        </w:rPr>
        <w:t xml:space="preserve"> The MVP as built is not directly blocked by any single active claim, but modular assembly, manufacturing method, and control/firmware innovations must be carefully claim-charted to avoid overlap with Dot Inc. and other active families.</w:t>
      </w:r>
    </w:p>
    <w:p w:rsidR="00000000" w:rsidDel="00000000" w:rsidP="00000000" w:rsidRDefault="00000000" w:rsidRPr="00000000" w14:paraId="000000AC">
      <w:pPr>
        <w:pStyle w:val="Heading2"/>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color w:val="e5ebfa"/>
          <w:sz w:val="34"/>
          <w:szCs w:val="34"/>
        </w:rPr>
      </w:pPr>
      <w:bookmarkStart w:colFirst="0" w:colLast="0" w:name="_jzjalk96p8ij" w:id="18"/>
      <w:bookmarkEnd w:id="18"/>
      <w:r w:rsidDel="00000000" w:rsidR="00000000" w:rsidRPr="00000000">
        <w:rPr>
          <w:color w:val="e5ebfa"/>
          <w:sz w:val="34"/>
          <w:szCs w:val="34"/>
          <w:rtl w:val="0"/>
        </w:rPr>
        <w:t xml:space="preserve">6. Indian-Patent Investigation: 5559/CHE/2014 and Domestic Landscape</w:t>
      </w:r>
    </w:p>
    <w:p w:rsidR="00000000" w:rsidDel="00000000" w:rsidP="00000000" w:rsidRDefault="00000000" w:rsidRPr="00000000" w14:paraId="000000AD">
      <w:pPr>
        <w:pStyle w:val="Heading3"/>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b w:val="0"/>
          <w:bCs w:val="0"/>
          <w:color w:val="e5ebfa"/>
          <w:sz w:val="26"/>
          <w:szCs w:val="26"/>
        </w:rPr>
      </w:pPr>
      <w:bookmarkStart w:colFirst="0" w:colLast="0" w:name="_lrmez24xoov" w:id="19"/>
      <w:bookmarkEnd w:id="19"/>
      <w:r w:rsidDel="00000000" w:rsidR="00000000" w:rsidRPr="00000000">
        <w:rPr>
          <w:b w:val="0"/>
          <w:bCs w:val="0"/>
          <w:color w:val="e5ebfa"/>
          <w:sz w:val="26"/>
          <w:szCs w:val="26"/>
          <w:rtl w:val="0"/>
        </w:rPr>
        <w:t xml:space="preserve">5559/CHE/2014</w:t>
      </w:r>
    </w:p>
    <w:p w:rsidR="00000000" w:rsidDel="00000000" w:rsidP="00000000" w:rsidRDefault="00000000" w:rsidRPr="00000000" w14:paraId="000000AE">
      <w:pPr>
        <w:numPr>
          <w:ilvl w:val="0"/>
          <w:numId w:val="4"/>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180" w:lineRule="auto"/>
        <w:ind w:left="720" w:hanging="360"/>
      </w:pPr>
      <w:r w:rsidDel="00000000" w:rsidR="00000000" w:rsidRPr="00000000">
        <w:rPr>
          <w:b w:val="1"/>
          <w:bCs w:val="1"/>
          <w:color w:val="e5ebfa"/>
          <w:sz w:val="24"/>
          <w:szCs w:val="24"/>
          <w:rtl w:val="0"/>
        </w:rPr>
        <w:t xml:space="preserve">Status:</w:t>
      </w:r>
      <w:r w:rsidDel="00000000" w:rsidR="00000000" w:rsidRPr="00000000">
        <w:rPr>
          <w:color w:val="e5ebfa"/>
          <w:sz w:val="24"/>
          <w:szCs w:val="24"/>
          <w:rtl w:val="0"/>
        </w:rPr>
        <w:t xml:space="preserve"> Application expired or abandoned; no active claims or family members found in InPASS or Espacenet.</w:t>
      </w:r>
    </w:p>
    <w:p w:rsidR="00000000" w:rsidDel="00000000" w:rsidP="00000000" w:rsidRDefault="00000000" w:rsidRPr="00000000" w14:paraId="000000AF">
      <w:pPr>
        <w:numPr>
          <w:ilvl w:val="0"/>
          <w:numId w:val="4"/>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b w:val="1"/>
          <w:bCs w:val="1"/>
          <w:color w:val="e5ebfa"/>
          <w:sz w:val="24"/>
          <w:szCs w:val="24"/>
          <w:rtl w:val="0"/>
        </w:rPr>
        <w:t xml:space="preserve">Claims:</w:t>
      </w:r>
      <w:r w:rsidDel="00000000" w:rsidR="00000000" w:rsidRPr="00000000">
        <w:rPr>
          <w:color w:val="e5ebfa"/>
          <w:sz w:val="24"/>
          <w:szCs w:val="24"/>
          <w:rtl w:val="0"/>
        </w:rPr>
        <w:t xml:space="preserve"> Not available; no effect on OpenBraille’s FTO.</w:t>
      </w:r>
    </w:p>
    <w:p w:rsidR="00000000" w:rsidDel="00000000" w:rsidP="00000000" w:rsidRDefault="00000000" w:rsidRPr="00000000" w14:paraId="000000B0">
      <w:pPr>
        <w:numPr>
          <w:ilvl w:val="0"/>
          <w:numId w:val="4"/>
        </w:numPr>
        <w:pBdr>
          <w:top w:color="e5ebfa" w:space="0" w:sz="0" w:val="none"/>
          <w:left w:color="e5ebfa" w:space="0" w:sz="0" w:val="none"/>
          <w:bottom w:color="e5ebfa" w:space="0" w:sz="0" w:val="none"/>
          <w:right w:color="e5ebfa" w:space="0" w:sz="0" w:val="none"/>
          <w:between w:color="e5ebfa" w:space="0" w:sz="0" w:val="none"/>
        </w:pBdr>
        <w:shd w:fill="151a28" w:val="clear"/>
        <w:spacing w:before="0" w:beforeAutospacing="0" w:lineRule="auto"/>
        <w:ind w:left="720" w:hanging="360"/>
      </w:pPr>
      <w:r w:rsidDel="00000000" w:rsidR="00000000" w:rsidRPr="00000000">
        <w:rPr>
          <w:b w:val="1"/>
          <w:bCs w:val="1"/>
          <w:color w:val="e5ebfa"/>
          <w:sz w:val="24"/>
          <w:szCs w:val="24"/>
          <w:rtl w:val="0"/>
        </w:rPr>
        <w:t xml:space="preserve">Relevance:</w:t>
      </w:r>
      <w:r w:rsidDel="00000000" w:rsidR="00000000" w:rsidRPr="00000000">
        <w:rPr>
          <w:color w:val="e5ebfa"/>
          <w:sz w:val="24"/>
          <w:szCs w:val="24"/>
          <w:rtl w:val="0"/>
        </w:rPr>
        <w:t xml:space="preserve"> Not blocking; no further action required.</w:t>
      </w:r>
    </w:p>
    <w:p w:rsidR="00000000" w:rsidDel="00000000" w:rsidP="00000000" w:rsidRDefault="00000000" w:rsidRPr="00000000" w14:paraId="000000B1">
      <w:pPr>
        <w:pStyle w:val="Heading3"/>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b w:val="0"/>
          <w:bCs w:val="0"/>
          <w:color w:val="e5ebfa"/>
          <w:sz w:val="26"/>
          <w:szCs w:val="26"/>
        </w:rPr>
      </w:pPr>
      <w:bookmarkStart w:colFirst="0" w:colLast="0" w:name="_9xxnq9ggepoj" w:id="20"/>
      <w:bookmarkEnd w:id="20"/>
      <w:r w:rsidDel="00000000" w:rsidR="00000000" w:rsidRPr="00000000">
        <w:rPr>
          <w:b w:val="0"/>
          <w:bCs w:val="0"/>
          <w:color w:val="e5ebfa"/>
          <w:sz w:val="26"/>
          <w:szCs w:val="26"/>
          <w:rtl w:val="0"/>
        </w:rPr>
        <w:t xml:space="preserve">Domestic Patent Landscape</w:t>
      </w:r>
    </w:p>
    <w:p w:rsidR="00000000" w:rsidDel="00000000" w:rsidP="00000000" w:rsidRDefault="00000000" w:rsidRPr="00000000" w14:paraId="000000B2">
      <w:pPr>
        <w:numPr>
          <w:ilvl w:val="0"/>
          <w:numId w:val="19"/>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180" w:lineRule="auto"/>
        <w:ind w:left="720" w:hanging="360"/>
      </w:pPr>
      <w:r w:rsidDel="00000000" w:rsidR="00000000" w:rsidRPr="00000000">
        <w:rPr>
          <w:b w:val="1"/>
          <w:bCs w:val="1"/>
          <w:color w:val="e5ebfa"/>
          <w:sz w:val="24"/>
          <w:szCs w:val="24"/>
          <w:rtl w:val="0"/>
        </w:rPr>
        <w:t xml:space="preserve">Key Indian Assignees:</w:t>
      </w:r>
      <w:r w:rsidDel="00000000" w:rsidR="00000000" w:rsidRPr="00000000">
        <w:rPr>
          <w:color w:val="e5ebfa"/>
          <w:sz w:val="24"/>
          <w:szCs w:val="24"/>
          <w:rtl w:val="0"/>
        </w:rPr>
        <w:t xml:space="preserve"> Innovision (Braille Me), Orbit Research (Orbit Reader), IIT Delhi (WO2015189863), individual inventors (US11854423B1).</w:t>
      </w:r>
    </w:p>
    <w:p w:rsidR="00000000" w:rsidDel="00000000" w:rsidP="00000000" w:rsidRDefault="00000000" w:rsidRPr="00000000" w14:paraId="000000B3">
      <w:pPr>
        <w:numPr>
          <w:ilvl w:val="0"/>
          <w:numId w:val="19"/>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b w:val="1"/>
          <w:bCs w:val="1"/>
          <w:color w:val="e5ebfa"/>
          <w:sz w:val="24"/>
          <w:szCs w:val="24"/>
          <w:rtl w:val="0"/>
        </w:rPr>
        <w:t xml:space="preserve">Active Indian Patents:</w:t>
      </w:r>
      <w:r w:rsidDel="00000000" w:rsidR="00000000" w:rsidRPr="00000000">
        <w:rPr>
          <w:color w:val="e5ebfa"/>
          <w:sz w:val="24"/>
          <w:szCs w:val="24"/>
          <w:rtl w:val="0"/>
        </w:rPr>
        <w:t xml:space="preserve"> Most active patents are in electromagnetic, SMA, or modular assembly; no direct servo/cam claims found.</w:t>
      </w:r>
    </w:p>
    <w:p w:rsidR="00000000" w:rsidDel="00000000" w:rsidP="00000000" w:rsidRDefault="00000000" w:rsidRPr="00000000" w14:paraId="000000B4">
      <w:pPr>
        <w:numPr>
          <w:ilvl w:val="0"/>
          <w:numId w:val="19"/>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b w:val="1"/>
          <w:bCs w:val="1"/>
          <w:color w:val="e5ebfa"/>
          <w:sz w:val="24"/>
          <w:szCs w:val="24"/>
          <w:rtl w:val="0"/>
        </w:rPr>
        <w:t xml:space="preserve">Manufacturing/Process Claims:</w:t>
      </w:r>
      <w:r w:rsidDel="00000000" w:rsidR="00000000" w:rsidRPr="00000000">
        <w:rPr>
          <w:color w:val="e5ebfa"/>
          <w:sz w:val="24"/>
          <w:szCs w:val="24"/>
          <w:rtl w:val="0"/>
        </w:rPr>
        <w:t xml:space="preserve"> Some Indian patents claim modular assembly and manufacturing methods (e.g., WO2015189863), but none directly block FDM-printed, macro-scale servo/cam cells.</w:t>
      </w:r>
    </w:p>
    <w:p w:rsidR="00000000" w:rsidDel="00000000" w:rsidP="00000000" w:rsidRDefault="00000000" w:rsidRPr="00000000" w14:paraId="000000B5">
      <w:pPr>
        <w:numPr>
          <w:ilvl w:val="0"/>
          <w:numId w:val="19"/>
        </w:numPr>
        <w:pBdr>
          <w:top w:color="e5ebfa" w:space="0" w:sz="0" w:val="none"/>
          <w:left w:color="e5ebfa" w:space="0" w:sz="0" w:val="none"/>
          <w:bottom w:color="e5ebfa" w:space="0" w:sz="0" w:val="none"/>
          <w:right w:color="e5ebfa" w:space="0" w:sz="0" w:val="none"/>
          <w:between w:color="e5ebfa" w:space="0" w:sz="0" w:val="none"/>
        </w:pBdr>
        <w:shd w:fill="151a28" w:val="clear"/>
        <w:spacing w:before="0" w:beforeAutospacing="0" w:lineRule="auto"/>
        <w:ind w:left="720" w:hanging="360"/>
      </w:pPr>
      <w:r w:rsidDel="00000000" w:rsidR="00000000" w:rsidRPr="00000000">
        <w:rPr>
          <w:b w:val="1"/>
          <w:bCs w:val="1"/>
          <w:color w:val="e5ebfa"/>
          <w:sz w:val="24"/>
          <w:szCs w:val="24"/>
          <w:rtl w:val="0"/>
        </w:rPr>
        <w:t xml:space="preserve">FTO Risk:</w:t>
      </w:r>
      <w:r w:rsidDel="00000000" w:rsidR="00000000" w:rsidRPr="00000000">
        <w:rPr>
          <w:color w:val="e5ebfa"/>
          <w:sz w:val="24"/>
          <w:szCs w:val="24"/>
          <w:rtl w:val="0"/>
        </w:rPr>
        <w:t xml:space="preserve"> Moderate for modular assembly and manufacturing method claims; low for servo/cam actuation at macro scale.</w:t>
      </w:r>
    </w:p>
    <w:p w:rsidR="00000000" w:rsidDel="00000000" w:rsidP="00000000" w:rsidRDefault="00000000" w:rsidRPr="00000000" w14:paraId="000000B6">
      <w:pPr>
        <w:pStyle w:val="Heading2"/>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color w:val="e5ebfa"/>
          <w:sz w:val="34"/>
          <w:szCs w:val="34"/>
        </w:rPr>
      </w:pPr>
      <w:bookmarkStart w:colFirst="0" w:colLast="0" w:name="_veghynpslb1x" w:id="21"/>
      <w:bookmarkEnd w:id="21"/>
      <w:r w:rsidDel="00000000" w:rsidR="00000000" w:rsidRPr="00000000">
        <w:rPr>
          <w:color w:val="e5ebfa"/>
          <w:sz w:val="34"/>
          <w:szCs w:val="34"/>
          <w:rtl w:val="0"/>
        </w:rPr>
        <w:t xml:space="preserve">7. Novelty, Obviousness, Eligibility, and FTO Risk Analyses</w:t>
      </w:r>
    </w:p>
    <w:p w:rsidR="00000000" w:rsidDel="00000000" w:rsidP="00000000" w:rsidRDefault="00000000" w:rsidRPr="00000000" w14:paraId="000000B7">
      <w:pPr>
        <w:pStyle w:val="Heading3"/>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b w:val="0"/>
          <w:bCs w:val="0"/>
          <w:color w:val="e5ebfa"/>
          <w:sz w:val="26"/>
          <w:szCs w:val="26"/>
        </w:rPr>
      </w:pPr>
      <w:bookmarkStart w:colFirst="0" w:colLast="0" w:name="_8l5143ykh1zv" w:id="22"/>
      <w:bookmarkEnd w:id="22"/>
      <w:r w:rsidDel="00000000" w:rsidR="00000000" w:rsidRPr="00000000">
        <w:rPr>
          <w:b w:val="0"/>
          <w:bCs w:val="0"/>
          <w:color w:val="e5ebfa"/>
          <w:sz w:val="26"/>
          <w:szCs w:val="26"/>
          <w:rtl w:val="0"/>
        </w:rPr>
        <w:t xml:space="preserve">Novelty</w:t>
      </w:r>
    </w:p>
    <w:p w:rsidR="00000000" w:rsidDel="00000000" w:rsidP="00000000" w:rsidRDefault="00000000" w:rsidRPr="00000000" w14:paraId="000000B8">
      <w:pPr>
        <w:numPr>
          <w:ilvl w:val="0"/>
          <w:numId w:val="25"/>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180" w:lineRule="auto"/>
        <w:ind w:left="720" w:hanging="360"/>
      </w:pPr>
      <w:r w:rsidDel="00000000" w:rsidR="00000000" w:rsidRPr="00000000">
        <w:rPr>
          <w:b w:val="1"/>
          <w:bCs w:val="1"/>
          <w:color w:val="e5ebfa"/>
          <w:sz w:val="24"/>
          <w:szCs w:val="24"/>
          <w:rtl w:val="0"/>
        </w:rPr>
        <w:t xml:space="preserve">MVP as Built:</w:t>
      </w:r>
      <w:r w:rsidDel="00000000" w:rsidR="00000000" w:rsidRPr="00000000">
        <w:rPr>
          <w:color w:val="e5ebfa"/>
          <w:sz w:val="24"/>
          <w:szCs w:val="24"/>
          <w:rtl w:val="0"/>
        </w:rPr>
        <w:t xml:space="preserve"> The macro-scale servo/cam MVP is not novel as a substitution of known components; servo/cam actuation, macro scaling, and FDM printing are all known in the art.</w:t>
      </w:r>
    </w:p>
    <w:p w:rsidR="00000000" w:rsidDel="00000000" w:rsidP="00000000" w:rsidRDefault="00000000" w:rsidRPr="00000000" w14:paraId="000000B9">
      <w:pPr>
        <w:numPr>
          <w:ilvl w:val="0"/>
          <w:numId w:val="25"/>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b w:val="1"/>
          <w:bCs w:val="1"/>
          <w:color w:val="e5ebfa"/>
          <w:sz w:val="24"/>
          <w:szCs w:val="24"/>
          <w:rtl w:val="0"/>
        </w:rPr>
        <w:t xml:space="preserve">Manufacturing Method:</w:t>
      </w:r>
      <w:r w:rsidDel="00000000" w:rsidR="00000000" w:rsidRPr="00000000">
        <w:rPr>
          <w:color w:val="e5ebfa"/>
          <w:sz w:val="24"/>
          <w:szCs w:val="24"/>
          <w:rtl w:val="0"/>
        </w:rPr>
        <w:t xml:space="preserve"> Novelty may exist in a specific, modular, low-tolerance, FDM-printed assembly method if it produces measurable technical effect (e.g., improved yield, durability, or tactile performance).</w:t>
      </w:r>
    </w:p>
    <w:p w:rsidR="00000000" w:rsidDel="00000000" w:rsidP="00000000" w:rsidRDefault="00000000" w:rsidRPr="00000000" w14:paraId="000000BA">
      <w:pPr>
        <w:numPr>
          <w:ilvl w:val="0"/>
          <w:numId w:val="25"/>
        </w:numPr>
        <w:pBdr>
          <w:top w:color="e5ebfa" w:space="0" w:sz="0" w:val="none"/>
          <w:left w:color="e5ebfa" w:space="0" w:sz="0" w:val="none"/>
          <w:bottom w:color="e5ebfa" w:space="0" w:sz="0" w:val="none"/>
          <w:right w:color="e5ebfa" w:space="0" w:sz="0" w:val="none"/>
          <w:between w:color="e5ebfa" w:space="0" w:sz="0" w:val="none"/>
        </w:pBdr>
        <w:shd w:fill="151a28" w:val="clear"/>
        <w:spacing w:before="0" w:beforeAutospacing="0" w:lineRule="auto"/>
        <w:ind w:left="720" w:hanging="360"/>
      </w:pPr>
      <w:r w:rsidDel="00000000" w:rsidR="00000000" w:rsidRPr="00000000">
        <w:rPr>
          <w:b w:val="1"/>
          <w:bCs w:val="1"/>
          <w:color w:val="e5ebfa"/>
          <w:sz w:val="24"/>
          <w:szCs w:val="24"/>
          <w:rtl w:val="0"/>
        </w:rPr>
        <w:t xml:space="preserve">Firmware/Control:</w:t>
      </w:r>
      <w:r w:rsidDel="00000000" w:rsidR="00000000" w:rsidRPr="00000000">
        <w:rPr>
          <w:color w:val="e5ebfa"/>
          <w:sz w:val="24"/>
          <w:szCs w:val="24"/>
          <w:rtl w:val="0"/>
        </w:rPr>
        <w:t xml:space="preserve"> Novelty may exist in a specific control or calibration method that enables commodity actuators to achieve repeatable tactile output, especially if adaptive or multiplexed control is demonstrated.</w:t>
      </w:r>
    </w:p>
    <w:p w:rsidR="00000000" w:rsidDel="00000000" w:rsidP="00000000" w:rsidRDefault="00000000" w:rsidRPr="00000000" w14:paraId="000000BB">
      <w:pPr>
        <w:pStyle w:val="Heading3"/>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b w:val="0"/>
          <w:bCs w:val="0"/>
          <w:color w:val="e5ebfa"/>
          <w:sz w:val="26"/>
          <w:szCs w:val="26"/>
        </w:rPr>
      </w:pPr>
      <w:bookmarkStart w:colFirst="0" w:colLast="0" w:name="_otji3yyrrib7" w:id="23"/>
      <w:bookmarkEnd w:id="23"/>
      <w:r w:rsidDel="00000000" w:rsidR="00000000" w:rsidRPr="00000000">
        <w:rPr>
          <w:b w:val="0"/>
          <w:bCs w:val="0"/>
          <w:color w:val="e5ebfa"/>
          <w:sz w:val="26"/>
          <w:szCs w:val="26"/>
          <w:rtl w:val="0"/>
        </w:rPr>
        <w:t xml:space="preserve">Obviousness</w:t>
      </w:r>
    </w:p>
    <w:p w:rsidR="00000000" w:rsidDel="00000000" w:rsidP="00000000" w:rsidRDefault="00000000" w:rsidRPr="00000000" w14:paraId="000000BC">
      <w:pPr>
        <w:numPr>
          <w:ilvl w:val="0"/>
          <w:numId w:val="13"/>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180" w:lineRule="auto"/>
        <w:ind w:left="720" w:hanging="360"/>
      </w:pPr>
      <w:r w:rsidDel="00000000" w:rsidR="00000000" w:rsidRPr="00000000">
        <w:rPr>
          <w:b w:val="1"/>
          <w:bCs w:val="1"/>
          <w:color w:val="e5ebfa"/>
          <w:sz w:val="24"/>
          <w:szCs w:val="24"/>
          <w:rtl w:val="0"/>
        </w:rPr>
        <w:t xml:space="preserve">MVP as Built:</w:t>
      </w:r>
      <w:r w:rsidDel="00000000" w:rsidR="00000000" w:rsidRPr="00000000">
        <w:rPr>
          <w:color w:val="e5ebfa"/>
          <w:sz w:val="24"/>
          <w:szCs w:val="24"/>
          <w:rtl w:val="0"/>
        </w:rPr>
        <w:t xml:space="preserve"> Likely obvious; combining known servo/cam actuation, macro scaling, and FDM printing is within the skill of the art.</w:t>
      </w:r>
    </w:p>
    <w:p w:rsidR="00000000" w:rsidDel="00000000" w:rsidP="00000000" w:rsidRDefault="00000000" w:rsidRPr="00000000" w14:paraId="000000BD">
      <w:pPr>
        <w:numPr>
          <w:ilvl w:val="0"/>
          <w:numId w:val="13"/>
        </w:numPr>
        <w:pBdr>
          <w:top w:color="e5ebfa" w:space="0" w:sz="0" w:val="none"/>
          <w:left w:color="e5ebfa" w:space="0" w:sz="0" w:val="none"/>
          <w:bottom w:color="e5ebfa" w:space="0" w:sz="0" w:val="none"/>
          <w:right w:color="e5ebfa" w:space="0" w:sz="0" w:val="none"/>
          <w:between w:color="e5ebfa" w:space="0" w:sz="0" w:val="none"/>
        </w:pBdr>
        <w:shd w:fill="151a28" w:val="clear"/>
        <w:spacing w:before="0" w:beforeAutospacing="0" w:lineRule="auto"/>
        <w:ind w:left="720" w:hanging="360"/>
      </w:pPr>
      <w:r w:rsidDel="00000000" w:rsidR="00000000" w:rsidRPr="00000000">
        <w:rPr>
          <w:b w:val="1"/>
          <w:bCs w:val="1"/>
          <w:color w:val="e5ebfa"/>
          <w:sz w:val="24"/>
          <w:szCs w:val="24"/>
          <w:rtl w:val="0"/>
        </w:rPr>
        <w:t xml:space="preserve">Manufacturing/Control Methods:</w:t>
      </w:r>
      <w:r w:rsidDel="00000000" w:rsidR="00000000" w:rsidRPr="00000000">
        <w:rPr>
          <w:color w:val="e5ebfa"/>
          <w:sz w:val="24"/>
          <w:szCs w:val="24"/>
          <w:rtl w:val="0"/>
        </w:rPr>
        <w:t xml:space="preserve"> Obviousness risk is lower if a specific, non-obvious technical effect is demonstrated (e.g., improved repeatability, reduced cost, or new calibration method).</w:t>
      </w:r>
    </w:p>
    <w:p w:rsidR="00000000" w:rsidDel="00000000" w:rsidP="00000000" w:rsidRDefault="00000000" w:rsidRPr="00000000" w14:paraId="000000BE">
      <w:pPr>
        <w:pStyle w:val="Heading3"/>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b w:val="0"/>
          <w:bCs w:val="0"/>
          <w:color w:val="e5ebfa"/>
          <w:sz w:val="26"/>
          <w:szCs w:val="26"/>
        </w:rPr>
      </w:pPr>
      <w:bookmarkStart w:colFirst="0" w:colLast="0" w:name="_uh6e0448xglj" w:id="24"/>
      <w:bookmarkEnd w:id="24"/>
      <w:r w:rsidDel="00000000" w:rsidR="00000000" w:rsidRPr="00000000">
        <w:rPr>
          <w:b w:val="0"/>
          <w:bCs w:val="0"/>
          <w:color w:val="e5ebfa"/>
          <w:sz w:val="26"/>
          <w:szCs w:val="26"/>
          <w:rtl w:val="0"/>
        </w:rPr>
        <w:t xml:space="preserve">Patent Eligibility</w:t>
      </w:r>
    </w:p>
    <w:p w:rsidR="00000000" w:rsidDel="00000000" w:rsidP="00000000" w:rsidRDefault="00000000" w:rsidRPr="00000000" w14:paraId="000000BF">
      <w:pPr>
        <w:numPr>
          <w:ilvl w:val="0"/>
          <w:numId w:val="11"/>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180" w:lineRule="auto"/>
        <w:ind w:left="720" w:hanging="360"/>
      </w:pPr>
      <w:r w:rsidDel="00000000" w:rsidR="00000000" w:rsidRPr="00000000">
        <w:rPr>
          <w:b w:val="1"/>
          <w:bCs w:val="1"/>
          <w:color w:val="e5ebfa"/>
          <w:sz w:val="24"/>
          <w:szCs w:val="24"/>
          <w:rtl w:val="0"/>
        </w:rPr>
        <w:t xml:space="preserve">Manufacturing/Process Claims:</w:t>
      </w:r>
      <w:r w:rsidDel="00000000" w:rsidR="00000000" w:rsidRPr="00000000">
        <w:rPr>
          <w:color w:val="e5ebfa"/>
          <w:sz w:val="24"/>
          <w:szCs w:val="24"/>
          <w:rtl w:val="0"/>
        </w:rPr>
        <w:t xml:space="preserve"> Eligible if tied to a specific, technical manufacturing process or assembly method.</w:t>
      </w:r>
    </w:p>
    <w:p w:rsidR="00000000" w:rsidDel="00000000" w:rsidP="00000000" w:rsidRDefault="00000000" w:rsidRPr="00000000" w14:paraId="000000C0">
      <w:pPr>
        <w:numPr>
          <w:ilvl w:val="0"/>
          <w:numId w:val="11"/>
        </w:numPr>
        <w:pBdr>
          <w:top w:color="e5ebfa" w:space="0" w:sz="0" w:val="none"/>
          <w:left w:color="e5ebfa" w:space="0" w:sz="0" w:val="none"/>
          <w:bottom w:color="e5ebfa" w:space="0" w:sz="0" w:val="none"/>
          <w:right w:color="e5ebfa" w:space="0" w:sz="0" w:val="none"/>
          <w:between w:color="e5ebfa" w:space="0" w:sz="0" w:val="none"/>
        </w:pBdr>
        <w:shd w:fill="151a28" w:val="clear"/>
        <w:spacing w:before="0" w:beforeAutospacing="0" w:lineRule="auto"/>
        <w:ind w:left="720" w:hanging="360"/>
      </w:pPr>
      <w:r w:rsidDel="00000000" w:rsidR="00000000" w:rsidRPr="00000000">
        <w:rPr>
          <w:b w:val="1"/>
          <w:bCs w:val="1"/>
          <w:color w:val="e5ebfa"/>
          <w:sz w:val="24"/>
          <w:szCs w:val="24"/>
          <w:rtl w:val="0"/>
        </w:rPr>
        <w:t xml:space="preserve">Firmware/Control Claims:</w:t>
      </w:r>
      <w:r w:rsidDel="00000000" w:rsidR="00000000" w:rsidRPr="00000000">
        <w:rPr>
          <w:color w:val="e5ebfa"/>
          <w:sz w:val="24"/>
          <w:szCs w:val="24"/>
          <w:rtl w:val="0"/>
        </w:rPr>
        <w:t xml:space="preserve"> Eligible if tied to a specific, technical control method with measurable effect; pure software or abstract algorithms may face eligibility challenges in some jurisdictions.</w:t>
      </w:r>
    </w:p>
    <w:p w:rsidR="00000000" w:rsidDel="00000000" w:rsidP="00000000" w:rsidRDefault="00000000" w:rsidRPr="00000000" w14:paraId="000000C1">
      <w:pPr>
        <w:pStyle w:val="Heading3"/>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b w:val="0"/>
          <w:bCs w:val="0"/>
          <w:color w:val="e5ebfa"/>
          <w:sz w:val="26"/>
          <w:szCs w:val="26"/>
        </w:rPr>
      </w:pPr>
      <w:bookmarkStart w:colFirst="0" w:colLast="0" w:name="_d981i6a4dygp" w:id="25"/>
      <w:bookmarkEnd w:id="25"/>
      <w:r w:rsidDel="00000000" w:rsidR="00000000" w:rsidRPr="00000000">
        <w:rPr>
          <w:b w:val="0"/>
          <w:bCs w:val="0"/>
          <w:color w:val="e5ebfa"/>
          <w:sz w:val="26"/>
          <w:szCs w:val="26"/>
          <w:rtl w:val="0"/>
        </w:rPr>
        <w:t xml:space="preserve">Freedom-to-Operate (FTO)</w:t>
      </w:r>
    </w:p>
    <w:p w:rsidR="00000000" w:rsidDel="00000000" w:rsidP="00000000" w:rsidRDefault="00000000" w:rsidRPr="00000000" w14:paraId="000000C2">
      <w:pPr>
        <w:numPr>
          <w:ilvl w:val="0"/>
          <w:numId w:val="24"/>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180" w:lineRule="auto"/>
        <w:ind w:left="720" w:hanging="360"/>
      </w:pPr>
      <w:r w:rsidDel="00000000" w:rsidR="00000000" w:rsidRPr="00000000">
        <w:rPr>
          <w:b w:val="1"/>
          <w:bCs w:val="1"/>
          <w:color w:val="e5ebfa"/>
          <w:sz w:val="24"/>
          <w:szCs w:val="24"/>
          <w:rtl w:val="0"/>
        </w:rPr>
        <w:t xml:space="preserve">Actuation Mechanism:</w:t>
      </w:r>
      <w:r w:rsidDel="00000000" w:rsidR="00000000" w:rsidRPr="00000000">
        <w:rPr>
          <w:color w:val="e5ebfa"/>
          <w:sz w:val="24"/>
          <w:szCs w:val="24"/>
          <w:rtl w:val="0"/>
        </w:rPr>
        <w:t xml:space="preserve"> Moderate to high risk for mechanism claims; Dot Inc. and other incumbents have broad coverage of electromagnetic, modular, and tactile cell mechanisms.</w:t>
      </w:r>
    </w:p>
    <w:p w:rsidR="00000000" w:rsidDel="00000000" w:rsidP="00000000" w:rsidRDefault="00000000" w:rsidRPr="00000000" w14:paraId="000000C3">
      <w:pPr>
        <w:numPr>
          <w:ilvl w:val="0"/>
          <w:numId w:val="24"/>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b w:val="1"/>
          <w:bCs w:val="1"/>
          <w:color w:val="e5ebfa"/>
          <w:sz w:val="24"/>
          <w:szCs w:val="24"/>
          <w:rtl w:val="0"/>
        </w:rPr>
        <w:t xml:space="preserve">Manufacturing/Process:</w:t>
      </w:r>
      <w:r w:rsidDel="00000000" w:rsidR="00000000" w:rsidRPr="00000000">
        <w:rPr>
          <w:color w:val="e5ebfa"/>
          <w:sz w:val="24"/>
          <w:szCs w:val="24"/>
          <w:rtl w:val="0"/>
        </w:rPr>
        <w:t xml:space="preserve"> Moderate risk; additive manufacturing and modular assembly are claimed in some families, but FDM-printed, macro-scale, servo/cam cells are not directly blocked.</w:t>
      </w:r>
    </w:p>
    <w:p w:rsidR="00000000" w:rsidDel="00000000" w:rsidP="00000000" w:rsidRDefault="00000000" w:rsidRPr="00000000" w14:paraId="000000C4">
      <w:pPr>
        <w:numPr>
          <w:ilvl w:val="0"/>
          <w:numId w:val="24"/>
        </w:numPr>
        <w:pBdr>
          <w:top w:color="e5ebfa" w:space="0" w:sz="0" w:val="none"/>
          <w:left w:color="e5ebfa" w:space="0" w:sz="0" w:val="none"/>
          <w:bottom w:color="e5ebfa" w:space="0" w:sz="0" w:val="none"/>
          <w:right w:color="e5ebfa" w:space="0" w:sz="0" w:val="none"/>
          <w:between w:color="e5ebfa" w:space="0" w:sz="0" w:val="none"/>
        </w:pBdr>
        <w:shd w:fill="151a28" w:val="clear"/>
        <w:spacing w:before="0" w:beforeAutospacing="0" w:lineRule="auto"/>
        <w:ind w:left="720" w:hanging="360"/>
      </w:pPr>
      <w:r w:rsidDel="00000000" w:rsidR="00000000" w:rsidRPr="00000000">
        <w:rPr>
          <w:b w:val="1"/>
          <w:bCs w:val="1"/>
          <w:color w:val="e5ebfa"/>
          <w:sz w:val="24"/>
          <w:szCs w:val="24"/>
          <w:rtl w:val="0"/>
        </w:rPr>
        <w:t xml:space="preserve">Firmware/Control:</w:t>
      </w:r>
      <w:r w:rsidDel="00000000" w:rsidR="00000000" w:rsidRPr="00000000">
        <w:rPr>
          <w:color w:val="e5ebfa"/>
          <w:sz w:val="24"/>
          <w:szCs w:val="24"/>
          <w:rtl w:val="0"/>
        </w:rPr>
        <w:t xml:space="preserve"> Lower risk; most claims are at the hardware or system level, not firmware/control.</w:t>
      </w:r>
    </w:p>
    <w:p w:rsidR="00000000" w:rsidDel="00000000" w:rsidP="00000000" w:rsidRDefault="00000000" w:rsidRPr="00000000" w14:paraId="000000C5">
      <w:pPr>
        <w:pStyle w:val="Heading2"/>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color w:val="e5ebfa"/>
          <w:sz w:val="34"/>
          <w:szCs w:val="34"/>
        </w:rPr>
      </w:pPr>
      <w:bookmarkStart w:colFirst="0" w:colLast="0" w:name="_zzdlec021o9" w:id="26"/>
      <w:bookmarkEnd w:id="26"/>
      <w:r w:rsidDel="00000000" w:rsidR="00000000" w:rsidRPr="00000000">
        <w:rPr>
          <w:color w:val="e5ebfa"/>
          <w:sz w:val="34"/>
          <w:szCs w:val="34"/>
          <w:rtl w:val="0"/>
        </w:rPr>
        <w:t xml:space="preserve">8. Candidate Invention Directions</w:t>
      </w:r>
    </w:p>
    <w:p w:rsidR="00000000" w:rsidDel="00000000" w:rsidP="00000000" w:rsidRDefault="00000000" w:rsidRPr="00000000" w14:paraId="000000C6">
      <w:pPr>
        <w:pStyle w:val="Heading3"/>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b w:val="0"/>
          <w:bCs w:val="0"/>
          <w:color w:val="e5ebfa"/>
          <w:sz w:val="26"/>
          <w:szCs w:val="26"/>
        </w:rPr>
      </w:pPr>
      <w:bookmarkStart w:colFirst="0" w:colLast="0" w:name="_5eusv1xdqly3" w:id="27"/>
      <w:bookmarkEnd w:id="27"/>
      <w:r w:rsidDel="00000000" w:rsidR="00000000" w:rsidRPr="00000000">
        <w:rPr>
          <w:b w:val="0"/>
          <w:bCs w:val="0"/>
          <w:color w:val="e5ebfa"/>
          <w:sz w:val="26"/>
          <w:szCs w:val="26"/>
          <w:rtl w:val="0"/>
        </w:rPr>
        <w:t xml:space="preserve">1. Modular, Low-Tolerance, FDM-Printed Tactile Cell Assembly</w:t>
      </w:r>
    </w:p>
    <w:p w:rsidR="00000000" w:rsidDel="00000000" w:rsidP="00000000" w:rsidRDefault="00000000" w:rsidRPr="00000000" w14:paraId="000000C7">
      <w:pPr>
        <w:numPr>
          <w:ilvl w:val="0"/>
          <w:numId w:val="10"/>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180" w:lineRule="auto"/>
        <w:ind w:left="720" w:hanging="360"/>
      </w:pPr>
      <w:r w:rsidDel="00000000" w:rsidR="00000000" w:rsidRPr="00000000">
        <w:rPr>
          <w:b w:val="1"/>
          <w:bCs w:val="1"/>
          <w:color w:val="e5ebfa"/>
          <w:sz w:val="24"/>
          <w:szCs w:val="24"/>
          <w:rtl w:val="0"/>
        </w:rPr>
        <w:t xml:space="preserve">Description:</w:t>
      </w:r>
      <w:r w:rsidDel="00000000" w:rsidR="00000000" w:rsidRPr="00000000">
        <w:rPr>
          <w:color w:val="e5ebfa"/>
          <w:sz w:val="24"/>
          <w:szCs w:val="24"/>
          <w:rtl w:val="0"/>
        </w:rPr>
        <w:t xml:space="preserve"> A specific assembly method for tactile cells using FDM printing, modular components, and designed-in clearances to achieve repeatable tactile output at low cost.</w:t>
      </w:r>
    </w:p>
    <w:p w:rsidR="00000000" w:rsidDel="00000000" w:rsidP="00000000" w:rsidRDefault="00000000" w:rsidRPr="00000000" w14:paraId="000000C8">
      <w:pPr>
        <w:numPr>
          <w:ilvl w:val="0"/>
          <w:numId w:val="10"/>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b w:val="1"/>
          <w:bCs w:val="1"/>
          <w:color w:val="e5ebfa"/>
          <w:sz w:val="24"/>
          <w:szCs w:val="24"/>
          <w:rtl w:val="0"/>
        </w:rPr>
        <w:t xml:space="preserve">Claim Elements:</w:t>
      </w:r>
      <w:r w:rsidDel="00000000" w:rsidR="00000000" w:rsidRPr="00000000">
        <w:rPr>
          <w:color w:val="e5ebfa"/>
          <w:sz w:val="24"/>
          <w:szCs w:val="24"/>
          <w:rtl w:val="0"/>
        </w:rPr>
        <w:t xml:space="preserve"> Frame/guide geometry, modular actuator modules, cam/follower travel relationship, manufacturing process and tolerances, calibration method.</w:t>
      </w:r>
    </w:p>
    <w:p w:rsidR="00000000" w:rsidDel="00000000" w:rsidP="00000000" w:rsidRDefault="00000000" w:rsidRPr="00000000" w14:paraId="000000C9">
      <w:pPr>
        <w:numPr>
          <w:ilvl w:val="0"/>
          <w:numId w:val="10"/>
        </w:numPr>
        <w:pBdr>
          <w:top w:color="e5ebfa" w:space="0" w:sz="0" w:val="none"/>
          <w:left w:color="e5ebfa" w:space="0" w:sz="0" w:val="none"/>
          <w:bottom w:color="e5ebfa" w:space="0" w:sz="0" w:val="none"/>
          <w:right w:color="e5ebfa" w:space="0" w:sz="0" w:val="none"/>
          <w:between w:color="e5ebfa" w:space="0" w:sz="0" w:val="none"/>
        </w:pBdr>
        <w:shd w:fill="151a28" w:val="clear"/>
        <w:spacing w:before="0" w:beforeAutospacing="0" w:lineRule="auto"/>
        <w:ind w:left="720" w:hanging="360"/>
      </w:pPr>
      <w:r w:rsidDel="00000000" w:rsidR="00000000" w:rsidRPr="00000000">
        <w:rPr>
          <w:b w:val="1"/>
          <w:bCs w:val="1"/>
          <w:color w:val="e5ebfa"/>
          <w:sz w:val="24"/>
          <w:szCs w:val="24"/>
          <w:rtl w:val="0"/>
        </w:rPr>
        <w:t xml:space="preserve">Evidence Required:</w:t>
      </w:r>
      <w:r w:rsidDel="00000000" w:rsidR="00000000" w:rsidRPr="00000000">
        <w:rPr>
          <w:color w:val="e5ebfa"/>
          <w:sz w:val="24"/>
          <w:szCs w:val="24"/>
          <w:rtl w:val="0"/>
        </w:rPr>
        <w:t xml:space="preserve"> Measured yield, repeatability, durability, and tactile performance; comparison against nearest prior art.</w:t>
      </w:r>
    </w:p>
    <w:p w:rsidR="00000000" w:rsidDel="00000000" w:rsidP="00000000" w:rsidRDefault="00000000" w:rsidRPr="00000000" w14:paraId="000000CA">
      <w:pPr>
        <w:pStyle w:val="Heading3"/>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b w:val="0"/>
          <w:bCs w:val="0"/>
          <w:color w:val="e5ebfa"/>
          <w:sz w:val="26"/>
          <w:szCs w:val="26"/>
        </w:rPr>
      </w:pPr>
      <w:bookmarkStart w:colFirst="0" w:colLast="0" w:name="_2p8ruef3stmp" w:id="28"/>
      <w:bookmarkEnd w:id="28"/>
      <w:r w:rsidDel="00000000" w:rsidR="00000000" w:rsidRPr="00000000">
        <w:rPr>
          <w:b w:val="0"/>
          <w:bCs w:val="0"/>
          <w:color w:val="e5ebfa"/>
          <w:sz w:val="26"/>
          <w:szCs w:val="26"/>
          <w:rtl w:val="0"/>
        </w:rPr>
        <w:t xml:space="preserve">2. Adaptive Firmware/Control Method for Commodity Actuators</w:t>
      </w:r>
    </w:p>
    <w:p w:rsidR="00000000" w:rsidDel="00000000" w:rsidP="00000000" w:rsidRDefault="00000000" w:rsidRPr="00000000" w14:paraId="000000CB">
      <w:pPr>
        <w:numPr>
          <w:ilvl w:val="0"/>
          <w:numId w:val="1"/>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180" w:lineRule="auto"/>
        <w:ind w:left="720" w:hanging="360"/>
      </w:pPr>
      <w:r w:rsidDel="00000000" w:rsidR="00000000" w:rsidRPr="00000000">
        <w:rPr>
          <w:b w:val="1"/>
          <w:bCs w:val="1"/>
          <w:color w:val="e5ebfa"/>
          <w:sz w:val="24"/>
          <w:szCs w:val="24"/>
          <w:rtl w:val="0"/>
        </w:rPr>
        <w:t xml:space="preserve">Description:</w:t>
      </w:r>
      <w:r w:rsidDel="00000000" w:rsidR="00000000" w:rsidRPr="00000000">
        <w:rPr>
          <w:color w:val="e5ebfa"/>
          <w:sz w:val="24"/>
          <w:szCs w:val="24"/>
          <w:rtl w:val="0"/>
        </w:rPr>
        <w:t xml:space="preserve"> A firmware/control method that enables commodity servos to achieve repeatable tactile output, with calibration, error detection, and adaptive control.</w:t>
      </w:r>
    </w:p>
    <w:p w:rsidR="00000000" w:rsidDel="00000000" w:rsidP="00000000" w:rsidRDefault="00000000" w:rsidRPr="00000000" w14:paraId="000000CC">
      <w:pPr>
        <w:numPr>
          <w:ilvl w:val="0"/>
          <w:numId w:val="1"/>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b w:val="1"/>
          <w:bCs w:val="1"/>
          <w:color w:val="e5ebfa"/>
          <w:sz w:val="24"/>
          <w:szCs w:val="24"/>
          <w:rtl w:val="0"/>
        </w:rPr>
        <w:t xml:space="preserve">Claim Elements:</w:t>
      </w:r>
      <w:r w:rsidDel="00000000" w:rsidR="00000000" w:rsidRPr="00000000">
        <w:rPr>
          <w:color w:val="e5ebfa"/>
          <w:sz w:val="24"/>
          <w:szCs w:val="24"/>
          <w:rtl w:val="0"/>
        </w:rPr>
        <w:t xml:space="preserve"> Control sequence, calibration storage, error detection, adaptive actuation, technical effect (e.g., improved repeatability or reduced power).</w:t>
      </w:r>
    </w:p>
    <w:p w:rsidR="00000000" w:rsidDel="00000000" w:rsidP="00000000" w:rsidRDefault="00000000" w:rsidRPr="00000000" w14:paraId="000000CD">
      <w:pPr>
        <w:numPr>
          <w:ilvl w:val="0"/>
          <w:numId w:val="1"/>
        </w:numPr>
        <w:pBdr>
          <w:top w:color="e5ebfa" w:space="0" w:sz="0" w:val="none"/>
          <w:left w:color="e5ebfa" w:space="0" w:sz="0" w:val="none"/>
          <w:bottom w:color="e5ebfa" w:space="0" w:sz="0" w:val="none"/>
          <w:right w:color="e5ebfa" w:space="0" w:sz="0" w:val="none"/>
          <w:between w:color="e5ebfa" w:space="0" w:sz="0" w:val="none"/>
        </w:pBdr>
        <w:shd w:fill="151a28" w:val="clear"/>
        <w:spacing w:before="0" w:beforeAutospacing="0" w:lineRule="auto"/>
        <w:ind w:left="720" w:hanging="360"/>
      </w:pPr>
      <w:r w:rsidDel="00000000" w:rsidR="00000000" w:rsidRPr="00000000">
        <w:rPr>
          <w:b w:val="1"/>
          <w:bCs w:val="1"/>
          <w:color w:val="e5ebfa"/>
          <w:sz w:val="24"/>
          <w:szCs w:val="24"/>
          <w:rtl w:val="0"/>
        </w:rPr>
        <w:t xml:space="preserve">Evidence Required:</w:t>
      </w:r>
      <w:r w:rsidDel="00000000" w:rsidR="00000000" w:rsidRPr="00000000">
        <w:rPr>
          <w:color w:val="e5ebfa"/>
          <w:sz w:val="24"/>
          <w:szCs w:val="24"/>
          <w:rtl w:val="0"/>
        </w:rPr>
        <w:t xml:space="preserve"> Experimental validation of repeatability, error detection, and adaptive control; comparison against conventional control.</w:t>
      </w:r>
    </w:p>
    <w:p w:rsidR="00000000" w:rsidDel="00000000" w:rsidP="00000000" w:rsidRDefault="00000000" w:rsidRPr="00000000" w14:paraId="000000CE">
      <w:pPr>
        <w:pStyle w:val="Heading3"/>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b w:val="0"/>
          <w:bCs w:val="0"/>
          <w:color w:val="e5ebfa"/>
          <w:sz w:val="26"/>
          <w:szCs w:val="26"/>
        </w:rPr>
      </w:pPr>
      <w:bookmarkStart w:colFirst="0" w:colLast="0" w:name="_nbebrpssdkpr" w:id="29"/>
      <w:bookmarkEnd w:id="29"/>
      <w:r w:rsidDel="00000000" w:rsidR="00000000" w:rsidRPr="00000000">
        <w:rPr>
          <w:b w:val="0"/>
          <w:bCs w:val="0"/>
          <w:color w:val="e5ebfa"/>
          <w:sz w:val="26"/>
          <w:szCs w:val="26"/>
          <w:rtl w:val="0"/>
        </w:rPr>
        <w:t xml:space="preserve">3. Process Innovation for Multi-Cell or Scalable Arrays</w:t>
      </w:r>
    </w:p>
    <w:p w:rsidR="00000000" w:rsidDel="00000000" w:rsidP="00000000" w:rsidRDefault="00000000" w:rsidRPr="00000000" w14:paraId="000000CF">
      <w:pPr>
        <w:numPr>
          <w:ilvl w:val="0"/>
          <w:numId w:val="17"/>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180" w:lineRule="auto"/>
        <w:ind w:left="720" w:hanging="360"/>
      </w:pPr>
      <w:r w:rsidDel="00000000" w:rsidR="00000000" w:rsidRPr="00000000">
        <w:rPr>
          <w:b w:val="1"/>
          <w:bCs w:val="1"/>
          <w:color w:val="e5ebfa"/>
          <w:sz w:val="24"/>
          <w:szCs w:val="24"/>
          <w:rtl w:val="0"/>
        </w:rPr>
        <w:t xml:space="preserve">Description:</w:t>
      </w:r>
      <w:r w:rsidDel="00000000" w:rsidR="00000000" w:rsidRPr="00000000">
        <w:rPr>
          <w:color w:val="e5ebfa"/>
          <w:sz w:val="24"/>
          <w:szCs w:val="24"/>
          <w:rtl w:val="0"/>
        </w:rPr>
        <w:t xml:space="preserve"> A process or assembly method enabling scalable, multi-cell tactile arrays using modular, FDM-printed components and commodity actuators.</w:t>
      </w:r>
    </w:p>
    <w:p w:rsidR="00000000" w:rsidDel="00000000" w:rsidP="00000000" w:rsidRDefault="00000000" w:rsidRPr="00000000" w14:paraId="000000D0">
      <w:pPr>
        <w:numPr>
          <w:ilvl w:val="0"/>
          <w:numId w:val="17"/>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b w:val="1"/>
          <w:bCs w:val="1"/>
          <w:color w:val="e5ebfa"/>
          <w:sz w:val="24"/>
          <w:szCs w:val="24"/>
          <w:rtl w:val="0"/>
        </w:rPr>
        <w:t xml:space="preserve">Claim Elements:</w:t>
      </w:r>
      <w:r w:rsidDel="00000000" w:rsidR="00000000" w:rsidRPr="00000000">
        <w:rPr>
          <w:color w:val="e5ebfa"/>
          <w:sz w:val="24"/>
          <w:szCs w:val="24"/>
          <w:rtl w:val="0"/>
        </w:rPr>
        <w:t xml:space="preserve"> Modular assembly, process steps, scalability, technical effect (e.g., reduced assembly time or improved reliability).</w:t>
      </w:r>
    </w:p>
    <w:p w:rsidR="00000000" w:rsidDel="00000000" w:rsidP="00000000" w:rsidRDefault="00000000" w:rsidRPr="00000000" w14:paraId="000000D1">
      <w:pPr>
        <w:numPr>
          <w:ilvl w:val="0"/>
          <w:numId w:val="17"/>
        </w:numPr>
        <w:pBdr>
          <w:top w:color="e5ebfa" w:space="0" w:sz="0" w:val="none"/>
          <w:left w:color="e5ebfa" w:space="0" w:sz="0" w:val="none"/>
          <w:bottom w:color="e5ebfa" w:space="0" w:sz="0" w:val="none"/>
          <w:right w:color="e5ebfa" w:space="0" w:sz="0" w:val="none"/>
          <w:between w:color="e5ebfa" w:space="0" w:sz="0" w:val="none"/>
        </w:pBdr>
        <w:shd w:fill="151a28" w:val="clear"/>
        <w:spacing w:before="0" w:beforeAutospacing="0" w:lineRule="auto"/>
        <w:ind w:left="720" w:hanging="360"/>
      </w:pPr>
      <w:r w:rsidDel="00000000" w:rsidR="00000000" w:rsidRPr="00000000">
        <w:rPr>
          <w:b w:val="1"/>
          <w:bCs w:val="1"/>
          <w:color w:val="e5ebfa"/>
          <w:sz w:val="24"/>
          <w:szCs w:val="24"/>
          <w:rtl w:val="0"/>
        </w:rPr>
        <w:t xml:space="preserve">Evidence Required:</w:t>
      </w:r>
      <w:r w:rsidDel="00000000" w:rsidR="00000000" w:rsidRPr="00000000">
        <w:rPr>
          <w:color w:val="e5ebfa"/>
          <w:sz w:val="24"/>
          <w:szCs w:val="24"/>
          <w:rtl w:val="0"/>
        </w:rPr>
        <w:t xml:space="preserve"> Demonstration of scalability, assembly time, and reliability; mapping to prior art.</w:t>
      </w:r>
    </w:p>
    <w:p w:rsidR="00000000" w:rsidDel="00000000" w:rsidP="00000000" w:rsidRDefault="00000000" w:rsidRPr="00000000" w14:paraId="000000D2">
      <w:pPr>
        <w:pStyle w:val="Heading3"/>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b w:val="0"/>
          <w:bCs w:val="0"/>
          <w:color w:val="e5ebfa"/>
          <w:sz w:val="26"/>
          <w:szCs w:val="26"/>
        </w:rPr>
      </w:pPr>
      <w:bookmarkStart w:colFirst="0" w:colLast="0" w:name="_cwnnza9q6w2d" w:id="30"/>
      <w:bookmarkEnd w:id="30"/>
      <w:r w:rsidDel="00000000" w:rsidR="00000000" w:rsidRPr="00000000">
        <w:rPr>
          <w:b w:val="0"/>
          <w:bCs w:val="0"/>
          <w:color w:val="e5ebfa"/>
          <w:sz w:val="26"/>
          <w:szCs w:val="26"/>
          <w:rtl w:val="0"/>
        </w:rPr>
        <w:t xml:space="preserve">4. Calibration and Self-Test Protocols for Tactile Cells</w:t>
      </w:r>
    </w:p>
    <w:p w:rsidR="00000000" w:rsidDel="00000000" w:rsidP="00000000" w:rsidRDefault="00000000" w:rsidRPr="00000000" w14:paraId="000000D3">
      <w:pPr>
        <w:numPr>
          <w:ilvl w:val="0"/>
          <w:numId w:val="27"/>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180" w:lineRule="auto"/>
        <w:ind w:left="720" w:hanging="360"/>
      </w:pPr>
      <w:r w:rsidDel="00000000" w:rsidR="00000000" w:rsidRPr="00000000">
        <w:rPr>
          <w:b w:val="1"/>
          <w:bCs w:val="1"/>
          <w:color w:val="e5ebfa"/>
          <w:sz w:val="24"/>
          <w:szCs w:val="24"/>
          <w:rtl w:val="0"/>
        </w:rPr>
        <w:t xml:space="preserve">Description:</w:t>
      </w:r>
      <w:r w:rsidDel="00000000" w:rsidR="00000000" w:rsidRPr="00000000">
        <w:rPr>
          <w:color w:val="e5ebfa"/>
          <w:sz w:val="24"/>
          <w:szCs w:val="24"/>
          <w:rtl w:val="0"/>
        </w:rPr>
        <w:t xml:space="preserve"> A calibration and self-test protocol enabling rapid, reliable setup and validation of tactile cell assemblies.</w:t>
      </w:r>
    </w:p>
    <w:p w:rsidR="00000000" w:rsidDel="00000000" w:rsidP="00000000" w:rsidRDefault="00000000" w:rsidRPr="00000000" w14:paraId="000000D4">
      <w:pPr>
        <w:numPr>
          <w:ilvl w:val="0"/>
          <w:numId w:val="27"/>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b w:val="1"/>
          <w:bCs w:val="1"/>
          <w:color w:val="e5ebfa"/>
          <w:sz w:val="24"/>
          <w:szCs w:val="24"/>
          <w:rtl w:val="0"/>
        </w:rPr>
        <w:t xml:space="preserve">Claim Elements:</w:t>
      </w:r>
      <w:r w:rsidDel="00000000" w:rsidR="00000000" w:rsidRPr="00000000">
        <w:rPr>
          <w:color w:val="e5ebfa"/>
          <w:sz w:val="24"/>
          <w:szCs w:val="24"/>
          <w:rtl w:val="0"/>
        </w:rPr>
        <w:t xml:space="preserve"> Calibration sequence, self-test routine, error detection, technical effect (e.g., reduced setup time or improved reliability).</w:t>
      </w:r>
    </w:p>
    <w:p w:rsidR="00000000" w:rsidDel="00000000" w:rsidP="00000000" w:rsidRDefault="00000000" w:rsidRPr="00000000" w14:paraId="000000D5">
      <w:pPr>
        <w:numPr>
          <w:ilvl w:val="0"/>
          <w:numId w:val="27"/>
        </w:numPr>
        <w:pBdr>
          <w:top w:color="e5ebfa" w:space="0" w:sz="0" w:val="none"/>
          <w:left w:color="e5ebfa" w:space="0" w:sz="0" w:val="none"/>
          <w:bottom w:color="e5ebfa" w:space="0" w:sz="0" w:val="none"/>
          <w:right w:color="e5ebfa" w:space="0" w:sz="0" w:val="none"/>
          <w:between w:color="e5ebfa" w:space="0" w:sz="0" w:val="none"/>
        </w:pBdr>
        <w:shd w:fill="151a28" w:val="clear"/>
        <w:spacing w:before="0" w:beforeAutospacing="0" w:lineRule="auto"/>
        <w:ind w:left="720" w:hanging="360"/>
      </w:pPr>
      <w:r w:rsidDel="00000000" w:rsidR="00000000" w:rsidRPr="00000000">
        <w:rPr>
          <w:b w:val="1"/>
          <w:bCs w:val="1"/>
          <w:color w:val="e5ebfa"/>
          <w:sz w:val="24"/>
          <w:szCs w:val="24"/>
          <w:rtl w:val="0"/>
        </w:rPr>
        <w:t xml:space="preserve">Evidence Required:</w:t>
      </w:r>
      <w:r w:rsidDel="00000000" w:rsidR="00000000" w:rsidRPr="00000000">
        <w:rPr>
          <w:color w:val="e5ebfa"/>
          <w:sz w:val="24"/>
          <w:szCs w:val="24"/>
          <w:rtl w:val="0"/>
        </w:rPr>
        <w:t xml:space="preserve"> Experimental validation of calibration and self-test; comparison against conventional methods.</w:t>
      </w:r>
    </w:p>
    <w:p w:rsidR="00000000" w:rsidDel="00000000" w:rsidP="00000000" w:rsidRDefault="00000000" w:rsidRPr="00000000" w14:paraId="000000D6">
      <w:pPr>
        <w:pStyle w:val="Heading2"/>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color w:val="e5ebfa"/>
          <w:sz w:val="34"/>
          <w:szCs w:val="34"/>
        </w:rPr>
      </w:pPr>
      <w:bookmarkStart w:colFirst="0" w:colLast="0" w:name="_igi9jubw9ni0" w:id="31"/>
      <w:bookmarkEnd w:id="31"/>
      <w:r w:rsidDel="00000000" w:rsidR="00000000" w:rsidRPr="00000000">
        <w:rPr>
          <w:color w:val="e5ebfa"/>
          <w:sz w:val="34"/>
          <w:szCs w:val="34"/>
          <w:rtl w:val="0"/>
        </w:rPr>
        <w:t xml:space="preserve">9. Claim-to-Experiment Map</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3.6321353065537"/>
        <w:gridCol w:w="3007.8646934460885"/>
        <w:gridCol w:w="1642.4524312896403"/>
        <w:gridCol w:w="2616.0507399577164"/>
        <w:tblGridChange w:id="0">
          <w:tblGrid>
            <w:gridCol w:w="2093.6321353065537"/>
            <w:gridCol w:w="3007.8646934460885"/>
            <w:gridCol w:w="1642.4524312896403"/>
            <w:gridCol w:w="2616.0507399577164"/>
          </w:tblGrid>
        </w:tblGridChange>
      </w:tblGrid>
      <w:tr>
        <w:trPr>
          <w:cantSplit w:val="0"/>
          <w:trHeight w:val="11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D7">
            <w:pPr>
              <w:spacing w:before="180" w:lineRule="auto"/>
              <w:ind w:left="600"/>
              <w:rPr>
                <w:color w:val="e5ebfa"/>
                <w:sz w:val="24"/>
                <w:szCs w:val="24"/>
              </w:rPr>
            </w:pPr>
            <w:r w:rsidDel="00000000" w:rsidR="00000000" w:rsidRPr="00000000">
              <w:rPr>
                <w:color w:val="e5ebfa"/>
                <w:sz w:val="24"/>
                <w:szCs w:val="24"/>
                <w:rtl w:val="0"/>
              </w:rPr>
              <w:t xml:space="preserve">Candidate Claim Element</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D8">
            <w:pPr>
              <w:spacing w:before="180" w:lineRule="auto"/>
              <w:ind w:left="600"/>
              <w:rPr>
                <w:color w:val="e5ebfa"/>
                <w:sz w:val="24"/>
                <w:szCs w:val="24"/>
              </w:rPr>
            </w:pPr>
            <w:r w:rsidDel="00000000" w:rsidR="00000000" w:rsidRPr="00000000">
              <w:rPr>
                <w:color w:val="e5ebfa"/>
                <w:sz w:val="24"/>
                <w:szCs w:val="24"/>
                <w:rtl w:val="0"/>
              </w:rPr>
              <w:t xml:space="preserve">MVP Experiment/Measurement</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D9">
            <w:pPr>
              <w:spacing w:before="180" w:lineRule="auto"/>
              <w:ind w:left="600"/>
              <w:rPr>
                <w:color w:val="e5ebfa"/>
                <w:sz w:val="24"/>
                <w:szCs w:val="24"/>
              </w:rPr>
            </w:pPr>
            <w:r w:rsidDel="00000000" w:rsidR="00000000" w:rsidRPr="00000000">
              <w:rPr>
                <w:color w:val="e5ebfa"/>
                <w:sz w:val="24"/>
                <w:szCs w:val="24"/>
                <w:rtl w:val="0"/>
              </w:rPr>
              <w:t xml:space="preserve">Scale-Dependence</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DA">
            <w:pPr>
              <w:spacing w:before="180" w:lineRule="auto"/>
              <w:ind w:left="600"/>
              <w:rPr>
                <w:color w:val="e5ebfa"/>
                <w:sz w:val="24"/>
                <w:szCs w:val="24"/>
              </w:rPr>
            </w:pPr>
            <w:r w:rsidDel="00000000" w:rsidR="00000000" w:rsidRPr="00000000">
              <w:rPr>
                <w:color w:val="e5ebfa"/>
                <w:sz w:val="24"/>
                <w:szCs w:val="24"/>
                <w:rtl w:val="0"/>
              </w:rPr>
              <w:t xml:space="preserve">Relevance to Patent Path</w:t>
            </w:r>
          </w:p>
        </w:tc>
      </w:tr>
      <w:tr>
        <w:trPr>
          <w:cantSplit w:val="0"/>
          <w:trHeight w:val="17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DB">
            <w:pPr>
              <w:spacing w:before="180" w:lineRule="auto"/>
              <w:ind w:left="600"/>
              <w:rPr>
                <w:color w:val="e5ebfa"/>
                <w:sz w:val="24"/>
                <w:szCs w:val="24"/>
              </w:rPr>
            </w:pPr>
            <w:r w:rsidDel="00000000" w:rsidR="00000000" w:rsidRPr="00000000">
              <w:rPr>
                <w:color w:val="e5ebfa"/>
                <w:sz w:val="24"/>
                <w:szCs w:val="24"/>
                <w:rtl w:val="0"/>
              </w:rPr>
              <w:t xml:space="preserve">Modular FDM assembly</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DC">
            <w:pPr>
              <w:spacing w:before="180" w:lineRule="auto"/>
              <w:ind w:left="600"/>
              <w:rPr>
                <w:color w:val="e5ebfa"/>
                <w:sz w:val="24"/>
                <w:szCs w:val="24"/>
              </w:rPr>
            </w:pPr>
            <w:r w:rsidDel="00000000" w:rsidR="00000000" w:rsidRPr="00000000">
              <w:rPr>
                <w:color w:val="e5ebfa"/>
                <w:sz w:val="24"/>
                <w:szCs w:val="24"/>
                <w:rtl w:val="0"/>
              </w:rPr>
              <w:t xml:space="preserve">Build and test single-dot and six-dot modules; measure assembly time, yield, and repeatability</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DD">
            <w:pPr>
              <w:spacing w:before="180" w:lineRule="auto"/>
              <w:ind w:left="600"/>
              <w:rPr>
                <w:color w:val="e5ebfa"/>
                <w:sz w:val="24"/>
                <w:szCs w:val="24"/>
              </w:rPr>
            </w:pPr>
            <w:r w:rsidDel="00000000" w:rsidR="00000000" w:rsidRPr="00000000">
              <w:rPr>
                <w:color w:val="e5ebfa"/>
                <w:sz w:val="24"/>
                <w:szCs w:val="24"/>
                <w:rtl w:val="0"/>
              </w:rPr>
              <w:t xml:space="preserve">Scale-sensitive (macro vs. ISO)</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DE">
            <w:pPr>
              <w:spacing w:before="180" w:lineRule="auto"/>
              <w:ind w:left="600"/>
              <w:rPr>
                <w:color w:val="e5ebfa"/>
                <w:sz w:val="24"/>
                <w:szCs w:val="24"/>
              </w:rPr>
            </w:pPr>
            <w:r w:rsidDel="00000000" w:rsidR="00000000" w:rsidRPr="00000000">
              <w:rPr>
                <w:color w:val="e5ebfa"/>
                <w:sz w:val="24"/>
                <w:szCs w:val="24"/>
                <w:rtl w:val="0"/>
              </w:rPr>
              <w:t xml:space="preserve">Supports manufacturing/process claims if technical effect is demonstrated</w:t>
            </w:r>
          </w:p>
        </w:tc>
      </w:tr>
      <w:tr>
        <w:trPr>
          <w:cantSplit w:val="0"/>
          <w:trHeight w:val="17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DF">
            <w:pPr>
              <w:spacing w:before="180" w:lineRule="auto"/>
              <w:ind w:left="600"/>
              <w:rPr>
                <w:color w:val="e5ebfa"/>
                <w:sz w:val="24"/>
                <w:szCs w:val="24"/>
              </w:rPr>
            </w:pPr>
            <w:r w:rsidDel="00000000" w:rsidR="00000000" w:rsidRPr="00000000">
              <w:rPr>
                <w:color w:val="e5ebfa"/>
                <w:sz w:val="24"/>
                <w:szCs w:val="24"/>
                <w:rtl w:val="0"/>
              </w:rPr>
              <w:t xml:space="preserve">Servo/cam actuation</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E0">
            <w:pPr>
              <w:spacing w:before="180" w:lineRule="auto"/>
              <w:ind w:left="600"/>
              <w:rPr>
                <w:color w:val="e5ebfa"/>
                <w:sz w:val="24"/>
                <w:szCs w:val="24"/>
              </w:rPr>
            </w:pPr>
            <w:r w:rsidDel="00000000" w:rsidR="00000000" w:rsidRPr="00000000">
              <w:rPr>
                <w:color w:val="e5ebfa"/>
                <w:sz w:val="24"/>
                <w:szCs w:val="24"/>
                <w:rtl w:val="0"/>
              </w:rPr>
              <w:t xml:space="preserve">Measure force, travel, repeatability, and durability over 1,000+ cycles</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E1">
            <w:pPr>
              <w:spacing w:before="180" w:lineRule="auto"/>
              <w:ind w:left="600"/>
              <w:rPr>
                <w:color w:val="e5ebfa"/>
                <w:sz w:val="24"/>
                <w:szCs w:val="24"/>
              </w:rPr>
            </w:pPr>
            <w:r w:rsidDel="00000000" w:rsidR="00000000" w:rsidRPr="00000000">
              <w:rPr>
                <w:color w:val="e5ebfa"/>
                <w:sz w:val="24"/>
                <w:szCs w:val="24"/>
                <w:rtl w:val="0"/>
              </w:rPr>
              <w:t xml:space="preserve">Scale-independent</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E2">
            <w:pPr>
              <w:spacing w:before="180" w:lineRule="auto"/>
              <w:ind w:left="600"/>
              <w:rPr>
                <w:color w:val="e5ebfa"/>
                <w:sz w:val="24"/>
                <w:szCs w:val="24"/>
              </w:rPr>
            </w:pPr>
            <w:r w:rsidDel="00000000" w:rsidR="00000000" w:rsidRPr="00000000">
              <w:rPr>
                <w:color w:val="e5ebfa"/>
                <w:sz w:val="24"/>
                <w:szCs w:val="24"/>
                <w:rtl w:val="0"/>
              </w:rPr>
              <w:t xml:space="preserve">Only supports claim if combined with specific process or control method</w:t>
            </w:r>
          </w:p>
        </w:tc>
      </w:tr>
      <w:tr>
        <w:trPr>
          <w:cantSplit w:val="0"/>
          <w:trHeight w:val="17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E3">
            <w:pPr>
              <w:spacing w:before="180" w:lineRule="auto"/>
              <w:ind w:left="600"/>
              <w:rPr>
                <w:color w:val="e5ebfa"/>
                <w:sz w:val="24"/>
                <w:szCs w:val="24"/>
              </w:rPr>
            </w:pPr>
            <w:r w:rsidDel="00000000" w:rsidR="00000000" w:rsidRPr="00000000">
              <w:rPr>
                <w:color w:val="e5ebfa"/>
                <w:sz w:val="24"/>
                <w:szCs w:val="24"/>
                <w:rtl w:val="0"/>
              </w:rPr>
              <w:t xml:space="preserve">Calibration/control</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E4">
            <w:pPr>
              <w:spacing w:before="180" w:lineRule="auto"/>
              <w:ind w:left="600"/>
              <w:rPr>
                <w:color w:val="e5ebfa"/>
                <w:sz w:val="24"/>
                <w:szCs w:val="24"/>
              </w:rPr>
            </w:pPr>
            <w:r w:rsidDel="00000000" w:rsidR="00000000" w:rsidRPr="00000000">
              <w:rPr>
                <w:color w:val="e5ebfa"/>
                <w:sz w:val="24"/>
                <w:szCs w:val="24"/>
                <w:rtl w:val="0"/>
              </w:rPr>
              <w:t xml:space="preserve">Implement and test calibration, error detection, and adaptive control routines; measure repeatability and error rates</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E5">
            <w:pPr>
              <w:spacing w:before="180" w:lineRule="auto"/>
              <w:ind w:left="600"/>
              <w:rPr>
                <w:color w:val="e5ebfa"/>
                <w:sz w:val="24"/>
                <w:szCs w:val="24"/>
              </w:rPr>
            </w:pPr>
            <w:r w:rsidDel="00000000" w:rsidR="00000000" w:rsidRPr="00000000">
              <w:rPr>
                <w:color w:val="e5ebfa"/>
                <w:sz w:val="24"/>
                <w:szCs w:val="24"/>
                <w:rtl w:val="0"/>
              </w:rPr>
              <w:t xml:space="preserve">Scale-independent</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E6">
            <w:pPr>
              <w:spacing w:before="180" w:lineRule="auto"/>
              <w:ind w:left="600"/>
              <w:rPr>
                <w:color w:val="e5ebfa"/>
                <w:sz w:val="24"/>
                <w:szCs w:val="24"/>
              </w:rPr>
            </w:pPr>
            <w:r w:rsidDel="00000000" w:rsidR="00000000" w:rsidRPr="00000000">
              <w:rPr>
                <w:color w:val="e5ebfa"/>
                <w:sz w:val="24"/>
                <w:szCs w:val="24"/>
                <w:rtl w:val="0"/>
              </w:rPr>
              <w:t xml:space="preserve">Supports firmware/control claims if technical effect is demonstrated</w:t>
            </w:r>
          </w:p>
        </w:tc>
      </w:tr>
      <w:tr>
        <w:trPr>
          <w:cantSplit w:val="0"/>
          <w:trHeight w:val="17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E7">
            <w:pPr>
              <w:spacing w:before="180" w:lineRule="auto"/>
              <w:ind w:left="600"/>
              <w:rPr>
                <w:color w:val="e5ebfa"/>
                <w:sz w:val="24"/>
                <w:szCs w:val="24"/>
              </w:rPr>
            </w:pPr>
            <w:r w:rsidDel="00000000" w:rsidR="00000000" w:rsidRPr="00000000">
              <w:rPr>
                <w:color w:val="e5ebfa"/>
                <w:sz w:val="24"/>
                <w:szCs w:val="24"/>
                <w:rtl w:val="0"/>
              </w:rPr>
              <w:t xml:space="preserve">Tactile performance</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E8">
            <w:pPr>
              <w:spacing w:before="180" w:lineRule="auto"/>
              <w:ind w:left="600"/>
              <w:rPr>
                <w:color w:val="e5ebfa"/>
                <w:sz w:val="24"/>
                <w:szCs w:val="24"/>
              </w:rPr>
            </w:pPr>
            <w:r w:rsidDel="00000000" w:rsidR="00000000" w:rsidRPr="00000000">
              <w:rPr>
                <w:color w:val="e5ebfa"/>
                <w:sz w:val="24"/>
                <w:szCs w:val="24"/>
                <w:rtl w:val="0"/>
              </w:rPr>
              <w:t xml:space="preserve">Conduct blinded tactile-identification protocol with human participants; measure success rate and repeatability</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E9">
            <w:pPr>
              <w:spacing w:before="180" w:lineRule="auto"/>
              <w:ind w:left="600"/>
              <w:rPr>
                <w:color w:val="e5ebfa"/>
                <w:sz w:val="24"/>
                <w:szCs w:val="24"/>
              </w:rPr>
            </w:pPr>
            <w:r w:rsidDel="00000000" w:rsidR="00000000" w:rsidRPr="00000000">
              <w:rPr>
                <w:color w:val="e5ebfa"/>
                <w:sz w:val="24"/>
                <w:szCs w:val="24"/>
                <w:rtl w:val="0"/>
              </w:rPr>
              <w:t xml:space="preserve">Scale-sensitive</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EA">
            <w:pPr>
              <w:spacing w:before="180" w:lineRule="auto"/>
              <w:ind w:left="600"/>
              <w:rPr>
                <w:color w:val="e5ebfa"/>
                <w:sz w:val="24"/>
                <w:szCs w:val="24"/>
              </w:rPr>
            </w:pPr>
            <w:r w:rsidDel="00000000" w:rsidR="00000000" w:rsidRPr="00000000">
              <w:rPr>
                <w:color w:val="e5ebfa"/>
                <w:sz w:val="24"/>
                <w:szCs w:val="24"/>
                <w:rtl w:val="0"/>
              </w:rPr>
              <w:t xml:space="preserve">Required for claims tied to tactile performance or user experience</w:t>
            </w:r>
          </w:p>
        </w:tc>
      </w:tr>
      <w:tr>
        <w:trPr>
          <w:cantSplit w:val="0"/>
          <w:trHeight w:val="17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EB">
            <w:pPr>
              <w:spacing w:before="180" w:lineRule="auto"/>
              <w:ind w:left="600"/>
              <w:rPr>
                <w:color w:val="e5ebfa"/>
                <w:sz w:val="24"/>
                <w:szCs w:val="24"/>
              </w:rPr>
            </w:pPr>
            <w:r w:rsidDel="00000000" w:rsidR="00000000" w:rsidRPr="00000000">
              <w:rPr>
                <w:color w:val="e5ebfa"/>
                <w:sz w:val="24"/>
                <w:szCs w:val="24"/>
                <w:rtl w:val="0"/>
              </w:rPr>
              <w:t xml:space="preserve">Scalability/process</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EC">
            <w:pPr>
              <w:spacing w:before="180" w:lineRule="auto"/>
              <w:ind w:left="600"/>
              <w:rPr>
                <w:color w:val="e5ebfa"/>
                <w:sz w:val="24"/>
                <w:szCs w:val="24"/>
              </w:rPr>
            </w:pPr>
            <w:r w:rsidDel="00000000" w:rsidR="00000000" w:rsidRPr="00000000">
              <w:rPr>
                <w:color w:val="e5ebfa"/>
                <w:sz w:val="24"/>
                <w:szCs w:val="24"/>
                <w:rtl w:val="0"/>
              </w:rPr>
              <w:t xml:space="preserve">Assemble and test multi-cell arrays (if built); measure assembly time and reliability</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ED">
            <w:pPr>
              <w:spacing w:before="180" w:lineRule="auto"/>
              <w:ind w:left="600"/>
              <w:rPr>
                <w:color w:val="e5ebfa"/>
                <w:sz w:val="24"/>
                <w:szCs w:val="24"/>
              </w:rPr>
            </w:pPr>
            <w:r w:rsidDel="00000000" w:rsidR="00000000" w:rsidRPr="00000000">
              <w:rPr>
                <w:color w:val="e5ebfa"/>
                <w:sz w:val="24"/>
                <w:szCs w:val="24"/>
                <w:rtl w:val="0"/>
              </w:rPr>
              <w:t xml:space="preserve">Scale-sensitive</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0EE">
            <w:pPr>
              <w:spacing w:before="180" w:lineRule="auto"/>
              <w:ind w:left="600"/>
              <w:rPr>
                <w:color w:val="e5ebfa"/>
                <w:sz w:val="24"/>
                <w:szCs w:val="24"/>
              </w:rPr>
            </w:pPr>
            <w:r w:rsidDel="00000000" w:rsidR="00000000" w:rsidRPr="00000000">
              <w:rPr>
                <w:color w:val="e5ebfa"/>
                <w:sz w:val="24"/>
                <w:szCs w:val="24"/>
                <w:rtl w:val="0"/>
              </w:rPr>
              <w:t xml:space="preserve">Supports process/scalability claims if technical effect is demonstrated</w:t>
            </w:r>
          </w:p>
        </w:tc>
      </w:tr>
    </w:tbl>
    <w:p w:rsidR="00000000" w:rsidDel="00000000" w:rsidP="00000000" w:rsidRDefault="00000000" w:rsidRPr="00000000" w14:paraId="000000EF">
      <w:p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rPr>
          <w:color w:val="e5ebfa"/>
          <w:sz w:val="24"/>
          <w:szCs w:val="24"/>
        </w:rPr>
      </w:pPr>
      <w:r w:rsidDel="00000000" w:rsidR="00000000" w:rsidRPr="00000000">
        <w:rPr>
          <w:b w:val="1"/>
          <w:bCs w:val="1"/>
          <w:color w:val="e5ebfa"/>
          <w:sz w:val="24"/>
          <w:szCs w:val="24"/>
          <w:rtl w:val="0"/>
        </w:rPr>
        <w:t xml:space="preserve">Key Takeaway:</w:t>
      </w:r>
      <w:r w:rsidDel="00000000" w:rsidR="00000000" w:rsidRPr="00000000">
        <w:rPr>
          <w:color w:val="e5ebfa"/>
          <w:sz w:val="24"/>
          <w:szCs w:val="24"/>
          <w:rtl w:val="0"/>
        </w:rPr>
        <w:t xml:space="preserve"> The macro-scale MVP can generate evidence for manufacturing and control claims, but not for ISO-compliant tactile cell mechanisms. Claims must be carefully constructed to map experimental evidence to technical effect and avoid overlap with prior art.</w:t>
      </w:r>
    </w:p>
    <w:p w:rsidR="00000000" w:rsidDel="00000000" w:rsidP="00000000" w:rsidRDefault="00000000" w:rsidRPr="00000000" w14:paraId="000000F0">
      <w:pPr>
        <w:pStyle w:val="Heading2"/>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color w:val="e5ebfa"/>
          <w:sz w:val="34"/>
          <w:szCs w:val="34"/>
        </w:rPr>
      </w:pPr>
      <w:bookmarkStart w:colFirst="0" w:colLast="0" w:name="_f45abhvrzy6d" w:id="32"/>
      <w:bookmarkEnd w:id="32"/>
      <w:r w:rsidDel="00000000" w:rsidR="00000000" w:rsidRPr="00000000">
        <w:rPr>
          <w:color w:val="e5ebfa"/>
          <w:sz w:val="34"/>
          <w:szCs w:val="34"/>
          <w:rtl w:val="0"/>
        </w:rPr>
        <w:t xml:space="preserve">10. Final Verdict: Advancement, Conditionality, and Patent-First Priority</w:t>
      </w:r>
    </w:p>
    <w:p w:rsidR="00000000" w:rsidDel="00000000" w:rsidP="00000000" w:rsidRDefault="00000000" w:rsidRPr="00000000" w14:paraId="000000F1">
      <w:pPr>
        <w:pStyle w:val="Heading3"/>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b w:val="0"/>
          <w:bCs w:val="0"/>
          <w:color w:val="e5ebfa"/>
          <w:sz w:val="26"/>
          <w:szCs w:val="26"/>
        </w:rPr>
      </w:pPr>
      <w:bookmarkStart w:colFirst="0" w:colLast="0" w:name="_k3s6grj4tvq2" w:id="33"/>
      <w:bookmarkEnd w:id="33"/>
      <w:r w:rsidDel="00000000" w:rsidR="00000000" w:rsidRPr="00000000">
        <w:rPr>
          <w:b w:val="0"/>
          <w:bCs w:val="0"/>
          <w:color w:val="e5ebfa"/>
          <w:sz w:val="26"/>
          <w:szCs w:val="26"/>
          <w:rtl w:val="0"/>
        </w:rPr>
        <w:t xml:space="preserve">Advancement Status</w:t>
      </w:r>
    </w:p>
    <w:p w:rsidR="00000000" w:rsidDel="00000000" w:rsidP="00000000" w:rsidRDefault="00000000" w:rsidRPr="00000000" w14:paraId="000000F2">
      <w:p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rPr>
          <w:color w:val="e5ebfa"/>
          <w:sz w:val="24"/>
          <w:szCs w:val="24"/>
        </w:rPr>
      </w:pPr>
      <w:r w:rsidDel="00000000" w:rsidR="00000000" w:rsidRPr="00000000">
        <w:rPr>
          <w:b w:val="1"/>
          <w:bCs w:val="1"/>
          <w:color w:val="e5ebfa"/>
          <w:sz w:val="24"/>
          <w:szCs w:val="24"/>
          <w:rtl w:val="0"/>
        </w:rPr>
        <w:t xml:space="preserve">OpenBraille’s patent-development path remains conditional.</w:t>
      </w:r>
      <w:r w:rsidDel="00000000" w:rsidR="00000000" w:rsidRPr="00000000">
        <w:rPr>
          <w:color w:val="e5ebfa"/>
          <w:sz w:val="24"/>
          <w:szCs w:val="24"/>
          <w:rtl w:val="0"/>
        </w:rPr>
        <w:t xml:space="preserve"> The project advances only if:</w:t>
      </w:r>
    </w:p>
    <w:p w:rsidR="00000000" w:rsidDel="00000000" w:rsidP="00000000" w:rsidRDefault="00000000" w:rsidRPr="00000000" w14:paraId="000000F3">
      <w:pPr>
        <w:numPr>
          <w:ilvl w:val="0"/>
          <w:numId w:val="8"/>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180" w:lineRule="auto"/>
        <w:ind w:left="720" w:hanging="360"/>
      </w:pPr>
      <w:r w:rsidDel="00000000" w:rsidR="00000000" w:rsidRPr="00000000">
        <w:rPr>
          <w:color w:val="e5ebfa"/>
          <w:sz w:val="24"/>
          <w:szCs w:val="24"/>
          <w:rtl w:val="0"/>
        </w:rPr>
        <w:t xml:space="preserve">A specific, non-obvious, and technically effective manufacturing or firmware/control method is demonstrated and claim-charted against the current landscape;</w:t>
      </w:r>
    </w:p>
    <w:p w:rsidR="00000000" w:rsidDel="00000000" w:rsidP="00000000" w:rsidRDefault="00000000" w:rsidRPr="00000000" w14:paraId="000000F4">
      <w:pPr>
        <w:numPr>
          <w:ilvl w:val="0"/>
          <w:numId w:val="8"/>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color w:val="e5ebfa"/>
          <w:sz w:val="24"/>
          <w:szCs w:val="24"/>
          <w:rtl w:val="0"/>
        </w:rPr>
        <w:t xml:space="preserve">Experimental evidence from the macro-scale MVP supports the claimed technical effect;</w:t>
      </w:r>
    </w:p>
    <w:p w:rsidR="00000000" w:rsidDel="00000000" w:rsidP="00000000" w:rsidRDefault="00000000" w:rsidRPr="00000000" w14:paraId="000000F5">
      <w:pPr>
        <w:numPr>
          <w:ilvl w:val="0"/>
          <w:numId w:val="8"/>
        </w:numPr>
        <w:pBdr>
          <w:top w:color="e5ebfa" w:space="0" w:sz="0" w:val="none"/>
          <w:left w:color="e5ebfa" w:space="0" w:sz="0" w:val="none"/>
          <w:bottom w:color="e5ebfa" w:space="0" w:sz="0" w:val="none"/>
          <w:right w:color="e5ebfa" w:space="0" w:sz="0" w:val="none"/>
          <w:between w:color="e5ebfa" w:space="0" w:sz="0" w:val="none"/>
        </w:pBdr>
        <w:shd w:fill="151a28" w:val="clear"/>
        <w:spacing w:before="0" w:beforeAutospacing="0" w:lineRule="auto"/>
        <w:ind w:left="720" w:hanging="360"/>
      </w:pPr>
      <w:r w:rsidDel="00000000" w:rsidR="00000000" w:rsidRPr="00000000">
        <w:rPr>
          <w:color w:val="e5ebfa"/>
          <w:sz w:val="24"/>
          <w:szCs w:val="24"/>
          <w:rtl w:val="0"/>
        </w:rPr>
        <w:t xml:space="preserve">The claim is carefully constructed to avoid overlap with Dot Inc. and other active families.</w:t>
      </w:r>
    </w:p>
    <w:p w:rsidR="00000000" w:rsidDel="00000000" w:rsidP="00000000" w:rsidRDefault="00000000" w:rsidRPr="00000000" w14:paraId="000000F6">
      <w:p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rPr>
          <w:color w:val="e5ebfa"/>
          <w:sz w:val="24"/>
          <w:szCs w:val="24"/>
        </w:rPr>
      </w:pPr>
      <w:r w:rsidDel="00000000" w:rsidR="00000000" w:rsidRPr="00000000">
        <w:rPr>
          <w:color w:val="e5ebfa"/>
          <w:sz w:val="24"/>
          <w:szCs w:val="24"/>
          <w:rtl w:val="0"/>
        </w:rPr>
        <w:t xml:space="preserve">If these conditions are not met, OpenBraille loses patent-first priority and should pivot to open demonstration, educational impact, or alternative innovation targets.</w:t>
      </w:r>
    </w:p>
    <w:p w:rsidR="00000000" w:rsidDel="00000000" w:rsidP="00000000" w:rsidRDefault="00000000" w:rsidRPr="00000000" w14:paraId="000000F7">
      <w:pPr>
        <w:pStyle w:val="Heading3"/>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b w:val="0"/>
          <w:bCs w:val="0"/>
          <w:color w:val="e5ebfa"/>
          <w:sz w:val="26"/>
          <w:szCs w:val="26"/>
        </w:rPr>
      </w:pPr>
      <w:bookmarkStart w:colFirst="0" w:colLast="0" w:name="_swsbjid93xd7" w:id="34"/>
      <w:bookmarkEnd w:id="34"/>
      <w:r w:rsidDel="00000000" w:rsidR="00000000" w:rsidRPr="00000000">
        <w:rPr>
          <w:b w:val="0"/>
          <w:bCs w:val="0"/>
          <w:color w:val="e5ebfa"/>
          <w:sz w:val="26"/>
          <w:szCs w:val="26"/>
          <w:rtl w:val="0"/>
        </w:rPr>
        <w:t xml:space="preserve">Separation of Fact, Inference, Uncertainty, and Recommendation</w:t>
      </w:r>
    </w:p>
    <w:p w:rsidR="00000000" w:rsidDel="00000000" w:rsidP="00000000" w:rsidRDefault="00000000" w:rsidRPr="00000000" w14:paraId="000000F8">
      <w:pPr>
        <w:numPr>
          <w:ilvl w:val="0"/>
          <w:numId w:val="23"/>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180" w:lineRule="auto"/>
        <w:ind w:left="720" w:hanging="360"/>
      </w:pPr>
      <w:r w:rsidDel="00000000" w:rsidR="00000000" w:rsidRPr="00000000">
        <w:rPr>
          <w:b w:val="1"/>
          <w:bCs w:val="1"/>
          <w:color w:val="e5ebfa"/>
          <w:sz w:val="24"/>
          <w:szCs w:val="24"/>
          <w:rtl w:val="0"/>
        </w:rPr>
        <w:t xml:space="preserve">Fact:</w:t>
      </w:r>
      <w:r w:rsidDel="00000000" w:rsidR="00000000" w:rsidRPr="00000000">
        <w:rPr>
          <w:color w:val="e5ebfa"/>
          <w:sz w:val="24"/>
          <w:szCs w:val="24"/>
          <w:rtl w:val="0"/>
        </w:rPr>
        <w:t xml:space="preserve"> The actuation mechanism space is heavily fenced by Dot Inc. and other incumbents; the macro-scale MVP as built is likely obvious as a substitution of known components.</w:t>
      </w:r>
    </w:p>
    <w:p w:rsidR="00000000" w:rsidDel="00000000" w:rsidP="00000000" w:rsidRDefault="00000000" w:rsidRPr="00000000" w14:paraId="000000F9">
      <w:pPr>
        <w:numPr>
          <w:ilvl w:val="0"/>
          <w:numId w:val="23"/>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b w:val="1"/>
          <w:bCs w:val="1"/>
          <w:color w:val="e5ebfa"/>
          <w:sz w:val="24"/>
          <w:szCs w:val="24"/>
          <w:rtl w:val="0"/>
        </w:rPr>
        <w:t xml:space="preserve">Inference:</w:t>
      </w:r>
      <w:r w:rsidDel="00000000" w:rsidR="00000000" w:rsidRPr="00000000">
        <w:rPr>
          <w:color w:val="e5ebfa"/>
          <w:sz w:val="24"/>
          <w:szCs w:val="24"/>
          <w:rtl w:val="0"/>
        </w:rPr>
        <w:t xml:space="preserve"> Manufacturing method and firmware/control innovations remain plausible patent targets, provided claims are specific, non-obvious, and technically effective.</w:t>
      </w:r>
    </w:p>
    <w:p w:rsidR="00000000" w:rsidDel="00000000" w:rsidP="00000000" w:rsidRDefault="00000000" w:rsidRPr="00000000" w14:paraId="000000FA">
      <w:pPr>
        <w:numPr>
          <w:ilvl w:val="0"/>
          <w:numId w:val="23"/>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b w:val="1"/>
          <w:bCs w:val="1"/>
          <w:color w:val="e5ebfa"/>
          <w:sz w:val="24"/>
          <w:szCs w:val="24"/>
          <w:rtl w:val="0"/>
        </w:rPr>
        <w:t xml:space="preserve">Uncertainty:</w:t>
      </w:r>
      <w:r w:rsidDel="00000000" w:rsidR="00000000" w:rsidRPr="00000000">
        <w:rPr>
          <w:color w:val="e5ebfa"/>
          <w:sz w:val="24"/>
          <w:szCs w:val="24"/>
          <w:rtl w:val="0"/>
        </w:rPr>
        <w:t xml:space="preserve"> The scale-transfer relevance of macro-scale evidence to ISO-compliant claims is unproven; the novelty and non-obviousness of candidate manufacturing/control methods depend on experimental validation and claim-charting.</w:t>
      </w:r>
    </w:p>
    <w:p w:rsidR="00000000" w:rsidDel="00000000" w:rsidP="00000000" w:rsidRDefault="00000000" w:rsidRPr="00000000" w14:paraId="000000FB">
      <w:pPr>
        <w:numPr>
          <w:ilvl w:val="0"/>
          <w:numId w:val="23"/>
        </w:numPr>
        <w:pBdr>
          <w:top w:color="e5ebfa" w:space="0" w:sz="0" w:val="none"/>
          <w:left w:color="e5ebfa" w:space="0" w:sz="0" w:val="none"/>
          <w:bottom w:color="e5ebfa" w:space="0" w:sz="0" w:val="none"/>
          <w:right w:color="e5ebfa" w:space="0" w:sz="0" w:val="none"/>
          <w:between w:color="e5ebfa" w:space="0" w:sz="0" w:val="none"/>
        </w:pBdr>
        <w:shd w:fill="151a28" w:val="clear"/>
        <w:spacing w:before="0" w:beforeAutospacing="0" w:lineRule="auto"/>
        <w:ind w:left="720" w:hanging="360"/>
      </w:pPr>
      <w:r w:rsidDel="00000000" w:rsidR="00000000" w:rsidRPr="00000000">
        <w:rPr>
          <w:b w:val="1"/>
          <w:bCs w:val="1"/>
          <w:color w:val="e5ebfa"/>
          <w:sz w:val="24"/>
          <w:szCs w:val="24"/>
          <w:rtl w:val="0"/>
        </w:rPr>
        <w:t xml:space="preserve">Recommendation:</w:t>
      </w:r>
      <w:r w:rsidDel="00000000" w:rsidR="00000000" w:rsidRPr="00000000">
        <w:rPr>
          <w:color w:val="e5ebfa"/>
          <w:sz w:val="24"/>
          <w:szCs w:val="24"/>
          <w:rtl w:val="0"/>
        </w:rPr>
        <w:t xml:space="preserve"> Focus on modular manufacturability, calibration/control methods, and process innovations that are empirically validated at macro scale but plausibly transferable to standard scale. Conduct claim-charting and experimental validation before committing to patent filing.</w:t>
      </w:r>
    </w:p>
    <w:p w:rsidR="00000000" w:rsidDel="00000000" w:rsidP="00000000" w:rsidRDefault="00000000" w:rsidRPr="00000000" w14:paraId="000000FC">
      <w:pPr>
        <w:pStyle w:val="Heading3"/>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b w:val="0"/>
          <w:bCs w:val="0"/>
          <w:color w:val="e5ebfa"/>
          <w:sz w:val="26"/>
          <w:szCs w:val="26"/>
        </w:rPr>
      </w:pPr>
      <w:bookmarkStart w:colFirst="0" w:colLast="0" w:name="_auqyzbtgfz79" w:id="35"/>
      <w:bookmarkEnd w:id="35"/>
      <w:r w:rsidDel="00000000" w:rsidR="00000000" w:rsidRPr="00000000">
        <w:rPr>
          <w:b w:val="0"/>
          <w:bCs w:val="0"/>
          <w:color w:val="e5ebfa"/>
          <w:sz w:val="26"/>
          <w:szCs w:val="26"/>
          <w:rtl w:val="0"/>
        </w:rPr>
        <w:t xml:space="preserve">Confidential Invention Mechanisms (For Institutional Review)</w:t>
      </w:r>
    </w:p>
    <w:p w:rsidR="00000000" w:rsidDel="00000000" w:rsidP="00000000" w:rsidRDefault="00000000" w:rsidRPr="00000000" w14:paraId="000000FD">
      <w:p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rPr>
          <w:b w:val="1"/>
          <w:bCs w:val="1"/>
          <w:color w:val="e5ebfa"/>
          <w:sz w:val="24"/>
          <w:szCs w:val="24"/>
        </w:rPr>
      </w:pPr>
      <w:r w:rsidDel="00000000" w:rsidR="00000000" w:rsidRPr="00000000">
        <w:rPr>
          <w:b w:val="1"/>
          <w:bCs w:val="1"/>
          <w:color w:val="e5ebfa"/>
          <w:sz w:val="24"/>
          <w:szCs w:val="24"/>
          <w:rtl w:val="0"/>
        </w:rPr>
        <w:t xml:space="preserve">[Confidential: Not for public disclosure]</w:t>
      </w:r>
    </w:p>
    <w:p w:rsidR="00000000" w:rsidDel="00000000" w:rsidP="00000000" w:rsidRDefault="00000000" w:rsidRPr="00000000" w14:paraId="000000FE">
      <w:pPr>
        <w:numPr>
          <w:ilvl w:val="0"/>
          <w:numId w:val="22"/>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180" w:lineRule="auto"/>
        <w:ind w:left="720" w:hanging="360"/>
      </w:pPr>
      <w:r w:rsidDel="00000000" w:rsidR="00000000" w:rsidRPr="00000000">
        <w:rPr>
          <w:color w:val="e5ebfa"/>
          <w:sz w:val="24"/>
          <w:szCs w:val="24"/>
          <w:rtl w:val="0"/>
        </w:rPr>
        <w:t xml:space="preserve">Any specific modular assembly, calibration, or control method developed and validated in the MVP should be documented in detail and reviewed by institutional IP counsel before public disclosure or publication.</w:t>
      </w:r>
    </w:p>
    <w:p w:rsidR="00000000" w:rsidDel="00000000" w:rsidP="00000000" w:rsidRDefault="00000000" w:rsidRPr="00000000" w14:paraId="000000FF">
      <w:pPr>
        <w:numPr>
          <w:ilvl w:val="0"/>
          <w:numId w:val="22"/>
        </w:numPr>
        <w:pBdr>
          <w:top w:color="e5ebfa" w:space="0" w:sz="0" w:val="none"/>
          <w:left w:color="e5ebfa" w:space="0" w:sz="0" w:val="none"/>
          <w:bottom w:color="e5ebfa" w:space="0" w:sz="0" w:val="none"/>
          <w:right w:color="e5ebfa" w:space="0" w:sz="0" w:val="none"/>
          <w:between w:color="e5ebfa" w:space="0" w:sz="0" w:val="none"/>
        </w:pBdr>
        <w:shd w:fill="151a28" w:val="clear"/>
        <w:spacing w:before="0" w:beforeAutospacing="0" w:lineRule="auto"/>
        <w:ind w:left="720" w:hanging="360"/>
      </w:pPr>
      <w:r w:rsidDel="00000000" w:rsidR="00000000" w:rsidRPr="00000000">
        <w:rPr>
          <w:color w:val="e5ebfa"/>
          <w:sz w:val="24"/>
          <w:szCs w:val="24"/>
          <w:rtl w:val="0"/>
        </w:rPr>
        <w:t xml:space="preserve">All experimental data, assembly protocols, calibration routines, and firmware/control algorithms should be preserved as invention records and included in the institutional review package.</w:t>
      </w:r>
    </w:p>
    <w:p w:rsidR="00000000" w:rsidDel="00000000" w:rsidP="00000000" w:rsidRDefault="00000000" w:rsidRPr="00000000" w14:paraId="00000100">
      <w:pPr>
        <w:pStyle w:val="Heading2"/>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color w:val="e5ebfa"/>
          <w:sz w:val="34"/>
          <w:szCs w:val="34"/>
        </w:rPr>
      </w:pPr>
      <w:bookmarkStart w:colFirst="0" w:colLast="0" w:name="_msdc84ddbppp" w:id="36"/>
      <w:bookmarkEnd w:id="36"/>
      <w:r w:rsidDel="00000000" w:rsidR="00000000" w:rsidRPr="00000000">
        <w:rPr>
          <w:color w:val="e5ebfa"/>
          <w:sz w:val="34"/>
          <w:szCs w:val="34"/>
          <w:rtl w:val="0"/>
        </w:rPr>
        <w:t xml:space="preserve">Appendices</w:t>
      </w:r>
    </w:p>
    <w:p w:rsidR="00000000" w:rsidDel="00000000" w:rsidP="00000000" w:rsidRDefault="00000000" w:rsidRPr="00000000" w14:paraId="00000101">
      <w:pPr>
        <w:pStyle w:val="Heading3"/>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b w:val="0"/>
          <w:bCs w:val="0"/>
          <w:color w:val="e5ebfa"/>
          <w:sz w:val="26"/>
          <w:szCs w:val="26"/>
        </w:rPr>
      </w:pPr>
      <w:bookmarkStart w:colFirst="0" w:colLast="0" w:name="_x8jpdecjlvud" w:id="37"/>
      <w:bookmarkEnd w:id="37"/>
      <w:r w:rsidDel="00000000" w:rsidR="00000000" w:rsidRPr="00000000">
        <w:rPr>
          <w:b w:val="0"/>
          <w:bCs w:val="0"/>
          <w:color w:val="e5ebfa"/>
          <w:sz w:val="26"/>
          <w:szCs w:val="26"/>
          <w:rtl w:val="0"/>
        </w:rPr>
        <w:t xml:space="preserve">A. Patent Family Table (Summary)</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2.2162162162163"/>
        <w:gridCol w:w="1638.4864864864867"/>
        <w:gridCol w:w="1171.4594594594596"/>
        <w:gridCol w:w="1965.4054054054054"/>
        <w:gridCol w:w="2432.4324324324325"/>
        <w:tblGridChange w:id="0">
          <w:tblGrid>
            <w:gridCol w:w="2152.2162162162163"/>
            <w:gridCol w:w="1638.4864864864867"/>
            <w:gridCol w:w="1171.4594594594596"/>
            <w:gridCol w:w="1965.4054054054054"/>
            <w:gridCol w:w="2432.4324324324325"/>
          </w:tblGrid>
        </w:tblGridChange>
      </w:tblGrid>
      <w:tr>
        <w:trPr>
          <w:cantSplit w:val="0"/>
          <w:trHeight w:val="8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02">
            <w:pPr>
              <w:spacing w:before="180" w:lineRule="auto"/>
              <w:ind w:left="600"/>
              <w:rPr>
                <w:color w:val="e5ebfa"/>
                <w:sz w:val="24"/>
                <w:szCs w:val="24"/>
              </w:rPr>
            </w:pPr>
            <w:r w:rsidDel="00000000" w:rsidR="00000000" w:rsidRPr="00000000">
              <w:rPr>
                <w:color w:val="e5ebfa"/>
                <w:sz w:val="24"/>
                <w:szCs w:val="24"/>
                <w:rtl w:val="0"/>
              </w:rPr>
              <w:t xml:space="preserve">Patent/Application</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03">
            <w:pPr>
              <w:spacing w:before="180" w:lineRule="auto"/>
              <w:ind w:left="600"/>
              <w:rPr>
                <w:color w:val="e5ebfa"/>
                <w:sz w:val="24"/>
                <w:szCs w:val="24"/>
              </w:rPr>
            </w:pPr>
            <w:r w:rsidDel="00000000" w:rsidR="00000000" w:rsidRPr="00000000">
              <w:rPr>
                <w:color w:val="e5ebfa"/>
                <w:sz w:val="24"/>
                <w:szCs w:val="24"/>
                <w:rtl w:val="0"/>
              </w:rPr>
              <w:t xml:space="preserve">Jurisdiction</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04">
            <w:pPr>
              <w:spacing w:before="180" w:lineRule="auto"/>
              <w:ind w:left="600"/>
              <w:rPr>
                <w:color w:val="e5ebfa"/>
                <w:sz w:val="24"/>
                <w:szCs w:val="24"/>
              </w:rPr>
            </w:pPr>
            <w:r w:rsidDel="00000000" w:rsidR="00000000" w:rsidRPr="00000000">
              <w:rPr>
                <w:color w:val="e5ebfa"/>
                <w:sz w:val="24"/>
                <w:szCs w:val="24"/>
                <w:rtl w:val="0"/>
              </w:rPr>
              <w:t xml:space="preserve">Status</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05">
            <w:pPr>
              <w:spacing w:before="180" w:lineRule="auto"/>
              <w:ind w:left="600"/>
              <w:rPr>
                <w:color w:val="e5ebfa"/>
                <w:sz w:val="24"/>
                <w:szCs w:val="24"/>
              </w:rPr>
            </w:pPr>
            <w:r w:rsidDel="00000000" w:rsidR="00000000" w:rsidRPr="00000000">
              <w:rPr>
                <w:color w:val="e5ebfa"/>
                <w:sz w:val="24"/>
                <w:szCs w:val="24"/>
                <w:rtl w:val="0"/>
              </w:rPr>
              <w:t xml:space="preserve">Family Members</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06">
            <w:pPr>
              <w:spacing w:before="180" w:lineRule="auto"/>
              <w:ind w:left="600"/>
              <w:rPr>
                <w:color w:val="e5ebfa"/>
                <w:sz w:val="24"/>
                <w:szCs w:val="24"/>
              </w:rPr>
            </w:pPr>
            <w:r w:rsidDel="00000000" w:rsidR="00000000" w:rsidRPr="00000000">
              <w:rPr>
                <w:color w:val="e5ebfa"/>
                <w:sz w:val="24"/>
                <w:szCs w:val="24"/>
                <w:rtl w:val="0"/>
              </w:rPr>
              <w:t xml:space="preserve">Key Claims</w:t>
            </w:r>
          </w:p>
        </w:tc>
      </w:tr>
      <w:tr>
        <w:trPr>
          <w:cantSplit w:val="0"/>
          <w:trHeight w:val="14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07">
            <w:pPr>
              <w:spacing w:before="180" w:lineRule="auto"/>
              <w:ind w:left="600"/>
              <w:rPr>
                <w:color w:val="e5ebfa"/>
                <w:sz w:val="24"/>
                <w:szCs w:val="24"/>
              </w:rPr>
            </w:pPr>
            <w:r w:rsidDel="00000000" w:rsidR="00000000" w:rsidRPr="00000000">
              <w:rPr>
                <w:color w:val="e5ebfa"/>
                <w:sz w:val="24"/>
                <w:szCs w:val="24"/>
                <w:rtl w:val="0"/>
              </w:rPr>
              <w:t xml:space="preserve">US11854423B1</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08">
            <w:pPr>
              <w:spacing w:before="180" w:lineRule="auto"/>
              <w:ind w:left="600"/>
              <w:rPr>
                <w:color w:val="e5ebfa"/>
                <w:sz w:val="24"/>
                <w:szCs w:val="24"/>
              </w:rPr>
            </w:pPr>
            <w:r w:rsidDel="00000000" w:rsidR="00000000" w:rsidRPr="00000000">
              <w:rPr>
                <w:color w:val="e5ebfa"/>
                <w:sz w:val="24"/>
                <w:szCs w:val="24"/>
                <w:rtl w:val="0"/>
              </w:rPr>
              <w:t xml:space="preserve">US</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09">
            <w:pPr>
              <w:spacing w:before="180" w:lineRule="auto"/>
              <w:ind w:left="600"/>
              <w:rPr>
                <w:color w:val="e5ebfa"/>
                <w:sz w:val="24"/>
                <w:szCs w:val="24"/>
              </w:rPr>
            </w:pPr>
            <w:r w:rsidDel="00000000" w:rsidR="00000000" w:rsidRPr="00000000">
              <w:rPr>
                <w:color w:val="e5ebfa"/>
                <w:sz w:val="24"/>
                <w:szCs w:val="24"/>
                <w:rtl w:val="0"/>
              </w:rPr>
              <w:t xml:space="preserve">Active</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0A">
            <w:pPr>
              <w:spacing w:before="180" w:lineRule="auto"/>
              <w:ind w:left="600"/>
              <w:rPr>
                <w:color w:val="e5ebfa"/>
                <w:sz w:val="24"/>
                <w:szCs w:val="24"/>
              </w:rPr>
            </w:pPr>
            <w:r w:rsidDel="00000000" w:rsidR="00000000" w:rsidRPr="00000000">
              <w:rPr>
                <w:color w:val="e5ebfa"/>
                <w:sz w:val="24"/>
                <w:szCs w:val="24"/>
                <w:rtl w:val="0"/>
              </w:rPr>
              <w:t xml:space="preserve">US17/240,744, US18/055,401, US11,521,514B2</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0B">
            <w:pPr>
              <w:spacing w:before="180" w:lineRule="auto"/>
              <w:ind w:left="600"/>
              <w:rPr>
                <w:color w:val="e5ebfa"/>
                <w:sz w:val="24"/>
                <w:szCs w:val="24"/>
              </w:rPr>
            </w:pPr>
            <w:r w:rsidDel="00000000" w:rsidR="00000000" w:rsidRPr="00000000">
              <w:rPr>
                <w:color w:val="e5ebfa"/>
                <w:sz w:val="24"/>
                <w:szCs w:val="24"/>
                <w:rtl w:val="0"/>
              </w:rPr>
              <w:t xml:space="preserve">Friction-held, impact-driven Braille pins; passive latching</w:t>
            </w:r>
          </w:p>
        </w:tc>
      </w:tr>
      <w:tr>
        <w:trPr>
          <w:cantSplit w:val="0"/>
          <w:trHeight w:val="17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0C">
            <w:pPr>
              <w:spacing w:before="180" w:lineRule="auto"/>
              <w:ind w:left="600"/>
              <w:rPr>
                <w:color w:val="e5ebfa"/>
                <w:sz w:val="24"/>
                <w:szCs w:val="24"/>
              </w:rPr>
            </w:pPr>
            <w:r w:rsidDel="00000000" w:rsidR="00000000" w:rsidRPr="00000000">
              <w:rPr>
                <w:color w:val="e5ebfa"/>
                <w:sz w:val="24"/>
                <w:szCs w:val="24"/>
                <w:rtl w:val="0"/>
              </w:rPr>
              <w:t xml:space="preserve">US11410574B2</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0D">
            <w:pPr>
              <w:spacing w:before="180" w:lineRule="auto"/>
              <w:ind w:left="600"/>
              <w:rPr>
                <w:color w:val="e5ebfa"/>
                <w:sz w:val="24"/>
                <w:szCs w:val="24"/>
              </w:rPr>
            </w:pPr>
            <w:r w:rsidDel="00000000" w:rsidR="00000000" w:rsidRPr="00000000">
              <w:rPr>
                <w:color w:val="e5ebfa"/>
                <w:sz w:val="24"/>
                <w:szCs w:val="24"/>
                <w:rtl w:val="0"/>
              </w:rPr>
              <w:t xml:space="preserve">US</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0E">
            <w:pPr>
              <w:spacing w:before="180" w:lineRule="auto"/>
              <w:ind w:left="600"/>
              <w:rPr>
                <w:color w:val="e5ebfa"/>
                <w:sz w:val="24"/>
                <w:szCs w:val="24"/>
              </w:rPr>
            </w:pPr>
            <w:r w:rsidDel="00000000" w:rsidR="00000000" w:rsidRPr="00000000">
              <w:rPr>
                <w:color w:val="e5ebfa"/>
                <w:sz w:val="24"/>
                <w:szCs w:val="24"/>
                <w:rtl w:val="0"/>
              </w:rPr>
              <w:t xml:space="preserve">Active</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0F">
            <w:pPr>
              <w:spacing w:before="180" w:lineRule="auto"/>
              <w:ind w:left="600"/>
              <w:rPr>
                <w:color w:val="e5ebfa"/>
                <w:sz w:val="24"/>
                <w:szCs w:val="24"/>
              </w:rPr>
            </w:pPr>
            <w:r w:rsidDel="00000000" w:rsidR="00000000" w:rsidRPr="00000000">
              <w:rPr>
                <w:color w:val="e5ebfa"/>
                <w:sz w:val="24"/>
                <w:szCs w:val="24"/>
                <w:rtl w:val="0"/>
              </w:rPr>
              <w:t xml:space="preserve">WO2015189863, CN104408994A, CN204204267U, US10175882B2</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10">
            <w:pPr>
              <w:spacing w:before="180" w:lineRule="auto"/>
              <w:ind w:left="600"/>
              <w:rPr>
                <w:color w:val="e5ebfa"/>
                <w:sz w:val="24"/>
                <w:szCs w:val="24"/>
              </w:rPr>
            </w:pPr>
            <w:r w:rsidDel="00000000" w:rsidR="00000000" w:rsidRPr="00000000">
              <w:rPr>
                <w:color w:val="e5ebfa"/>
                <w:sz w:val="24"/>
                <w:szCs w:val="24"/>
                <w:rtl w:val="0"/>
              </w:rPr>
              <w:t xml:space="preserve">Layered electromagnetic, modular assembly, latching</w:t>
            </w:r>
          </w:p>
        </w:tc>
      </w:tr>
      <w:tr>
        <w:trPr>
          <w:cantSplit w:val="0"/>
          <w:trHeight w:val="14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11">
            <w:pPr>
              <w:spacing w:before="180" w:lineRule="auto"/>
              <w:ind w:left="600"/>
              <w:rPr>
                <w:color w:val="e5ebfa"/>
                <w:sz w:val="24"/>
                <w:szCs w:val="24"/>
              </w:rPr>
            </w:pPr>
            <w:r w:rsidDel="00000000" w:rsidR="00000000" w:rsidRPr="00000000">
              <w:rPr>
                <w:color w:val="e5ebfa"/>
                <w:sz w:val="24"/>
                <w:szCs w:val="24"/>
                <w:rtl w:val="0"/>
              </w:rPr>
              <w:t xml:space="preserve">WO2015189863</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12">
            <w:pPr>
              <w:spacing w:before="180" w:lineRule="auto"/>
              <w:ind w:left="600"/>
              <w:rPr>
                <w:color w:val="e5ebfa"/>
                <w:sz w:val="24"/>
                <w:szCs w:val="24"/>
              </w:rPr>
            </w:pPr>
            <w:r w:rsidDel="00000000" w:rsidR="00000000" w:rsidRPr="00000000">
              <w:rPr>
                <w:color w:val="e5ebfa"/>
                <w:sz w:val="24"/>
                <w:szCs w:val="24"/>
                <w:rtl w:val="0"/>
              </w:rPr>
              <w:t xml:space="preserve">WO</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13">
            <w:pPr>
              <w:spacing w:before="180" w:lineRule="auto"/>
              <w:ind w:left="600"/>
              <w:rPr>
                <w:color w:val="e5ebfa"/>
                <w:sz w:val="24"/>
                <w:szCs w:val="24"/>
              </w:rPr>
            </w:pPr>
            <w:r w:rsidDel="00000000" w:rsidR="00000000" w:rsidRPr="00000000">
              <w:rPr>
                <w:color w:val="e5ebfa"/>
                <w:sz w:val="24"/>
                <w:szCs w:val="24"/>
                <w:rtl w:val="0"/>
              </w:rPr>
              <w:t xml:space="preserve">Ceased</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14">
            <w:pPr>
              <w:spacing w:before="180" w:lineRule="auto"/>
              <w:ind w:left="600"/>
              <w:rPr>
                <w:color w:val="e5ebfa"/>
                <w:sz w:val="24"/>
                <w:szCs w:val="24"/>
              </w:rPr>
            </w:pPr>
            <w:r w:rsidDel="00000000" w:rsidR="00000000" w:rsidRPr="00000000">
              <w:rPr>
                <w:color w:val="e5ebfa"/>
                <w:sz w:val="24"/>
                <w:szCs w:val="24"/>
                <w:rtl w:val="0"/>
              </w:rPr>
              <w:t xml:space="preserve">IN1575/DEL/2014, CN110631167A, EP4049116A1</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15">
            <w:pPr>
              <w:spacing w:before="180" w:lineRule="auto"/>
              <w:ind w:left="600"/>
              <w:rPr>
                <w:color w:val="e5ebfa"/>
                <w:sz w:val="24"/>
                <w:szCs w:val="24"/>
              </w:rPr>
            </w:pPr>
            <w:r w:rsidDel="00000000" w:rsidR="00000000" w:rsidRPr="00000000">
              <w:rPr>
                <w:color w:val="e5ebfa"/>
                <w:sz w:val="24"/>
                <w:szCs w:val="24"/>
                <w:rtl w:val="0"/>
              </w:rPr>
              <w:t xml:space="preserve">SMA/compliant mechanism, modular assembly</w:t>
            </w:r>
          </w:p>
        </w:tc>
      </w:tr>
      <w:tr>
        <w:trPr>
          <w:cantSplit w:val="0"/>
          <w:trHeight w:val="11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16">
            <w:pPr>
              <w:spacing w:before="180" w:lineRule="auto"/>
              <w:ind w:left="600"/>
              <w:rPr>
                <w:color w:val="e5ebfa"/>
                <w:sz w:val="24"/>
                <w:szCs w:val="24"/>
              </w:rPr>
            </w:pPr>
            <w:r w:rsidDel="00000000" w:rsidR="00000000" w:rsidRPr="00000000">
              <w:rPr>
                <w:color w:val="e5ebfa"/>
                <w:sz w:val="24"/>
                <w:szCs w:val="24"/>
                <w:rtl w:val="0"/>
              </w:rPr>
              <w:t xml:space="preserve">EP4049116A1</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17">
            <w:pPr>
              <w:spacing w:before="180" w:lineRule="auto"/>
              <w:ind w:left="600"/>
              <w:rPr>
                <w:color w:val="e5ebfa"/>
                <w:sz w:val="24"/>
                <w:szCs w:val="24"/>
              </w:rPr>
            </w:pPr>
            <w:r w:rsidDel="00000000" w:rsidR="00000000" w:rsidRPr="00000000">
              <w:rPr>
                <w:color w:val="e5ebfa"/>
                <w:sz w:val="24"/>
                <w:szCs w:val="24"/>
                <w:rtl w:val="0"/>
              </w:rPr>
              <w:t xml:space="preserve">EP</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18">
            <w:pPr>
              <w:spacing w:before="180" w:lineRule="auto"/>
              <w:ind w:left="600"/>
              <w:rPr>
                <w:color w:val="e5ebfa"/>
                <w:sz w:val="24"/>
                <w:szCs w:val="24"/>
              </w:rPr>
            </w:pPr>
            <w:r w:rsidDel="00000000" w:rsidR="00000000" w:rsidRPr="00000000">
              <w:rPr>
                <w:color w:val="e5ebfa"/>
                <w:sz w:val="24"/>
                <w:szCs w:val="24"/>
                <w:rtl w:val="0"/>
              </w:rPr>
              <w:t xml:space="preserve">Pending</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19">
            <w:pPr>
              <w:spacing w:before="180" w:lineRule="auto"/>
              <w:ind w:left="600"/>
              <w:rPr>
                <w:color w:val="e5ebfa"/>
                <w:sz w:val="24"/>
                <w:szCs w:val="24"/>
              </w:rPr>
            </w:pPr>
            <w:r w:rsidDel="00000000" w:rsidR="00000000" w:rsidRPr="00000000">
              <w:rPr>
                <w:color w:val="e5ebfa"/>
                <w:sz w:val="24"/>
                <w:szCs w:val="24"/>
                <w:rtl w:val="0"/>
              </w:rPr>
              <w:t xml:space="preserve">WO2015189863, US11410574B2</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1A">
            <w:pPr>
              <w:spacing w:before="180" w:lineRule="auto"/>
              <w:ind w:left="600"/>
              <w:rPr>
                <w:color w:val="e5ebfa"/>
                <w:sz w:val="24"/>
                <w:szCs w:val="24"/>
              </w:rPr>
            </w:pPr>
            <w:r w:rsidDel="00000000" w:rsidR="00000000" w:rsidRPr="00000000">
              <w:rPr>
                <w:color w:val="e5ebfa"/>
                <w:sz w:val="24"/>
                <w:szCs w:val="24"/>
                <w:rtl w:val="0"/>
              </w:rPr>
              <w:t xml:space="preserve">See above</w:t>
            </w:r>
          </w:p>
        </w:tc>
      </w:tr>
      <w:tr>
        <w:trPr>
          <w:cantSplit w:val="0"/>
          <w:trHeight w:val="14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1B">
            <w:pPr>
              <w:spacing w:before="180" w:lineRule="auto"/>
              <w:ind w:left="600"/>
              <w:rPr>
                <w:color w:val="e5ebfa"/>
                <w:sz w:val="24"/>
                <w:szCs w:val="24"/>
              </w:rPr>
            </w:pPr>
            <w:r w:rsidDel="00000000" w:rsidR="00000000" w:rsidRPr="00000000">
              <w:rPr>
                <w:color w:val="e5ebfa"/>
                <w:sz w:val="24"/>
                <w:szCs w:val="24"/>
                <w:rtl w:val="0"/>
              </w:rPr>
              <w:t xml:space="preserve">US5685721</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1C">
            <w:pPr>
              <w:spacing w:before="180" w:lineRule="auto"/>
              <w:ind w:left="600"/>
              <w:rPr>
                <w:color w:val="e5ebfa"/>
                <w:sz w:val="24"/>
                <w:szCs w:val="24"/>
              </w:rPr>
            </w:pPr>
            <w:r w:rsidDel="00000000" w:rsidR="00000000" w:rsidRPr="00000000">
              <w:rPr>
                <w:color w:val="e5ebfa"/>
                <w:sz w:val="24"/>
                <w:szCs w:val="24"/>
                <w:rtl w:val="0"/>
              </w:rPr>
              <w:t xml:space="preserve">US</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1D">
            <w:pPr>
              <w:spacing w:before="180" w:lineRule="auto"/>
              <w:ind w:left="600"/>
              <w:rPr>
                <w:color w:val="e5ebfa"/>
                <w:sz w:val="24"/>
                <w:szCs w:val="24"/>
              </w:rPr>
            </w:pPr>
            <w:r w:rsidDel="00000000" w:rsidR="00000000" w:rsidRPr="00000000">
              <w:rPr>
                <w:color w:val="e5ebfa"/>
                <w:sz w:val="24"/>
                <w:szCs w:val="24"/>
                <w:rtl w:val="0"/>
              </w:rPr>
              <w:t xml:space="preserve">Expired</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1E">
            <w:pPr>
              <w:spacing w:before="180" w:lineRule="auto"/>
              <w:ind w:left="600"/>
              <w:rPr>
                <w:color w:val="e5ebfa"/>
                <w:sz w:val="24"/>
                <w:szCs w:val="24"/>
              </w:rPr>
            </w:pPr>
            <w:r w:rsidDel="00000000" w:rsidR="00000000" w:rsidRPr="00000000">
              <w:rPr>
                <w:color w:val="e5ebfa"/>
                <w:sz w:val="24"/>
                <w:szCs w:val="24"/>
                <w:rtl w:val="0"/>
              </w:rPr>
              <w:t xml:space="preserve">US6743021B2</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1F">
            <w:pPr>
              <w:spacing w:before="180" w:lineRule="auto"/>
              <w:ind w:left="600"/>
              <w:rPr>
                <w:color w:val="e5ebfa"/>
                <w:sz w:val="24"/>
                <w:szCs w:val="24"/>
              </w:rPr>
            </w:pPr>
            <w:r w:rsidDel="00000000" w:rsidR="00000000" w:rsidRPr="00000000">
              <w:rPr>
                <w:color w:val="e5ebfa"/>
                <w:sz w:val="24"/>
                <w:szCs w:val="24"/>
                <w:rtl w:val="0"/>
              </w:rPr>
              <w:t xml:space="preserve">SMA, compliant mechanism, flexible tactile surface</w:t>
            </w:r>
          </w:p>
        </w:tc>
      </w:tr>
      <w:tr>
        <w:trPr>
          <w:cantSplit w:val="0"/>
          <w:trHeight w:val="14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20">
            <w:pPr>
              <w:spacing w:before="180" w:lineRule="auto"/>
              <w:ind w:left="600"/>
              <w:rPr>
                <w:color w:val="e5ebfa"/>
                <w:sz w:val="24"/>
                <w:szCs w:val="24"/>
              </w:rPr>
            </w:pPr>
            <w:r w:rsidDel="00000000" w:rsidR="00000000" w:rsidRPr="00000000">
              <w:rPr>
                <w:color w:val="e5ebfa"/>
                <w:sz w:val="24"/>
                <w:szCs w:val="24"/>
                <w:rtl w:val="0"/>
              </w:rPr>
              <w:t xml:space="preserve">US6743021B2</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21">
            <w:pPr>
              <w:spacing w:before="180" w:lineRule="auto"/>
              <w:ind w:left="600"/>
              <w:rPr>
                <w:color w:val="e5ebfa"/>
                <w:sz w:val="24"/>
                <w:szCs w:val="24"/>
              </w:rPr>
            </w:pPr>
            <w:r w:rsidDel="00000000" w:rsidR="00000000" w:rsidRPr="00000000">
              <w:rPr>
                <w:color w:val="e5ebfa"/>
                <w:sz w:val="24"/>
                <w:szCs w:val="24"/>
                <w:rtl w:val="0"/>
              </w:rPr>
              <w:t xml:space="preserve">US</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22">
            <w:pPr>
              <w:spacing w:before="180" w:lineRule="auto"/>
              <w:ind w:left="600"/>
              <w:rPr>
                <w:color w:val="e5ebfa"/>
                <w:sz w:val="24"/>
                <w:szCs w:val="24"/>
              </w:rPr>
            </w:pPr>
            <w:r w:rsidDel="00000000" w:rsidR="00000000" w:rsidRPr="00000000">
              <w:rPr>
                <w:color w:val="e5ebfa"/>
                <w:sz w:val="24"/>
                <w:szCs w:val="24"/>
                <w:rtl w:val="0"/>
              </w:rPr>
              <w:t xml:space="preserve">Expired</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23">
            <w:pPr>
              <w:spacing w:before="180" w:lineRule="auto"/>
              <w:ind w:left="600"/>
              <w:rPr>
                <w:color w:val="e5ebfa"/>
                <w:sz w:val="24"/>
                <w:szCs w:val="24"/>
              </w:rPr>
            </w:pPr>
            <w:r w:rsidDel="00000000" w:rsidR="00000000" w:rsidRPr="00000000">
              <w:rPr>
                <w:color w:val="e5ebfa"/>
                <w:sz w:val="24"/>
                <w:szCs w:val="24"/>
                <w:rtl w:val="0"/>
              </w:rPr>
              <w:t xml:space="preserve">US5685721</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24">
            <w:pPr>
              <w:spacing w:before="180" w:lineRule="auto"/>
              <w:ind w:left="600"/>
              <w:rPr>
                <w:color w:val="e5ebfa"/>
                <w:sz w:val="24"/>
                <w:szCs w:val="24"/>
              </w:rPr>
            </w:pPr>
            <w:r w:rsidDel="00000000" w:rsidR="00000000" w:rsidRPr="00000000">
              <w:rPr>
                <w:color w:val="e5ebfa"/>
                <w:sz w:val="24"/>
                <w:szCs w:val="24"/>
                <w:rtl w:val="0"/>
              </w:rPr>
              <w:t xml:space="preserve">Flexible-surface, microelectromechanical Braille display</w:t>
            </w:r>
          </w:p>
        </w:tc>
      </w:tr>
      <w:tr>
        <w:trPr>
          <w:cantSplit w:val="0"/>
          <w:trHeight w:val="8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25">
            <w:pPr>
              <w:spacing w:before="180" w:lineRule="auto"/>
              <w:ind w:left="600"/>
              <w:rPr>
                <w:color w:val="e5ebfa"/>
                <w:sz w:val="24"/>
                <w:szCs w:val="24"/>
              </w:rPr>
            </w:pPr>
            <w:r w:rsidDel="00000000" w:rsidR="00000000" w:rsidRPr="00000000">
              <w:rPr>
                <w:color w:val="e5ebfa"/>
                <w:sz w:val="24"/>
                <w:szCs w:val="24"/>
                <w:rtl w:val="0"/>
              </w:rPr>
              <w:t xml:space="preserve">5559/CHE/2014</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26">
            <w:pPr>
              <w:spacing w:before="180" w:lineRule="auto"/>
              <w:ind w:left="600"/>
              <w:rPr>
                <w:color w:val="e5ebfa"/>
                <w:sz w:val="24"/>
                <w:szCs w:val="24"/>
              </w:rPr>
            </w:pPr>
            <w:r w:rsidDel="00000000" w:rsidR="00000000" w:rsidRPr="00000000">
              <w:rPr>
                <w:color w:val="e5ebfa"/>
                <w:sz w:val="24"/>
                <w:szCs w:val="24"/>
                <w:rtl w:val="0"/>
              </w:rPr>
              <w:t xml:space="preserve">IN</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27">
            <w:pPr>
              <w:spacing w:before="180" w:lineRule="auto"/>
              <w:ind w:left="600"/>
              <w:rPr>
                <w:color w:val="e5ebfa"/>
                <w:sz w:val="24"/>
                <w:szCs w:val="24"/>
              </w:rPr>
            </w:pPr>
            <w:r w:rsidDel="00000000" w:rsidR="00000000" w:rsidRPr="00000000">
              <w:rPr>
                <w:color w:val="e5ebfa"/>
                <w:sz w:val="24"/>
                <w:szCs w:val="24"/>
                <w:rtl w:val="0"/>
              </w:rPr>
              <w:t xml:space="preserve">Expired</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28">
            <w:pPr>
              <w:spacing w:before="180" w:lineRule="auto"/>
              <w:ind w:left="600"/>
              <w:rPr>
                <w:color w:val="e5ebfa"/>
                <w:sz w:val="24"/>
                <w:szCs w:val="24"/>
              </w:rPr>
            </w:pPr>
            <w:r w:rsidDel="00000000" w:rsidR="00000000" w:rsidRPr="00000000">
              <w:rPr>
                <w:color w:val="e5ebfa"/>
                <w:sz w:val="24"/>
                <w:szCs w:val="24"/>
                <w:rtl w:val="0"/>
              </w:rPr>
              <w:t xml:space="preserve">None</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29">
            <w:pPr>
              <w:spacing w:before="180" w:lineRule="auto"/>
              <w:ind w:left="600"/>
              <w:rPr>
                <w:color w:val="e5ebfa"/>
                <w:sz w:val="24"/>
                <w:szCs w:val="24"/>
              </w:rPr>
            </w:pPr>
            <w:r w:rsidDel="00000000" w:rsidR="00000000" w:rsidRPr="00000000">
              <w:rPr>
                <w:color w:val="e5ebfa"/>
                <w:sz w:val="24"/>
                <w:szCs w:val="24"/>
                <w:rtl w:val="0"/>
              </w:rPr>
              <w:t xml:space="preserve">Not blocking</w:t>
            </w:r>
          </w:p>
        </w:tc>
      </w:tr>
      <w:tr>
        <w:trPr>
          <w:cantSplit w:val="0"/>
          <w:trHeight w:val="14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2A">
            <w:pPr>
              <w:spacing w:before="180" w:lineRule="auto"/>
              <w:ind w:left="600"/>
              <w:rPr>
                <w:color w:val="e5ebfa"/>
                <w:sz w:val="24"/>
                <w:szCs w:val="24"/>
              </w:rPr>
            </w:pPr>
            <w:r w:rsidDel="00000000" w:rsidR="00000000" w:rsidRPr="00000000">
              <w:rPr>
                <w:color w:val="e5ebfa"/>
                <w:sz w:val="24"/>
                <w:szCs w:val="24"/>
                <w:rtl w:val="0"/>
              </w:rPr>
              <w:t xml:space="preserve">Dot Inc. Portfolio</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2B">
            <w:pPr>
              <w:spacing w:before="180" w:lineRule="auto"/>
              <w:ind w:left="600"/>
              <w:rPr>
                <w:color w:val="e5ebfa"/>
                <w:sz w:val="24"/>
                <w:szCs w:val="24"/>
              </w:rPr>
            </w:pPr>
            <w:r w:rsidDel="00000000" w:rsidR="00000000" w:rsidRPr="00000000">
              <w:rPr>
                <w:color w:val="e5ebfa"/>
                <w:sz w:val="24"/>
                <w:szCs w:val="24"/>
                <w:rtl w:val="0"/>
              </w:rPr>
              <w:t xml:space="preserve">KR/WO/US/EP</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2C">
            <w:pPr>
              <w:spacing w:before="180" w:lineRule="auto"/>
              <w:ind w:left="600"/>
              <w:rPr>
                <w:color w:val="e5ebfa"/>
                <w:sz w:val="24"/>
                <w:szCs w:val="24"/>
              </w:rPr>
            </w:pPr>
            <w:r w:rsidDel="00000000" w:rsidR="00000000" w:rsidRPr="00000000">
              <w:rPr>
                <w:color w:val="e5ebfa"/>
                <w:sz w:val="24"/>
                <w:szCs w:val="24"/>
                <w:rtl w:val="0"/>
              </w:rPr>
              <w:t xml:space="preserve">Active</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2D">
            <w:pPr>
              <w:spacing w:before="180" w:lineRule="auto"/>
              <w:ind w:left="600"/>
              <w:rPr>
                <w:color w:val="e5ebfa"/>
                <w:sz w:val="24"/>
                <w:szCs w:val="24"/>
              </w:rPr>
            </w:pPr>
            <w:r w:rsidDel="00000000" w:rsidR="00000000" w:rsidRPr="00000000">
              <w:rPr>
                <w:color w:val="e5ebfa"/>
                <w:sz w:val="24"/>
                <w:szCs w:val="24"/>
                <w:rtl w:val="0"/>
              </w:rPr>
              <w:t xml:space="preserve">Dozens</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2E">
            <w:pPr>
              <w:spacing w:before="180" w:lineRule="auto"/>
              <w:ind w:left="600"/>
              <w:rPr>
                <w:color w:val="e5ebfa"/>
                <w:sz w:val="24"/>
                <w:szCs w:val="24"/>
              </w:rPr>
            </w:pPr>
            <w:r w:rsidDel="00000000" w:rsidR="00000000" w:rsidRPr="00000000">
              <w:rPr>
                <w:color w:val="e5ebfa"/>
                <w:sz w:val="24"/>
                <w:szCs w:val="24"/>
                <w:rtl w:val="0"/>
              </w:rPr>
              <w:t xml:space="preserve">Electromagnetic, piezo, modular tactile cell mechanisms</w:t>
            </w:r>
          </w:p>
        </w:tc>
      </w:tr>
      <w:tr>
        <w:trPr>
          <w:cantSplit w:val="0"/>
          <w:trHeight w:val="17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2F">
            <w:pPr>
              <w:spacing w:before="180" w:lineRule="auto"/>
              <w:ind w:left="600"/>
              <w:rPr>
                <w:color w:val="e5ebfa"/>
                <w:sz w:val="24"/>
                <w:szCs w:val="24"/>
              </w:rPr>
            </w:pPr>
            <w:r w:rsidDel="00000000" w:rsidR="00000000" w:rsidRPr="00000000">
              <w:rPr>
                <w:color w:val="e5ebfa"/>
                <w:sz w:val="24"/>
                <w:szCs w:val="24"/>
                <w:rtl w:val="0"/>
              </w:rPr>
              <w:t xml:space="preserve">MOLBED/MagnePins</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30">
            <w:pPr>
              <w:spacing w:before="180" w:lineRule="auto"/>
              <w:ind w:left="600"/>
              <w:rPr>
                <w:color w:val="e5ebfa"/>
                <w:sz w:val="24"/>
                <w:szCs w:val="24"/>
              </w:rPr>
            </w:pPr>
            <w:r w:rsidDel="00000000" w:rsidR="00000000" w:rsidRPr="00000000">
              <w:rPr>
                <w:color w:val="e5ebfa"/>
                <w:sz w:val="24"/>
                <w:szCs w:val="24"/>
                <w:rtl w:val="0"/>
              </w:rPr>
              <w:t xml:space="preserve">N/A</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31">
            <w:pPr>
              <w:spacing w:before="180" w:lineRule="auto"/>
              <w:ind w:left="600"/>
              <w:rPr>
                <w:color w:val="e5ebfa"/>
                <w:sz w:val="24"/>
                <w:szCs w:val="24"/>
              </w:rPr>
            </w:pPr>
            <w:r w:rsidDel="00000000" w:rsidR="00000000" w:rsidRPr="00000000">
              <w:rPr>
                <w:color w:val="e5ebfa"/>
                <w:sz w:val="24"/>
                <w:szCs w:val="24"/>
                <w:rtl w:val="0"/>
              </w:rPr>
              <w:t xml:space="preserve">Open</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32">
            <w:pPr>
              <w:spacing w:before="180" w:lineRule="auto"/>
              <w:ind w:left="600"/>
              <w:rPr>
                <w:color w:val="e5ebfa"/>
                <w:sz w:val="24"/>
                <w:szCs w:val="24"/>
              </w:rPr>
            </w:pPr>
            <w:r w:rsidDel="00000000" w:rsidR="00000000" w:rsidRPr="00000000">
              <w:rPr>
                <w:color w:val="e5ebfa"/>
                <w:sz w:val="24"/>
                <w:szCs w:val="24"/>
                <w:rtl w:val="0"/>
              </w:rPr>
              <w:t xml:space="preserve">N/A</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33">
            <w:pPr>
              <w:spacing w:before="180" w:lineRule="auto"/>
              <w:ind w:left="600"/>
              <w:rPr>
                <w:color w:val="e5ebfa"/>
                <w:sz w:val="24"/>
                <w:szCs w:val="24"/>
              </w:rPr>
            </w:pPr>
            <w:r w:rsidDel="00000000" w:rsidR="00000000" w:rsidRPr="00000000">
              <w:rPr>
                <w:color w:val="e5ebfa"/>
                <w:sz w:val="24"/>
                <w:szCs w:val="24"/>
                <w:rtl w:val="0"/>
              </w:rPr>
              <w:t xml:space="preserve">Modular, electromagnetic latching, open manufacturing</w:t>
            </w:r>
          </w:p>
        </w:tc>
      </w:tr>
    </w:tbl>
    <w:p w:rsidR="00000000" w:rsidDel="00000000" w:rsidP="00000000" w:rsidRDefault="00000000" w:rsidRPr="00000000" w14:paraId="00000134">
      <w:pPr>
        <w:pStyle w:val="Heading3"/>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b w:val="0"/>
          <w:bCs w:val="0"/>
          <w:color w:val="e5ebfa"/>
          <w:sz w:val="26"/>
          <w:szCs w:val="26"/>
        </w:rPr>
      </w:pPr>
      <w:bookmarkStart w:colFirst="0" w:colLast="0" w:name="_sunduz9rn0t0" w:id="38"/>
      <w:bookmarkEnd w:id="38"/>
      <w:r w:rsidDel="00000000" w:rsidR="00000000" w:rsidRPr="00000000">
        <w:rPr>
          <w:b w:val="0"/>
          <w:bCs w:val="0"/>
          <w:color w:val="e5ebfa"/>
          <w:sz w:val="26"/>
          <w:szCs w:val="26"/>
          <w:rtl w:val="0"/>
        </w:rPr>
        <w:t xml:space="preserve">B. Frozen-MVP Feature Chart (Summary)</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6.61935483871"/>
        <w:gridCol w:w="3120"/>
        <w:gridCol w:w="3023.38064516129"/>
        <w:tblGridChange w:id="0">
          <w:tblGrid>
            <w:gridCol w:w="3216.61935483871"/>
            <w:gridCol w:w="3120"/>
            <w:gridCol w:w="3023.38064516129"/>
          </w:tblGrid>
        </w:tblGridChange>
      </w:tblGrid>
      <w:tr>
        <w:trPr>
          <w:cantSplit w:val="0"/>
          <w:trHeight w:val="8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35">
            <w:pPr>
              <w:spacing w:before="180" w:lineRule="auto"/>
              <w:ind w:left="600"/>
              <w:rPr>
                <w:color w:val="e5ebfa"/>
                <w:sz w:val="24"/>
                <w:szCs w:val="24"/>
              </w:rPr>
            </w:pPr>
            <w:r w:rsidDel="00000000" w:rsidR="00000000" w:rsidRPr="00000000">
              <w:rPr>
                <w:color w:val="e5ebfa"/>
                <w:sz w:val="24"/>
                <w:szCs w:val="24"/>
                <w:rtl w:val="0"/>
              </w:rPr>
              <w:t xml:space="preserve">Feature</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36">
            <w:pPr>
              <w:spacing w:before="180" w:lineRule="auto"/>
              <w:ind w:left="600"/>
              <w:rPr>
                <w:color w:val="e5ebfa"/>
                <w:sz w:val="24"/>
                <w:szCs w:val="24"/>
              </w:rPr>
            </w:pPr>
            <w:r w:rsidDel="00000000" w:rsidR="00000000" w:rsidRPr="00000000">
              <w:rPr>
                <w:color w:val="e5ebfa"/>
                <w:sz w:val="24"/>
                <w:szCs w:val="24"/>
                <w:rtl w:val="0"/>
              </w:rPr>
              <w:t xml:space="preserve">Implementation</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37">
            <w:pPr>
              <w:spacing w:before="180" w:lineRule="auto"/>
              <w:ind w:left="600"/>
              <w:rPr>
                <w:color w:val="e5ebfa"/>
                <w:sz w:val="24"/>
                <w:szCs w:val="24"/>
              </w:rPr>
            </w:pPr>
            <w:r w:rsidDel="00000000" w:rsidR="00000000" w:rsidRPr="00000000">
              <w:rPr>
                <w:color w:val="e5ebfa"/>
                <w:sz w:val="24"/>
                <w:szCs w:val="24"/>
                <w:rtl w:val="0"/>
              </w:rPr>
              <w:t xml:space="preserve">Blocking Risk</w:t>
            </w:r>
          </w:p>
        </w:tc>
      </w:tr>
      <w:tr>
        <w:trPr>
          <w:cantSplit w:val="0"/>
          <w:trHeight w:val="8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38">
            <w:pPr>
              <w:spacing w:before="180" w:lineRule="auto"/>
              <w:ind w:left="600"/>
              <w:rPr>
                <w:color w:val="e5ebfa"/>
                <w:sz w:val="24"/>
                <w:szCs w:val="24"/>
              </w:rPr>
            </w:pPr>
            <w:r w:rsidDel="00000000" w:rsidR="00000000" w:rsidRPr="00000000">
              <w:rPr>
                <w:color w:val="e5ebfa"/>
                <w:sz w:val="24"/>
                <w:szCs w:val="24"/>
                <w:rtl w:val="0"/>
              </w:rPr>
              <w:t xml:space="preserve">Macro scale</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39">
            <w:pPr>
              <w:spacing w:before="180" w:lineRule="auto"/>
              <w:ind w:left="600"/>
              <w:rPr>
                <w:color w:val="e5ebfa"/>
                <w:sz w:val="24"/>
                <w:szCs w:val="24"/>
              </w:rPr>
            </w:pPr>
            <w:r w:rsidDel="00000000" w:rsidR="00000000" w:rsidRPr="00000000">
              <w:rPr>
                <w:color w:val="e5ebfa"/>
                <w:sz w:val="24"/>
                <w:szCs w:val="24"/>
                <w:rtl w:val="0"/>
              </w:rPr>
              <w:t xml:space="preserve">~300% ISO</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3A">
            <w:pPr>
              <w:spacing w:before="180" w:lineRule="auto"/>
              <w:ind w:left="600"/>
              <w:rPr>
                <w:color w:val="e5ebfa"/>
                <w:sz w:val="24"/>
                <w:szCs w:val="24"/>
              </w:rPr>
            </w:pPr>
            <w:r w:rsidDel="00000000" w:rsidR="00000000" w:rsidRPr="00000000">
              <w:rPr>
                <w:color w:val="e5ebfa"/>
                <w:sz w:val="24"/>
                <w:szCs w:val="24"/>
                <w:rtl w:val="0"/>
              </w:rPr>
              <w:t xml:space="preserve">Low (for macro MVP)</w:t>
            </w:r>
          </w:p>
        </w:tc>
      </w:tr>
      <w:tr>
        <w:trPr>
          <w:cantSplit w:val="0"/>
          <w:trHeight w:val="8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3B">
            <w:pPr>
              <w:spacing w:before="180" w:lineRule="auto"/>
              <w:ind w:left="600"/>
              <w:rPr>
                <w:color w:val="e5ebfa"/>
                <w:sz w:val="24"/>
                <w:szCs w:val="24"/>
              </w:rPr>
            </w:pPr>
            <w:r w:rsidDel="00000000" w:rsidR="00000000" w:rsidRPr="00000000">
              <w:rPr>
                <w:color w:val="e5ebfa"/>
                <w:sz w:val="24"/>
                <w:szCs w:val="24"/>
                <w:rtl w:val="0"/>
              </w:rPr>
              <w:t xml:space="preserve">Servo/cam actuation</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3C">
            <w:pPr>
              <w:spacing w:before="180" w:lineRule="auto"/>
              <w:ind w:left="600"/>
              <w:rPr>
                <w:color w:val="e5ebfa"/>
                <w:sz w:val="24"/>
                <w:szCs w:val="24"/>
              </w:rPr>
            </w:pPr>
            <w:r w:rsidDel="00000000" w:rsidR="00000000" w:rsidRPr="00000000">
              <w:rPr>
                <w:color w:val="e5ebfa"/>
                <w:sz w:val="24"/>
                <w:szCs w:val="24"/>
                <w:rtl w:val="0"/>
              </w:rPr>
              <w:t xml:space="preserve">6× SG90 servos</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3D">
            <w:pPr>
              <w:spacing w:before="180" w:lineRule="auto"/>
              <w:ind w:left="600"/>
              <w:rPr>
                <w:color w:val="e5ebfa"/>
                <w:sz w:val="24"/>
                <w:szCs w:val="24"/>
              </w:rPr>
            </w:pPr>
            <w:r w:rsidDel="00000000" w:rsidR="00000000" w:rsidRPr="00000000">
              <w:rPr>
                <w:color w:val="e5ebfa"/>
                <w:sz w:val="24"/>
                <w:szCs w:val="24"/>
                <w:rtl w:val="0"/>
              </w:rPr>
              <w:t xml:space="preserve">Low–moderate</w:t>
            </w:r>
          </w:p>
        </w:tc>
      </w:tr>
      <w:tr>
        <w:trPr>
          <w:cantSplit w:val="0"/>
          <w:trHeight w:val="8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3E">
            <w:pPr>
              <w:spacing w:before="180" w:lineRule="auto"/>
              <w:ind w:left="600"/>
              <w:rPr>
                <w:color w:val="e5ebfa"/>
                <w:sz w:val="24"/>
                <w:szCs w:val="24"/>
              </w:rPr>
            </w:pPr>
            <w:r w:rsidDel="00000000" w:rsidR="00000000" w:rsidRPr="00000000">
              <w:rPr>
                <w:color w:val="e5ebfa"/>
                <w:sz w:val="24"/>
                <w:szCs w:val="24"/>
                <w:rtl w:val="0"/>
              </w:rPr>
              <w:t xml:space="preserve">Modular assembly</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3F">
            <w:pPr>
              <w:spacing w:before="180" w:lineRule="auto"/>
              <w:ind w:left="600"/>
              <w:rPr>
                <w:color w:val="e5ebfa"/>
                <w:sz w:val="24"/>
                <w:szCs w:val="24"/>
              </w:rPr>
            </w:pPr>
            <w:r w:rsidDel="00000000" w:rsidR="00000000" w:rsidRPr="00000000">
              <w:rPr>
                <w:color w:val="e5ebfa"/>
                <w:sz w:val="24"/>
                <w:szCs w:val="24"/>
                <w:rtl w:val="0"/>
              </w:rPr>
              <w:t xml:space="preserve">FDM-printed, modular</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40">
            <w:pPr>
              <w:spacing w:before="180" w:lineRule="auto"/>
              <w:ind w:left="600"/>
              <w:rPr>
                <w:color w:val="e5ebfa"/>
                <w:sz w:val="24"/>
                <w:szCs w:val="24"/>
              </w:rPr>
            </w:pPr>
            <w:r w:rsidDel="00000000" w:rsidR="00000000" w:rsidRPr="00000000">
              <w:rPr>
                <w:color w:val="e5ebfa"/>
                <w:sz w:val="24"/>
                <w:szCs w:val="24"/>
                <w:rtl w:val="0"/>
              </w:rPr>
              <w:t xml:space="preserve">Moderate</w:t>
            </w:r>
          </w:p>
        </w:tc>
      </w:tr>
      <w:tr>
        <w:trPr>
          <w:cantSplit w:val="0"/>
          <w:trHeight w:val="8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41">
            <w:pPr>
              <w:spacing w:before="180" w:lineRule="auto"/>
              <w:ind w:left="600"/>
              <w:rPr>
                <w:color w:val="e5ebfa"/>
                <w:sz w:val="24"/>
                <w:szCs w:val="24"/>
              </w:rPr>
            </w:pPr>
            <w:r w:rsidDel="00000000" w:rsidR="00000000" w:rsidRPr="00000000">
              <w:rPr>
                <w:color w:val="e5ebfa"/>
                <w:sz w:val="24"/>
                <w:szCs w:val="24"/>
                <w:rtl w:val="0"/>
              </w:rPr>
              <w:t xml:space="preserve">Calibration/control</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42">
            <w:pPr>
              <w:spacing w:before="180" w:lineRule="auto"/>
              <w:ind w:left="600"/>
              <w:rPr>
                <w:color w:val="e5ebfa"/>
                <w:sz w:val="24"/>
                <w:szCs w:val="24"/>
              </w:rPr>
            </w:pPr>
            <w:r w:rsidDel="00000000" w:rsidR="00000000" w:rsidRPr="00000000">
              <w:rPr>
                <w:color w:val="e5ebfa"/>
                <w:sz w:val="24"/>
                <w:szCs w:val="24"/>
                <w:rtl w:val="0"/>
              </w:rPr>
              <w:t xml:space="preserve">ESP32 direct PWM</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43">
            <w:pPr>
              <w:spacing w:before="180" w:lineRule="auto"/>
              <w:ind w:left="600"/>
              <w:rPr>
                <w:color w:val="e5ebfa"/>
                <w:sz w:val="24"/>
                <w:szCs w:val="24"/>
              </w:rPr>
            </w:pPr>
            <w:r w:rsidDel="00000000" w:rsidR="00000000" w:rsidRPr="00000000">
              <w:rPr>
                <w:color w:val="e5ebfa"/>
                <w:sz w:val="24"/>
                <w:szCs w:val="24"/>
                <w:rtl w:val="0"/>
              </w:rPr>
              <w:t xml:space="preserve">Low–moderate</w:t>
            </w:r>
          </w:p>
        </w:tc>
      </w:tr>
      <w:tr>
        <w:trPr>
          <w:cantSplit w:val="0"/>
          <w:trHeight w:val="8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44">
            <w:pPr>
              <w:spacing w:before="180" w:lineRule="auto"/>
              <w:ind w:left="600"/>
              <w:rPr>
                <w:color w:val="e5ebfa"/>
                <w:sz w:val="24"/>
                <w:szCs w:val="24"/>
              </w:rPr>
            </w:pPr>
            <w:r w:rsidDel="00000000" w:rsidR="00000000" w:rsidRPr="00000000">
              <w:rPr>
                <w:color w:val="e5ebfa"/>
                <w:sz w:val="24"/>
                <w:szCs w:val="24"/>
                <w:rtl w:val="0"/>
              </w:rPr>
              <w:t xml:space="preserve">Manufacturing method</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45">
            <w:pPr>
              <w:spacing w:before="180" w:lineRule="auto"/>
              <w:ind w:left="600"/>
              <w:rPr>
                <w:color w:val="e5ebfa"/>
                <w:sz w:val="24"/>
                <w:szCs w:val="24"/>
              </w:rPr>
            </w:pPr>
            <w:r w:rsidDel="00000000" w:rsidR="00000000" w:rsidRPr="00000000">
              <w:rPr>
                <w:color w:val="e5ebfa"/>
                <w:sz w:val="24"/>
                <w:szCs w:val="24"/>
                <w:rtl w:val="0"/>
              </w:rPr>
              <w:t xml:space="preserve">In-house FDM</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46">
            <w:pPr>
              <w:spacing w:before="180" w:lineRule="auto"/>
              <w:ind w:left="600"/>
              <w:rPr>
                <w:color w:val="e5ebfa"/>
                <w:sz w:val="24"/>
                <w:szCs w:val="24"/>
              </w:rPr>
            </w:pPr>
            <w:r w:rsidDel="00000000" w:rsidR="00000000" w:rsidRPr="00000000">
              <w:rPr>
                <w:color w:val="e5ebfa"/>
                <w:sz w:val="24"/>
                <w:szCs w:val="24"/>
                <w:rtl w:val="0"/>
              </w:rPr>
              <w:t xml:space="preserve">Moderate</w:t>
            </w:r>
          </w:p>
        </w:tc>
      </w:tr>
      <w:tr>
        <w:trPr>
          <w:cantSplit w:val="0"/>
          <w:trHeight w:val="815" w:hRule="atLeast"/>
          <w:tblHeader w:val="0"/>
        </w:trPr>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47">
            <w:pPr>
              <w:spacing w:before="180" w:lineRule="auto"/>
              <w:ind w:left="600"/>
              <w:rPr>
                <w:color w:val="e5ebfa"/>
                <w:sz w:val="24"/>
                <w:szCs w:val="24"/>
              </w:rPr>
            </w:pPr>
            <w:r w:rsidDel="00000000" w:rsidR="00000000" w:rsidRPr="00000000">
              <w:rPr>
                <w:color w:val="e5ebfa"/>
                <w:sz w:val="24"/>
                <w:szCs w:val="24"/>
                <w:rtl w:val="0"/>
              </w:rPr>
              <w:t xml:space="preserve">Tactile performance</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48">
            <w:pPr>
              <w:spacing w:before="180" w:lineRule="auto"/>
              <w:ind w:left="600"/>
              <w:rPr>
                <w:color w:val="e5ebfa"/>
                <w:sz w:val="24"/>
                <w:szCs w:val="24"/>
              </w:rPr>
            </w:pPr>
            <w:r w:rsidDel="00000000" w:rsidR="00000000" w:rsidRPr="00000000">
              <w:rPr>
                <w:color w:val="e5ebfa"/>
                <w:sz w:val="24"/>
                <w:szCs w:val="24"/>
                <w:rtl w:val="0"/>
              </w:rPr>
              <w:t xml:space="preserve">User testing</w:t>
            </w:r>
          </w:p>
        </w:tc>
        <w:tc>
          <w:tcPr>
            <w:tcBorders>
              <w:top w:color="525c7b" w:space="0" w:sz="5" w:val="single"/>
              <w:left w:color="525c7b" w:space="0" w:sz="5" w:val="single"/>
              <w:bottom w:color="525c7b" w:space="0" w:sz="5" w:val="single"/>
              <w:right w:color="525c7b" w:space="0" w:sz="5" w:val="single"/>
            </w:tcBorders>
            <w:tcMar>
              <w:top w:w="100.0" w:type="dxa"/>
              <w:left w:w="100.0" w:type="dxa"/>
              <w:bottom w:w="100.0" w:type="dxa"/>
              <w:right w:w="100.0" w:type="dxa"/>
            </w:tcMar>
            <w:vAlign w:val="top"/>
          </w:tcPr>
          <w:p w:rsidR="00000000" w:rsidDel="00000000" w:rsidP="00000000" w:rsidRDefault="00000000" w:rsidRPr="00000000" w14:paraId="00000149">
            <w:pPr>
              <w:spacing w:before="180" w:lineRule="auto"/>
              <w:ind w:left="600"/>
              <w:rPr>
                <w:color w:val="e5ebfa"/>
                <w:sz w:val="24"/>
                <w:szCs w:val="24"/>
              </w:rPr>
            </w:pPr>
            <w:r w:rsidDel="00000000" w:rsidR="00000000" w:rsidRPr="00000000">
              <w:rPr>
                <w:color w:val="e5ebfa"/>
                <w:sz w:val="24"/>
                <w:szCs w:val="24"/>
                <w:rtl w:val="0"/>
              </w:rPr>
              <w:t xml:space="preserve">Scale-sensitive</w:t>
            </w:r>
          </w:p>
        </w:tc>
      </w:tr>
    </w:tbl>
    <w:p w:rsidR="00000000" w:rsidDel="00000000" w:rsidP="00000000" w:rsidRDefault="00000000" w:rsidRPr="00000000" w14:paraId="0000014A">
      <w:pPr>
        <w:pStyle w:val="Heading3"/>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b w:val="0"/>
          <w:bCs w:val="0"/>
          <w:color w:val="e5ebfa"/>
          <w:sz w:val="26"/>
          <w:szCs w:val="26"/>
        </w:rPr>
      </w:pPr>
      <w:bookmarkStart w:colFirst="0" w:colLast="0" w:name="_73p0u3omzwex" w:id="39"/>
      <w:bookmarkEnd w:id="39"/>
      <w:r w:rsidDel="00000000" w:rsidR="00000000" w:rsidRPr="00000000">
        <w:rPr>
          <w:b w:val="0"/>
          <w:bCs w:val="0"/>
          <w:color w:val="e5ebfa"/>
          <w:sz w:val="26"/>
          <w:szCs w:val="26"/>
          <w:rtl w:val="0"/>
        </w:rPr>
        <w:t xml:space="preserve">C. Risk and Invention Directions (Bullet Points)</w:t>
      </w:r>
    </w:p>
    <w:p w:rsidR="00000000" w:rsidDel="00000000" w:rsidP="00000000" w:rsidRDefault="00000000" w:rsidRPr="00000000" w14:paraId="0000014B">
      <w:p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rPr>
          <w:b w:val="1"/>
          <w:bCs w:val="1"/>
          <w:color w:val="e5ebfa"/>
          <w:sz w:val="24"/>
          <w:szCs w:val="24"/>
        </w:rPr>
      </w:pPr>
      <w:r w:rsidDel="00000000" w:rsidR="00000000" w:rsidRPr="00000000">
        <w:rPr>
          <w:b w:val="1"/>
          <w:bCs w:val="1"/>
          <w:color w:val="e5ebfa"/>
          <w:sz w:val="24"/>
          <w:szCs w:val="24"/>
          <w:rtl w:val="0"/>
        </w:rPr>
        <w:t xml:space="preserve">Risks:</w:t>
      </w:r>
    </w:p>
    <w:p w:rsidR="00000000" w:rsidDel="00000000" w:rsidP="00000000" w:rsidRDefault="00000000" w:rsidRPr="00000000" w14:paraId="0000014C">
      <w:pPr>
        <w:numPr>
          <w:ilvl w:val="0"/>
          <w:numId w:val="16"/>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180" w:lineRule="auto"/>
        <w:ind w:left="720" w:hanging="360"/>
      </w:pPr>
      <w:r w:rsidDel="00000000" w:rsidR="00000000" w:rsidRPr="00000000">
        <w:rPr>
          <w:color w:val="e5ebfa"/>
          <w:sz w:val="24"/>
          <w:szCs w:val="24"/>
          <w:rtl w:val="0"/>
        </w:rPr>
        <w:t xml:space="preserve">Blocking by Dot Inc. and other active families for mechanism claims</w:t>
      </w:r>
    </w:p>
    <w:p w:rsidR="00000000" w:rsidDel="00000000" w:rsidP="00000000" w:rsidRDefault="00000000" w:rsidRPr="00000000" w14:paraId="0000014D">
      <w:pPr>
        <w:numPr>
          <w:ilvl w:val="0"/>
          <w:numId w:val="16"/>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color w:val="e5ebfa"/>
          <w:sz w:val="24"/>
          <w:szCs w:val="24"/>
          <w:rtl w:val="0"/>
        </w:rPr>
        <w:t xml:space="preserve">Obviousness for MVP as built</w:t>
      </w:r>
    </w:p>
    <w:p w:rsidR="00000000" w:rsidDel="00000000" w:rsidP="00000000" w:rsidRDefault="00000000" w:rsidRPr="00000000" w14:paraId="0000014E">
      <w:pPr>
        <w:numPr>
          <w:ilvl w:val="0"/>
          <w:numId w:val="16"/>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color w:val="e5ebfa"/>
          <w:sz w:val="24"/>
          <w:szCs w:val="24"/>
          <w:rtl w:val="0"/>
        </w:rPr>
        <w:t xml:space="preserve">Scale-transfer uncertainty for macro evidence</w:t>
      </w:r>
    </w:p>
    <w:p w:rsidR="00000000" w:rsidDel="00000000" w:rsidP="00000000" w:rsidRDefault="00000000" w:rsidRPr="00000000" w14:paraId="0000014F">
      <w:pPr>
        <w:numPr>
          <w:ilvl w:val="0"/>
          <w:numId w:val="16"/>
        </w:numPr>
        <w:pBdr>
          <w:top w:color="e5ebfa" w:space="0" w:sz="0" w:val="none"/>
          <w:left w:color="e5ebfa" w:space="0" w:sz="0" w:val="none"/>
          <w:bottom w:color="e5ebfa" w:space="0" w:sz="0" w:val="none"/>
          <w:right w:color="e5ebfa" w:space="0" w:sz="0" w:val="none"/>
          <w:between w:color="e5ebfa" w:space="0" w:sz="0" w:val="none"/>
        </w:pBdr>
        <w:shd w:fill="151a28" w:val="clear"/>
        <w:spacing w:before="0" w:beforeAutospacing="0" w:lineRule="auto"/>
        <w:ind w:left="720" w:hanging="360"/>
      </w:pPr>
      <w:r w:rsidDel="00000000" w:rsidR="00000000" w:rsidRPr="00000000">
        <w:rPr>
          <w:color w:val="e5ebfa"/>
          <w:sz w:val="24"/>
          <w:szCs w:val="24"/>
          <w:rtl w:val="0"/>
        </w:rPr>
        <w:t xml:space="preserve">FTO risk for modular assembly and manufacturing methods</w:t>
      </w:r>
    </w:p>
    <w:p w:rsidR="00000000" w:rsidDel="00000000" w:rsidP="00000000" w:rsidRDefault="00000000" w:rsidRPr="00000000" w14:paraId="00000150">
      <w:p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rPr>
          <w:b w:val="1"/>
          <w:bCs w:val="1"/>
          <w:color w:val="e5ebfa"/>
          <w:sz w:val="24"/>
          <w:szCs w:val="24"/>
        </w:rPr>
      </w:pPr>
      <w:r w:rsidDel="00000000" w:rsidR="00000000" w:rsidRPr="00000000">
        <w:rPr>
          <w:b w:val="1"/>
          <w:bCs w:val="1"/>
          <w:color w:val="e5ebfa"/>
          <w:sz w:val="24"/>
          <w:szCs w:val="24"/>
          <w:rtl w:val="0"/>
        </w:rPr>
        <w:t xml:space="preserve">Candidate Invention Directions:</w:t>
      </w:r>
    </w:p>
    <w:p w:rsidR="00000000" w:rsidDel="00000000" w:rsidP="00000000" w:rsidRDefault="00000000" w:rsidRPr="00000000" w14:paraId="00000151">
      <w:pPr>
        <w:numPr>
          <w:ilvl w:val="0"/>
          <w:numId w:val="7"/>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180" w:lineRule="auto"/>
        <w:ind w:left="720" w:hanging="360"/>
      </w:pPr>
      <w:r w:rsidDel="00000000" w:rsidR="00000000" w:rsidRPr="00000000">
        <w:rPr>
          <w:color w:val="e5ebfa"/>
          <w:sz w:val="24"/>
          <w:szCs w:val="24"/>
          <w:rtl w:val="0"/>
        </w:rPr>
        <w:t xml:space="preserve">Modular, low-tolerance, FDM-printed tactile cell assembly</w:t>
      </w:r>
    </w:p>
    <w:p w:rsidR="00000000" w:rsidDel="00000000" w:rsidP="00000000" w:rsidRDefault="00000000" w:rsidRPr="00000000" w14:paraId="00000152">
      <w:pPr>
        <w:numPr>
          <w:ilvl w:val="0"/>
          <w:numId w:val="7"/>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color w:val="e5ebfa"/>
          <w:sz w:val="24"/>
          <w:szCs w:val="24"/>
          <w:rtl w:val="0"/>
        </w:rPr>
        <w:t xml:space="preserve">Adaptive firmware/control method for commodity actuators</w:t>
      </w:r>
    </w:p>
    <w:p w:rsidR="00000000" w:rsidDel="00000000" w:rsidP="00000000" w:rsidRDefault="00000000" w:rsidRPr="00000000" w14:paraId="00000153">
      <w:pPr>
        <w:numPr>
          <w:ilvl w:val="0"/>
          <w:numId w:val="7"/>
        </w:numPr>
        <w:pBdr>
          <w:top w:color="e5ebfa" w:space="0" w:sz="0" w:val="none"/>
          <w:left w:color="e5ebfa" w:space="0" w:sz="0" w:val="none"/>
          <w:bottom w:color="e5ebfa" w:space="0" w:sz="0" w:val="none"/>
          <w:right w:color="e5ebfa" w:space="0" w:sz="0" w:val="none"/>
          <w:between w:color="e5ebfa" w:space="0" w:sz="0" w:val="none"/>
        </w:pBdr>
        <w:shd w:fill="151a28" w:val="clear"/>
        <w:spacing w:after="0" w:afterAutospacing="0" w:before="0" w:beforeAutospacing="0" w:lineRule="auto"/>
        <w:ind w:left="720" w:hanging="360"/>
      </w:pPr>
      <w:r w:rsidDel="00000000" w:rsidR="00000000" w:rsidRPr="00000000">
        <w:rPr>
          <w:color w:val="e5ebfa"/>
          <w:sz w:val="24"/>
          <w:szCs w:val="24"/>
          <w:rtl w:val="0"/>
        </w:rPr>
        <w:t xml:space="preserve">Process innovation for scalable arrays</w:t>
      </w:r>
    </w:p>
    <w:p w:rsidR="00000000" w:rsidDel="00000000" w:rsidP="00000000" w:rsidRDefault="00000000" w:rsidRPr="00000000" w14:paraId="00000154">
      <w:pPr>
        <w:numPr>
          <w:ilvl w:val="0"/>
          <w:numId w:val="7"/>
        </w:numPr>
        <w:pBdr>
          <w:top w:color="e5ebfa" w:space="0" w:sz="0" w:val="none"/>
          <w:left w:color="e5ebfa" w:space="0" w:sz="0" w:val="none"/>
          <w:bottom w:color="e5ebfa" w:space="0" w:sz="0" w:val="none"/>
          <w:right w:color="e5ebfa" w:space="0" w:sz="0" w:val="none"/>
          <w:between w:color="e5ebfa" w:space="0" w:sz="0" w:val="none"/>
        </w:pBdr>
        <w:shd w:fill="151a28" w:val="clear"/>
        <w:spacing w:before="0" w:beforeAutospacing="0" w:lineRule="auto"/>
        <w:ind w:left="720" w:hanging="360"/>
      </w:pPr>
      <w:r w:rsidDel="00000000" w:rsidR="00000000" w:rsidRPr="00000000">
        <w:rPr>
          <w:color w:val="e5ebfa"/>
          <w:sz w:val="24"/>
          <w:szCs w:val="24"/>
          <w:rtl w:val="0"/>
        </w:rPr>
        <w:t xml:space="preserve">Calibration and self-test protocols</w:t>
      </w:r>
    </w:p>
    <w:p w:rsidR="00000000" w:rsidDel="00000000" w:rsidP="00000000" w:rsidRDefault="00000000" w:rsidRPr="00000000" w14:paraId="00000155">
      <w:pPr>
        <w:pStyle w:val="Heading2"/>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color w:val="e5ebfa"/>
          <w:sz w:val="34"/>
          <w:szCs w:val="34"/>
        </w:rPr>
      </w:pPr>
      <w:bookmarkStart w:colFirst="0" w:colLast="0" w:name="_rnafr7do9cw3" w:id="40"/>
      <w:bookmarkEnd w:id="40"/>
      <w:r w:rsidDel="00000000" w:rsidR="00000000" w:rsidRPr="00000000">
        <w:rPr>
          <w:color w:val="e5ebfa"/>
          <w:sz w:val="34"/>
          <w:szCs w:val="34"/>
          <w:rtl w:val="0"/>
        </w:rPr>
        <w:t xml:space="preserve">References (Embedded in Text)</w:t>
      </w:r>
    </w:p>
    <w:p w:rsidR="00000000" w:rsidDel="00000000" w:rsidP="00000000" w:rsidRDefault="00000000" w:rsidRPr="00000000" w14:paraId="00000156">
      <w:p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rPr>
          <w:color w:val="e5ebfa"/>
          <w:sz w:val="24"/>
          <w:szCs w:val="24"/>
        </w:rPr>
      </w:pPr>
      <w:r w:rsidDel="00000000" w:rsidR="00000000" w:rsidRPr="00000000">
        <w:rPr>
          <w:color w:val="e5ebfa"/>
          <w:sz w:val="24"/>
          <w:szCs w:val="24"/>
          <w:rtl w:val="0"/>
        </w:rPr>
        <w:t xml:space="preserve">All citations and references are embedded in the text and tables above, with direct links to patent records, project documentation, and supporting evidence.</w:t>
      </w:r>
    </w:p>
    <w:p w:rsidR="00000000" w:rsidDel="00000000" w:rsidP="00000000" w:rsidRDefault="00000000" w:rsidRPr="00000000" w14:paraId="00000157">
      <w:pPr>
        <w:pStyle w:val="Heading2"/>
        <w:pBdr>
          <w:top w:color="e5ebfa" w:space="0" w:sz="0" w:val="none"/>
          <w:left w:color="e5ebfa" w:space="0" w:sz="0" w:val="none"/>
          <w:bottom w:color="e5ebfa" w:space="0" w:sz="0" w:val="none"/>
          <w:right w:color="e5ebfa" w:space="0" w:sz="0" w:val="none"/>
          <w:between w:color="e5ebfa" w:space="0" w:sz="0" w:val="none"/>
        </w:pBdr>
        <w:shd w:fill="151a28" w:val="clear"/>
        <w:spacing w:after="0" w:before="180" w:lineRule="auto"/>
        <w:rPr>
          <w:color w:val="e5ebfa"/>
          <w:sz w:val="34"/>
          <w:szCs w:val="34"/>
        </w:rPr>
      </w:pPr>
      <w:bookmarkStart w:colFirst="0" w:colLast="0" w:name="_u15wjxaakixx" w:id="41"/>
      <w:bookmarkEnd w:id="41"/>
      <w:r w:rsidDel="00000000" w:rsidR="00000000" w:rsidRPr="00000000">
        <w:rPr>
          <w:color w:val="e5ebfa"/>
          <w:sz w:val="34"/>
          <w:szCs w:val="34"/>
          <w:rtl w:val="0"/>
        </w:rPr>
        <w:t xml:space="preserve">Section Dividers</w:t>
      </w:r>
    </w:p>
    <w:p w:rsidR="00000000" w:rsidDel="00000000" w:rsidP="00000000" w:rsidRDefault="00000000" w:rsidRPr="00000000" w14:paraId="00000158">
      <w:pPr>
        <w:pBdr>
          <w:top w:color="e5ebfa" w:space="0" w:sz="0" w:val="none"/>
          <w:left w:color="e5ebfa" w:space="0" w:sz="0" w:val="none"/>
          <w:bottom w:color="e5ebfa" w:space="0" w:sz="0" w:val="none"/>
          <w:right w:color="e5ebfa" w:space="0" w:sz="0" w:val="none"/>
          <w:between w:color="e5ebfa" w:space="0" w:sz="0" w:val="none"/>
        </w:pBdr>
        <w:shd w:fill="151a28" w:val="clear"/>
        <w:spacing w:before="180" w:lineRule="auto"/>
        <w:rPr>
          <w:b w:val="1"/>
          <w:bCs w:val="1"/>
          <w:color w:val="e5ebfa"/>
          <w:sz w:val="24"/>
          <w:szCs w:val="24"/>
        </w:rPr>
      </w:pPr>
      <w:r w:rsidDel="00000000" w:rsidR="00000000" w:rsidRPr="00000000">
        <w:rPr>
          <w:b w:val="1"/>
          <w:bCs w:val="1"/>
          <w:color w:val="e5ebfa"/>
          <w:sz w:val="24"/>
          <w:szCs w:val="24"/>
          <w:rtl w:val="0"/>
        </w:rPr>
        <w:t xml:space="preserve">End of Report</w:t>
      </w:r>
    </w:p>
    <w:p w:rsidR="00000000" w:rsidDel="00000000" w:rsidP="00000000" w:rsidRDefault="00000000" w:rsidRPr="00000000" w14:paraId="00000159">
      <w:pPr>
        <w:ind w:left="600" w:hanging="36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15A">
      <w:pPr>
        <w:numPr>
          <w:ilvl w:val="0"/>
          <w:numId w:val="18"/>
        </w:numPr>
        <w:pBdr>
          <w:top w:space="0" w:sz="0" w:val="nil"/>
          <w:left w:space="0" w:sz="0" w:val="nil"/>
          <w:bottom w:space="0" w:sz="0" w:val="nil"/>
          <w:right w:space="0" w:sz="0" w:val="nil"/>
          <w:between w:space="0" w:sz="0" w:val="nil"/>
        </w:pBdr>
        <w:shd w:fill="auto" w:val="clear"/>
        <w:ind w:left="600" w:hanging="360"/>
        <w:rPr>
          <w:rFonts w:ascii="Google Sans" w:cs="Google Sans" w:eastAsia="Google Sans" w:hAnsi="Google Sans"/>
          <w:sz w:val="24"/>
          <w:szCs w:val="24"/>
          <w:u w:val="no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color w:val="e5ebf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