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Evaluation of Microcontroller-Based Security Systems: Patentability, Technical Feasibility, and Economic Viability for Academic Incubation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Executive Overview and Contextual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embedded systems security is rapidly evolving, driven by the exponential proliferation of Internet of Things (IoT) devices, the critical necessity for robust endpoint access control in enterprise environments, and the increasing demand for verifiable data integrity in democratic and administrative processes. This exhaustive research report provides a deep, multi-dimensional evaluation of three proposed microcontroller-based security architectures: a USB Port Intrusion Detection and Access Control System, a Secure Electronic Voting Machine (EVM) featuring biometric and cryptographic authentication, and a Secure Wireless Communication System for IoT Devices featuring Advanced Encryption Standard (AES) protocols and localized Intrusion Detection Systems (IDS).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is specifically contextualized for an academic and developmental framework aligned with the fifth-semester (S5) Computer Science and Engineering (CSE) curriculum at the APJ Abdul Kalam Technological University (KTU). Within this academic progression, the evaluation integrates the pedagogical requirements of the newly updated core courses, primarily focusing on the "Microcontrollers" curriculum (PBCST504 under the 2024 scheme and CST307 under the 2019 scheme), which emphasizes advanced microcontroller architectures, peripheral interfacing, and system-level optimization.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objective is to guide a student engineering team in selecting a project that not only satisfies stringent academic requirements but also presents genuine potential for intellectual property protection.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this report rigorously applies the jurisprudential standards of the Indian Patents Act, 1970, specifically Section 3(k), which governs the patentability of software and algorithms.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integrating the latest judicial precedents from the Delhi High Court and the comprehensive Computer-Related Inventions (CRI) Guidelines of 2025, the analysis determines the genuine patent potential of each proposed system.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ensuing sections will dissect the technical feasibility, architectural optimization, economic cost barriers, and legal patentability of each project, culminating in a definitive strategic recommendation for the development team.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Academic Alignment and Hardware Architecture Migration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factor in the success of any engineering project is its alignment with the foundational knowledge base established by the governing academic curriculum. The proposed projects identify the Arduino platform as the baseline hardware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Arduino, typically built around the 8-bit AVR ATmega328P microcontroller, serves as an excellent environment for rapid prototyping, it presents severe systemic limitations for high-assurance security applications and falls short of the advanced architectural competencies required by the current KTU syllabus.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Pedagogical Shift in the KTU Microcontrollers Curriculum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KTU CSE syllabus has undergone a strategic evolution from the 2019 scheme to the 2024 scheme. Under the 2019 scheme, the "Microprocessors and Microcontrollers" course (CST307) heavily focused on legacy architectures, including the 8085, the 8086 microprocessor, and the 8051 microcontroller.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Students were required to master minimum and maximum modes, physical memory organization, and interfacing with peripheral chips like the 8255 Programmable Peripheral Interface and the 8254 Programmable Interval Timer.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under the 2024 curriculum updates, the "Microcontrollers" course (PBCST504) has pivoted significantly toward modern, industry-standard architectures. The syllabus now explicitly introduces the ARM Cortex-M architecture, requiring students to understand the transition from traditional microprocessors to advanced microcontrollers.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curriculum specifically mandates the study of the STM32 microcontroller family, focusing on ARM Core features such as registers, memory organization, bus architectures, and peripheral programming utilizing Embedded 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pedagogical shift underscores the necessity for the development team to graduate from the simplistic 8-bit Arduino ecosystem to the robust 32-bit ARM ecosystem to fulfill the academic objectives of their S5 semester.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Imperative for STM32 Architectural Migration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Executing cryptographic algorithms, real-time intrusion detection heuristics, and multi-protocol communication on an ATmega328P introduces severe performance bottlenecks. The ATmega328P operates at a clock speed of 16 MHz and possesses a highly restrictive 2 Kilobytes (KB) of Static Random-Access Memory (SRAM) and 32 KB of Flash memory.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Security operations are computationally expensive. For example, executing a standard AES-128 encryption block on an ATmega328P consumes approximately 0.58 milliseconds per block, yielding a maximum throughput of merely 27.5 kB/s.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standard AES libraries require approximately 240 bytes of SRAM solely for subkey generation, instantly consuming over 10% of the available memory before any network protocols, sensor reading libraries, or IDS logic are even loaded into the stack.</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both academic alignment with PBCST504 and commercial-grade technical feasibility, the development lifecycle must involve a strategic migration to the STM32 platform. The STM32F103C8T6, colloquially known as the "Blue Pill," represents an ideal, highly economical target board. Powered by an ARM Cortex-M3 core operating at 72 MHz, the Blue Pill offers 64 KB of Flash memory and 20 KB of SRAM.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architecture delivers 1.25 Dhrystone MIPS per MHz, representing a monumental leap in computational power.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increased SRAM allows for the simultaneous buffering of network packets, execution of the AES key-expansion on the fly, and the operation of localized anomaly-detection algorithms without triggering memory overflow or stack collisions.</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ATmega328P (Arduino Uno)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STM32F103C8T6 (Blue Pill)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Implications for Security Projects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8-bit AVR RISC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32-bit ARM Cortex-M3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STM32 allows 32-bit cryptographic word processing natively.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Clock Speed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MHz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MHz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STM32 drastically reduces AES execution latency and IDS processing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STM32 comfortably holds packet buffers, routing tables, and AES subkeys.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Flash Memory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KB (up to 128 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Larger space for complex firmware, ML models, and security rulesets.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Communication Buses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1x SPI, 1x I2C, 1x UART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2x SPI, 2x I2C, 3x UART, CAN, USB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STM32 enables concurrent connection to RFID, Biometrics, and Wireless nodes.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KTU Syllabus Alignment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(Pre-2019)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Alignment (PBCST504)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Utilizes Embedded C and ARM architectures required for S5 evaluation.</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Procuring an STM32 Blue Pill in the Indian electronic component market is highly economical, with costs ranging from ₹135 to ₹347 through established vendors.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transition not only satisfies the exact parameters of the KTU syllabus but also fundamentally strengthens any subsequent patent claims by demonstrating high-performance embedded hardware optimization.</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The Jurisprudence of Computer-Related Inventions in India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assess the patent potential of microcontroller-based software systems, one must deeply analyze the legal framework governing Computer-Related Inventions (CRIs) in India. The primary statutory hurdle for any software-driven hardware project is Section 3(k) of the Indian Patents Act, 1970.</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section explicitly excludes "a mathematical or business method or a computer programme per se or algorithms" from being considered patentable subject matter.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Legislative Intent and the "Per Se" Caveat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phrase "per se" was deliberately introduced into Section 3(k) through the Patents (Amendment) Act of 2002.</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legislative intent was to ensure that while pure, abstract software codes, standalone algorithms, and theoretical mathematical models are barred from patent monopolies, software that manifests a practical, technical application integrated with hardware remains eligible for protection.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Historically, the Indian Patent Office (IPO) adopted a highly conservative, restrictive approach. Examiners frequently rejected embedded systems and IoT innovations on the grounds that the underlying invention, regardless of the hardware it controlled, was ultimately algorithmic in nature.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led to immense unpredictability, discouraging deep-tech innovation as applicants struggled to guess whether their software-hardware integrations would receive patent approval.</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Judicial Revolution and the Raytheon Precedent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legal landscape has undergone a seismic shift through a series of recent judicial pronouncements, culminating in the promulgation of the final CRI Guidelines of 2025.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most transformative legal precedent is the Delhi High Court's ruling in </w:t>
      </w:r>
      <w:r w:rsidDel="00000000" w:rsidR="00000000" w:rsidRPr="00000000">
        <w:rPr>
          <w:rFonts w:ascii="Google Sans" w:cs="Google Sans" w:eastAsia="Google Sans" w:hAnsi="Google Sans"/>
          <w:i w:val="1"/>
          <w:iCs w:val="1"/>
          <w:color w:val="1f1f1f"/>
          <w:rtl w:val="0"/>
        </w:rPr>
        <w:t xml:space="preserve">Raytheon Company v. Controller General of Patents and Designs (2023)</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this landmark judgment, the court overturned the IPO's refusal of a patent, explicitly striking down the archaic requirement that a software invention must be coupled with "novel hardware" to bypass the Section 3(k) exclusion.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court affirmed that requiring novel hardware is a higher standard that lacks any basis in law, and that patent offices must instead examine the "technical contribution" or the "technical effect" generated by the invention.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 reinforcing this stance, the Delhi High Court in </w:t>
      </w:r>
      <w:r w:rsidDel="00000000" w:rsidR="00000000" w:rsidRPr="00000000">
        <w:rPr>
          <w:rFonts w:ascii="Google Sans" w:cs="Google Sans" w:eastAsia="Google Sans" w:hAnsi="Google Sans"/>
          <w:i w:val="1"/>
          <w:iCs w:val="1"/>
          <w:color w:val="1f1f1f"/>
          <w:rtl w:val="0"/>
        </w:rPr>
        <w:t xml:space="preserve">Ab Initio Technology Llc vs Assistant Controller of Patents (2024)</w:t>
      </w:r>
      <w:r w:rsidDel="00000000" w:rsidR="00000000" w:rsidRPr="00000000">
        <w:rPr>
          <w:rFonts w:ascii="Google Sans" w:cs="Google Sans" w:eastAsia="Google Sans" w:hAnsi="Google Sans"/>
          <w:color w:val="1f1f1f"/>
          <w:rtl w:val="0"/>
        </w:rPr>
        <w:t xml:space="preserve"> established that if a computer-related invention results in a technical effect that improves the system's functioning and efficacy—effectively impacting the hardware—it surmounts the Section 3(k) exclusion.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Similarly, in </w:t>
      </w:r>
      <w:r w:rsidDel="00000000" w:rsidR="00000000" w:rsidRPr="00000000">
        <w:rPr>
          <w:rFonts w:ascii="Google Sans" w:cs="Google Sans" w:eastAsia="Google Sans" w:hAnsi="Google Sans"/>
          <w:i w:val="1"/>
          <w:iCs w:val="1"/>
          <w:color w:val="1f1f1f"/>
          <w:rtl w:val="0"/>
        </w:rPr>
        <w:t xml:space="preserve">Microsoft Technology Licensing vs The Assistant Controller (2023)</w:t>
      </w:r>
      <w:r w:rsidDel="00000000" w:rsidR="00000000" w:rsidRPr="00000000">
        <w:rPr>
          <w:rFonts w:ascii="Google Sans" w:cs="Google Sans" w:eastAsia="Google Sans" w:hAnsi="Google Sans"/>
          <w:color w:val="1f1f1f"/>
          <w:rtl w:val="0"/>
        </w:rPr>
        <w:t xml:space="preserve">, the court ruled that if an invention provides a technical solution to a technical problem, it is patentable even if it is based entirely on a computer program.</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CRI Guidelines: Operationalizing the Technical Effect Doctrine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2025 CRI Guidelines formally embed the </w:t>
      </w:r>
      <w:r w:rsidDel="00000000" w:rsidR="00000000" w:rsidRPr="00000000">
        <w:rPr>
          <w:rFonts w:ascii="Google Sans" w:cs="Google Sans" w:eastAsia="Google Sans" w:hAnsi="Google Sans"/>
          <w:i w:val="1"/>
          <w:iCs w:val="1"/>
          <w:color w:val="1f1f1f"/>
          <w:rtl w:val="0"/>
        </w:rPr>
        <w:t xml:space="preserve">Raytheon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Ab Initio</w:t>
      </w:r>
      <w:r w:rsidDel="00000000" w:rsidR="00000000" w:rsidRPr="00000000">
        <w:rPr>
          <w:rFonts w:ascii="Google Sans" w:cs="Google Sans" w:eastAsia="Google Sans" w:hAnsi="Google Sans"/>
          <w:color w:val="1f1f1f"/>
          <w:rtl w:val="0"/>
        </w:rPr>
        <w:t xml:space="preserve"> rulings into official IPO examination policy, marking a fundamental shift in how the patent office views algorithms and software.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guidelines dictate that a technical effect achieved through the interaction of software running on standard, general-purpose hardware (such as an off-the-shelf STM32 microcontroller) is fully sufficient to establish patentability, provided that the effect is concrete, measurable, and transcends the routine, incidental result of running code.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guidelines strictly warn against "decorative" hardware framing. Simply adding generic terms like "a processor" or "a memory unit" to a patent claim will not rescue an otherwise excluded algorithm.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Examiners are now instructed to assess whether the interaction between the software and the hardware is substantive. Does the software materially change how the hardware performs? Does it enable the hardware to achieve something it otherwise could not, such as reducing memory utilization, improving data throughput, lowering computational latency, enhancing encryption speeds, or enabling real-time hardware control under constrained power profiles?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for any of the proposed KTU student projects to achieve a patent, the claims must be meticulously drafted to highlight specific, measurable optimizations in the embedded architecture. Vague claims of "enhanced security functionality" or "improved user authentication" will trigger immediate Section 3(k) rejections.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technical specifications must disclose the exact mechanism—such as specific packet-parsing memory allocation or cryptographic execution cycles—that proves the software acts upon the physical constraints of the microcontroller.</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Evaluation of Project 1 - USB Port Intrusion Detection and Access Control System</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Technical Mechanisms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proposed concept is a USB Port Intrusion Detection and Access Control System. This system is designed to continuously monitor external USB ports, verify the authorization status of connected devices, and implement access control mechanisms to prevent unauthorized file transfers, data theft, and malware injection typically associated with rogue external storage devices or spoofed peripherals (e.g., Rubber Ducky attacks).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architecture on a microcontroller level, the development team must overcome significant hardware interfacing hurdles. A standard microcontroller, such as the ATmega328P on an Arduino Uno or even the basic STM32 Blue Pill, cannot simply interface natively with USB devices in host mode using standard GPIO pins.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To communicate with, supply power to, and enumerate external USB mass storage devices or human interface devices (keyboards/mice), the architecture strictly requires a dedicated USB Host Controller.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industry-standard solution for this requirement is the integration of the MAX3421E chip, which is commonly found on Arduino USB Host Shields.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MAX3421E is a comprehensive USB peripheral and host controller containing the complex digital logic and analog circuitry necessary to implement a full-speed (12 Mbps) or low-speed (1.5 Mbps) host compliant with the USB 2.0 specification.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microcontroller acts as the brain, communicating with the MAX3421E utilizing the Serial Peripheral Interface (SPI) bus.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MAX3421E intelligently handles low-level USB signaling details, automates USB flow control, and provides double buffering, effectively abstracting the extreme complexities of the physical and data-link layers away from the microcontroller.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USB device is physically inserted, the MAX3421E alerts the microcontroller via an interrupt signal. The microcontroller then queries the device's descriptors to extract critical identifying information, primarily the Vendor ID (VID), Product ID (PID), and the device class.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intrusion detection logic, executing on the MCU, compares these parameters against an internally stored, encrypted whitelist. If the device is recognized and authorized, the system maintains the connection. If the device is unauthorized, the system can trigger immediate security responses: activating audible alarms, logging the event data, or actuating an inline relay to physically sever the D+ and D- data lines, effectively neutralizing the threat at the hardware level.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Patentability and Prior Art Analysis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technically sound as a project, the patent potential for a microcontroller-based USB access control system faces severe challenges due to a highly saturated prior art landscape and rigid Section 3(k) restrictions.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Prior Art Saturation:</w:t>
      </w:r>
      <w:r w:rsidDel="00000000" w:rsidR="00000000" w:rsidRPr="00000000">
        <w:rPr>
          <w:rFonts w:ascii="Google Sans" w:cs="Google Sans" w:eastAsia="Google Sans" w:hAnsi="Google Sans"/>
          <w:color w:val="1f1f1f"/>
          <w:rtl w:val="0"/>
        </w:rPr>
        <w:t xml:space="preserve"> The concept of hardware-based USB firewalls and intrusion detection is exhaustively documented. For instance, US Patent 6,405,318 B1 describes an intrusion detection system that dynamically constructs user profiles and monitors real-time activity for unauthorized access via computer ports.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More specifically aligned with this hardware concept, US Patent 9,940,487 B2 details a self-locking USB filter device that sits between a peripheral and a host computer, blocking unauthorized data transfer and communication unless authenticated by the host.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Chinese Patent CN106778385A describes a hardware USB insertion detection system that utilizes electronic circuits to completely suspend the physical layer to prevent virus attacks.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Section 3(k) Hurdles:</w:t>
      </w:r>
      <w:r w:rsidDel="00000000" w:rsidR="00000000" w:rsidRPr="00000000">
        <w:rPr>
          <w:rFonts w:ascii="Google Sans" w:cs="Google Sans" w:eastAsia="Google Sans" w:hAnsi="Google Sans"/>
          <w:color w:val="1f1f1f"/>
          <w:rtl w:val="0"/>
        </w:rPr>
        <w:t xml:space="preserve"> To overcome the Section 3(k) exclusion under the 2025 CRI Guidelines, the system must demonstrate a measurable technical effect.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Simply reading a VID/PID string via SPI and checking it against a database array is considered the routine, programmatic execution of a "computer program per se." The IPO will likely classify this as an administrative or security rule rather than a technical advancement in the functioning of the hardware itself.</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Verdict on Patentability: Low.</w:t>
      </w:r>
      <w:r w:rsidDel="00000000" w:rsidR="00000000" w:rsidRPr="00000000">
        <w:rPr>
          <w:rFonts w:ascii="Google Sans" w:cs="Google Sans" w:eastAsia="Google Sans" w:hAnsi="Google Sans"/>
          <w:color w:val="1f1f1f"/>
          <w:rtl w:val="0"/>
        </w:rPr>
        <w:t xml:space="preserve"> Procuring a patent for this specific architecture is highly improbable. To achieve patentability, the innovation must lie in a fundamentally novel hardware-software integration method. For example, the team would need to develop an advanced machine-learning algorithm executed locally on the MCU that profiles the micro-fluctuations in USB power consumption (current draw anomalies) to detect spoofed devices (e.g., a device claiming to be a low-power keyboard but drawing current like a mass storage device), or a proprietary mechanism for isolating the USB data lines with sub-millisecond latency.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Feasibility and Local Procurement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hardware requirements for this project are readily accessible and highly economical. For students in Kerala, components can be sourced locally in Kochi from vendors like Matha Electronics (MG Road) and Tomson Electronics (Pallimukku), or online through distributors like Robu.in.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Module /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Cost (INR)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Procurement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Microcontroller 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STM32 Blue Pill (STM32F103C8T6)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₹135 - ₹347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Robu / Sun Robotics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USB Host Controller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MAX3421E USB Host Shield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₹559 - ₹1,400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Robu / Matha Electronics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Alert &amp; Control Mechanisms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5V Relay Module, Buzzer, LED indicators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 ₹150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Electronics Shops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Estimated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Highly economical prototype build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₹794 - ₹1,897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Feasibility Verdict:</w:t>
      </w:r>
      <w:r w:rsidDel="00000000" w:rsidR="00000000" w:rsidRPr="00000000">
        <w:rPr>
          <w:rFonts w:ascii="Google Sans" w:cs="Google Sans" w:eastAsia="Google Sans" w:hAnsi="Google Sans"/>
          <w:color w:val="1f1f1f"/>
          <w:rtl w:val="0"/>
        </w:rPr>
        <w:t xml:space="preserve"> Highly feasible for a 5th-semester project. It forces students to deeply engage with SPI communication, hardware interrupts, and the complex enumeration phases of USB protocols, aligning well with embedded systems engineering. However, it should not be pursued if securing a commercial patent is the primary directive.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Evaluation of Project 2 - Secure Electronic Voting Machine with Voter Authentication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Technical Mechanisms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Secure Electronic Voting Machine (EVM) proposes a decentralized, tamper-proof voting apparatus utilizing Radio Frequency Identification (RFID) and biometric fingerprint recognition for strict voter authentication, coupled with AES encryption to ensure secure, confidential vote storage and tamper detection.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 directly addresses the vulnerabilities of traditional voting methods, including impersonation and ballot tampering.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data flow initiates with the voter presenting a smart RFID card to the terminal. The system relies on the RC522 RFID reader module, which operates at a frequency of 13.56 MHz and supports ISO/IEC 14443 A/MIFARE standards.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RC522 interfaces with the central microcontroller via the SPI protocol.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microcontroller reads the encrypted unique identifier (UID) from the card and validates it against an encrypted whitelist stored in memory or on a localized SD card.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successful RFID validation, the system mandates secondary biometric authentication. This is achieved utilizing an optical fingerprint sensor, standardly the AS608 module. The AS608 captures the fingerprint image at 500 dpi, extracts minutiae points, and creates a 384-byte characteristic template.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template is matched against an onboard database using a 1:1 or 1:N comparison algorithm.</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AS608 module communicates with the microcontroller via the UART protocol, utilizing TTL logic levels at a default baud rate of 57600 bps, while drawing less than 60mA of operating current.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successful dual-factor authentication, the graphical or physical interface unlocks, allowing the voter to input their selection. Immediately upon selection, the microcontroller encrypts the vote data utilizing the AES-128 cryptographic standard.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AES-128 is a symmetric-key block cipher that processes data in fixed 16-byte blocks, ensuring that the raw vote data is never exposed in plaintext.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encrypted ciphertext is then written to an onboard MicroSD card (interfaced via a secondary SPI bus) and simultaneously transmitted to a central backend server utilizing a GSM module (e.g., SIM800L) or Wi-Fi module.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To ensure physical integrity, the system integrates tamper-detection microswitches on the chassis. If unauthorized physical access is attempted, the switches trigger a hardware interrupt vector that immediately halts the processor, erases volatile RAM keys, and activates audible alarms.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Patentability and Prior Art Analysis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domain of electronic voting architectures is one of the most thoroughly researched, published, and patented fields in modern embedded systems. Consequently, the patent potential for this specific project is exceptionally weak.</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Prior Art Saturation:</w:t>
      </w:r>
      <w:r w:rsidDel="00000000" w:rsidR="00000000" w:rsidRPr="00000000">
        <w:rPr>
          <w:rFonts w:ascii="Google Sans" w:cs="Google Sans" w:eastAsia="Google Sans" w:hAnsi="Google Sans"/>
          <w:color w:val="1f1f1f"/>
          <w:rtl w:val="0"/>
        </w:rPr>
        <w:t xml:space="preserve"> The precise combination of RFID, fingerprint biometrics, Arduino/microcontrollers, and AES encryption for EVMs exists extensively in prior art, academic literature, and existing patents. Academic papers such as "Biometric Based Secured Remote Electronic Voting System" explicitly outline architectures identical to the proposed project, utilizing fingerprint sensors to prevent booth capturing.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Another study, "Use of RFID Technology to Enhance Electoral Integrity," details a system using RFID authentication, AES-128 encrypted vote transmission, and tamper-proof data storage.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Furthermore, patents like WO2002084607A1 have long covered tamper-proof, portable electronic voting machines.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Lack of Inventive Step:</w:t>
      </w:r>
      <w:r w:rsidDel="00000000" w:rsidR="00000000" w:rsidRPr="00000000">
        <w:rPr>
          <w:rFonts w:ascii="Google Sans" w:cs="Google Sans" w:eastAsia="Google Sans" w:hAnsi="Google Sans"/>
          <w:color w:val="1f1f1f"/>
          <w:rtl w:val="0"/>
        </w:rPr>
        <w:t xml:space="preserve"> Under Section 2(1)(ja) of the Indian Patents Act, an invention must involve an "inventive step" that represents a technical advance and is not obvious to a person skilled in the art.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Integrating an off-the-shelf RC522 RFID reader, an AS608 fingerprint sensor, and standard AES cryptographic libraries on a microcontroller is universally recognized as a mere aggregation of known components functioning precisely in their intended, standard manner.</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Verdict on Patentability: Extremely Low.</w:t>
      </w:r>
      <w:r w:rsidDel="00000000" w:rsidR="00000000" w:rsidRPr="00000000">
        <w:rPr>
          <w:rFonts w:ascii="Google Sans" w:cs="Google Sans" w:eastAsia="Google Sans" w:hAnsi="Google Sans"/>
          <w:color w:val="1f1f1f"/>
          <w:rtl w:val="0"/>
        </w:rPr>
        <w:t xml:space="preserve"> The IPO and the 2025 CRI Guidelines will reject this application. There is no novel hardware, and the software logic provides no new technical effect on the functioning of the processor itself.</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salvage any patentability, the team would need to invent a fundamentally new physical tamper-detection circuit design or engineer a proprietary, lightweight cryptographic hashing algorithm specifically optimized for extreme low-power, intermittent-connectivity voting environments, moving away from standard AES implementations.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Feasibility and Local Procurement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components required for a biometric EVM prototype are ubiquitous and highly affordable for student teams.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Module /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Cost (INR)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Procurement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Microcontroller 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STM32 Blue Pill (due to multiple UART/SPI bus needs)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₹347 - ₹378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Robu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RFID Subsystem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RC522 13.56MHz SPI Module with Tags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₹58 - ₹89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Quartz/Robu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Biometric Subsystem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AS608 Optical Fingerprint Module (UART)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Robu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Interface &amp;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4x4 Keypad, 16x2 LCD, MicroSD Module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₹300 - ₹400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Electronics Shops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Estimated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Affordable, complex embedded prototype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₹1,526 - ₹1,688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Feasibility Verdict:</w:t>
      </w:r>
      <w:r w:rsidDel="00000000" w:rsidR="00000000" w:rsidRPr="00000000">
        <w:rPr>
          <w:rFonts w:ascii="Google Sans" w:cs="Google Sans" w:eastAsia="Google Sans" w:hAnsi="Google Sans"/>
          <w:color w:val="1f1f1f"/>
          <w:rtl w:val="0"/>
        </w:rPr>
        <w:t xml:space="preserve"> This project is highly feasible and serves as an outstanding, comprehensive academic exercise for the KTU S5 Microcontroller course. It forces students to manage multiple communication protocols concurrently (SPI for RFID and SD storage, UART for the fingerprint sensor, GPIO for the keypad, and potentially I2C for the display) while implementing cryptographic libraries in Embedded C. However, it is fundamentally an academic integration project and holds virtually no commercial patent value.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Evaluation of Project 3 - Secure Wireless Communication System for IoT Devices using AES and IDS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Technical Mechanisms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proposal entails a Secure Wireless Communication System for IoT Devices, integrating AES encryption for absolute data confidentiality and a localized Intrusion Detection System (IDS) to autonomously monitor network activity for anomalous, malicious behavior.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project represents the highest level of technical sophistication, algorithmic complexity, and hardware optimization among the three choices.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hardware architecture dictates a topology consisting of edge IoT endpoint nodes (sensors) and a central bridging gateway. For the wireless transmission layer, the team must evaluate appropriate transceivers, with the nRF24L01 and the ESP8266 being the primary candidates.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ESP8266</w:t>
      </w:r>
      <w:r w:rsidDel="00000000" w:rsidR="00000000" w:rsidRPr="00000000">
        <w:rPr>
          <w:rFonts w:ascii="Google Sans" w:cs="Google Sans" w:eastAsia="Google Sans" w:hAnsi="Google Sans"/>
          <w:color w:val="1f1f1f"/>
          <w:rtl w:val="0"/>
        </w:rPr>
        <w:t xml:space="preserve"> (and its successor, the ESP32) includes a full, native TCP/IP stack and Wi-Fi connectivity, allowing direct transmission to cloud services.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However, this convenience comes at a massive power cost; the ESP8266 can consume up to 300mA during active transmission, rendering it highly unsuitable for long-term, battery-operated standalone sensor nodes.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nRF24L01</w:t>
      </w:r>
      <w:r w:rsidDel="00000000" w:rsidR="00000000" w:rsidRPr="00000000">
        <w:rPr>
          <w:rFonts w:ascii="Google Sans" w:cs="Google Sans" w:eastAsia="Google Sans" w:hAnsi="Google Sans"/>
          <w:color w:val="1f1f1f"/>
          <w:rtl w:val="0"/>
        </w:rPr>
        <w:t xml:space="preserve"> utilizes Gaussian Frequency-Shift Keying (GFSK) modulation over the 2.4 GHz band, interfacing with the microcontroller via the SPI protocol.</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Crucially, it operates at an ultra-low power consumption profile, utilizing less than 20mA during active transmission, making it ideal for distributed coin-cell operated IoT nodes.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embedded systems focus of the PBCST504 syllabus, utilizing an STM32 Blue Pill interfaced with an nRF24L01 transceiver for the edge nodes, and a secondary STM32 paired with an ESP8266 acting as the Wi-Fi gateway, creates an optimal, low-level hardware challenge that bridges raw RF transmission with cloud connectivity.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critical engineering challenge—and the key to patentability—lies in the execution of the AES-128 cipher and the IDS heuristics directly on the microcontroller. As previously established, standard AES implementations consume significant SRAM (up to 240 bytes for subkeys) and incur processing latency (0.58ms per block on a 16MHz AVR).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migrating to the STM32 ARM Cortex-M3 architecture, the 72 MHz clock speed and 20KB of SRAM will easily handle the AES processing overhead.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the team must implement memory-optimized cryptographic libraries, expanding keys on the fly rather than storing them ahead of time, which vastly reduces the RAM footprint at the cost of slight processing delays, balancing the specific constraints of the edge node.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Intrusion Detection System (IDS) must operate locally on the MCU. Unlike cloud-based firewalls, an embedded IDS operates via low-level packet-capture parsing or statistical anomaly detection. By monitoring the frequency of incoming packets, parsing raw data headers for malformed structures, or evaluating Received Signal Strength Indicator (RSSI) anomalies, the MCU can autonomously identify Denial of Service (DoS) attacks, replay attacks, or spoofing attempts at the edge, neutralizing threats before they propagate to the gateway.</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Patentability and Prior Art Analysis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holds the highest potential for patentability, provided the claims are meticulously drafted around the </w:t>
      </w:r>
      <w:r w:rsidDel="00000000" w:rsidR="00000000" w:rsidRPr="00000000">
        <w:rPr>
          <w:rFonts w:ascii="Google Sans" w:cs="Google Sans" w:eastAsia="Google Sans" w:hAnsi="Google Sans"/>
          <w:i w:val="1"/>
          <w:iCs w:val="1"/>
          <w:color w:val="1f1f1f"/>
          <w:rtl w:val="0"/>
        </w:rPr>
        <w:t xml:space="preserve">method</w:t>
      </w:r>
      <w:r w:rsidDel="00000000" w:rsidR="00000000" w:rsidRPr="00000000">
        <w:rPr>
          <w:rFonts w:ascii="Google Sans" w:cs="Google Sans" w:eastAsia="Google Sans" w:hAnsi="Google Sans"/>
          <w:color w:val="1f1f1f"/>
          <w:rtl w:val="0"/>
        </w:rPr>
        <w:t xml:space="preserve"> of hardware optimization rather than the pure software logic of the IDS itself.</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Prior Art Context:</w:t>
      </w:r>
      <w:r w:rsidDel="00000000" w:rsidR="00000000" w:rsidRPr="00000000">
        <w:rPr>
          <w:rFonts w:ascii="Google Sans" w:cs="Google Sans" w:eastAsia="Google Sans" w:hAnsi="Google Sans"/>
          <w:color w:val="1f1f1f"/>
          <w:rtl w:val="0"/>
        </w:rPr>
        <w:t xml:space="preserve"> High-assurance cryptography and protocol-free encrypting devices are heavily patented. For example, US11588798B1, assigned to the National Security Agency (NSA), details hardware-agnostic encrypting devices that establish uniquely dedicated communication links.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Furthermore, IoT IDS patents exist, such as US12399994B2 by Morgan State University, which outlines an ensemble machine-learning IDS framework specifically built for IoT platforms to classify cyber-physical attacks.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Overcoming Section 3(k) with Technical Effect:</w:t>
      </w:r>
      <w:r w:rsidDel="00000000" w:rsidR="00000000" w:rsidRPr="00000000">
        <w:rPr>
          <w:rFonts w:ascii="Google Sans" w:cs="Google Sans" w:eastAsia="Google Sans" w:hAnsi="Google Sans"/>
          <w:color w:val="1f1f1f"/>
          <w:rtl w:val="0"/>
        </w:rPr>
        <w:t xml:space="preserve"> To satisfy the strict requirements of the 2025 CRI Guidelines, the team must completely avoid claiming "AES encryption over wireless" or generic "network monitoring".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Instead, the patent specification must focus entirely on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the IDS algorithm and cryptographic routines are structurally optimized for the resource-constrained STM32 microcontroller.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the team develops a novel, lightweight packet-parsing mechanism that minimizes the RAM footprint, or creates a memory-efficient method for executing AES key-expansion specifically tailored to the ARM Cortex-M bus architecture that reduces physical power consumption, this constitutes a measurable, concrete technical effect on the hardware.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proves the algorithm enhances the physical capability of the processor.</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Verdict on Patentability: Moderate to High.</w:t>
      </w:r>
      <w:r w:rsidDel="00000000" w:rsidR="00000000" w:rsidRPr="00000000">
        <w:rPr>
          <w:rFonts w:ascii="Google Sans" w:cs="Google Sans" w:eastAsia="Google Sans" w:hAnsi="Google Sans"/>
          <w:color w:val="1f1f1f"/>
          <w:rtl w:val="0"/>
        </w:rPr>
        <w:t xml:space="preserve"> The integration of a localized, hardware-specific IDS coupled with a minimized RAM-footprint AES implementation on an ARM Cortex-M microcontroller presents a highly defensible patent claim under current Indian law. It successfully distinguishes the invention from abstract, generic cybersecurity software by anchoring the claims to specific memory and latency optimizations at the silicon level.</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Feasibility and Local Procurement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distributed wireless sensor nodes and a centralized gateway remains highly cost-effective for a student prototyping budget.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Module /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Cost (INR)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Procurement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Microcontroller Nodes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2x STM32 Blue Pill (1 Edge Node + 1 Gateway)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₹270 - ₹700 (Total)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Robu / Sun Robotics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Wireless RF 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2x nRF24L01 Modules (SPI GFSK)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₹200 (Total)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Electronics Shops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Bridge / Gateway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 ESP8266 (ESP-01) Serial Module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₹250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Robu / Tomson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Environmental Sensors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e.g., DHT11/BME280 for organic data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 ₹300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Local/Online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Estimated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Scalable, Secure IoT Network Prototype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₹670 - ₹1,450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Feasibility Verdict:</w:t>
      </w:r>
      <w:r w:rsidDel="00000000" w:rsidR="00000000" w:rsidRPr="00000000">
        <w:rPr>
          <w:rFonts w:ascii="Google Sans" w:cs="Google Sans" w:eastAsia="Google Sans" w:hAnsi="Google Sans"/>
          <w:color w:val="1f1f1f"/>
          <w:rtl w:val="0"/>
        </w:rPr>
        <w:t xml:space="preserve"> This project perfectly bridges the gap between low-level hardware integration (SPI interfacing, RF modulation) and advanced algorithmic software (Cryptography, Edge Cybersecurity). It aligns flawlessly with the advanced architectures discussed in the KTU S5 syllabus and provides the most fertile ground for a complex, patentable engineering thesis.</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Strategic Recommendations and Execution Roadmap</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facilitate the KTU development team's final decision, the three projects have been synthesized across critical academic, economic, and legal metrics into a comparative framework.</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1: USB Port Intrusion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2: Biometric Secure EVM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3: Secure IoT Comm. &amp; 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Hardware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MCU, MAX3421E USB Host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MCU, RC522 RFID, AS608 Fingerprint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2x MCU, 2x nRF24L01, ESP8266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Communication Protocols utilized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 USB 2.0 Physical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 UART, I2C, GPIO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 GFSK RF, UART, TCP/IP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KTU Syllabus (PBCST504) Alignment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(Peripheral interfacing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(Multi-protocol handling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Very High (Algorithms, ARM optimization)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Prototype Cost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₹794 - ₹1,897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₹1,526 - ₹1,688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₹670 - ₹1,450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 Art Saturation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to 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Section 3(k) Compliance Difficulty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(Logic relies on simple whitelist checks)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(Mere aggregation of known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Moderate (Can claim memory/latency optimization)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Patent Potential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Moderate to High</w:t>
            </w:r>
          </w:p>
        </w:tc>
      </w:tr>
    </w:tbl>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Definitive Execution Roadmap for the KTU B.Tech Team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exhaustive technical, economic, and legal research, the following strategic roadmap is definitively recommended for the 3rd-year CSE engineering team operating within the KTU framework:</w:t>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Embrace Project 3 for Intellectual Property Success:</w:t>
      </w:r>
      <w:r w:rsidDel="00000000" w:rsidR="00000000" w:rsidRPr="00000000">
        <w:rPr>
          <w:rFonts w:ascii="Google Sans" w:cs="Google Sans" w:eastAsia="Google Sans" w:hAnsi="Google Sans"/>
          <w:color w:val="1f1f1f"/>
          <w:rtl w:val="0"/>
        </w:rPr>
        <w:t xml:space="preserve"> The team should unequivocally select the </w:t>
      </w:r>
      <w:r w:rsidDel="00000000" w:rsidR="00000000" w:rsidRPr="00000000">
        <w:rPr>
          <w:rFonts w:ascii="Google Sans" w:cs="Google Sans" w:eastAsia="Google Sans" w:hAnsi="Google Sans"/>
          <w:b w:val="1"/>
          <w:bCs w:val="1"/>
          <w:color w:val="1f1f1f"/>
          <w:rtl w:val="0"/>
        </w:rPr>
        <w:t xml:space="preserve">Secure Wireless Communication System for IoT Devices Using AES Encryption and Intrusion Detection</w:t>
      </w:r>
      <w:r w:rsidDel="00000000" w:rsidR="00000000" w:rsidRPr="00000000">
        <w:rPr>
          <w:rFonts w:ascii="Google Sans" w:cs="Google Sans" w:eastAsia="Google Sans" w:hAnsi="Google Sans"/>
          <w:color w:val="1f1f1f"/>
          <w:rtl w:val="0"/>
        </w:rPr>
        <w:t xml:space="preserve">. From a legal perspective, this project provides the only viable pathway for demonstrating a true "technical effect"—the absolute gateway to patentability under the 2025 CRI Guidelines.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engineering a lightweight, anomaly-based IDS that operates efficiently on edge nodes with severely constrained SRAM, the team can draft robust patent claims focused on computational efficiency, processing latency reduction, and hardware memory management. This strategy successfully circumvents the Section 3(k) restrictions on pure algorithms by proving that the software physically improves the operating capacity of the microcontroller.</w:t>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Execute the STM32 Architectural Pivot:</w:t>
      </w:r>
      <w:r w:rsidDel="00000000" w:rsidR="00000000" w:rsidRPr="00000000">
        <w:rPr>
          <w:rFonts w:ascii="Google Sans" w:cs="Google Sans" w:eastAsia="Google Sans" w:hAnsi="Google Sans"/>
          <w:color w:val="1f1f1f"/>
          <w:rtl w:val="0"/>
        </w:rPr>
        <w:t xml:space="preserve"> The initial project ideation revolved around the simplistic Arduino environment. To succeed academically and commercially, the team must migrate the core processing to the </w:t>
      </w:r>
      <w:r w:rsidDel="00000000" w:rsidR="00000000" w:rsidRPr="00000000">
        <w:rPr>
          <w:rFonts w:ascii="Google Sans" w:cs="Google Sans" w:eastAsia="Google Sans" w:hAnsi="Google Sans"/>
          <w:b w:val="1"/>
          <w:bCs w:val="1"/>
          <w:color w:val="1f1f1f"/>
          <w:rtl w:val="0"/>
        </w:rPr>
        <w:t xml:space="preserve">STM32 microcontroller family</w:t>
      </w:r>
      <w:r w:rsidDel="00000000" w:rsidR="00000000" w:rsidRPr="00000000">
        <w:rPr>
          <w:rFonts w:ascii="Google Sans" w:cs="Google Sans" w:eastAsia="Google Sans" w:hAnsi="Google Sans"/>
          <w:color w:val="1f1f1f"/>
          <w:rtl w:val="0"/>
        </w:rPr>
        <w:t xml:space="preserve"> (specifically the STM32F103C8T6 Blue Pill). This pivot serves a dual purpose: First, it explicitly satisfies the academic mandates of the KTU S5 "Microcontrollers" (PBCST504) course, ensuring maximum grades by demonstrating mastery over the ARM Cortex-M architecture and Embedded 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Second, it provides the necessary hardware capabilities—72 MHz clock speeds and 20KB of SRAM—required to execute AES cryptographic routines and real-time packet parsing without causing catastrophic system latency or stack overflows.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Refine the Patent Drafting Strategy:</w:t>
      </w:r>
      <w:r w:rsidDel="00000000" w:rsidR="00000000" w:rsidRPr="00000000">
        <w:rPr>
          <w:rFonts w:ascii="Google Sans" w:cs="Google Sans" w:eastAsia="Google Sans" w:hAnsi="Google Sans"/>
          <w:color w:val="1f1f1f"/>
          <w:rtl w:val="0"/>
        </w:rPr>
        <w:t xml:space="preserve"> When the team approaches the patent drafting phase, extreme caution must be exercised. The patent specification must meticulously avoid claiming the Intrusion Detection System as a generic "software algorithm" or "cloud methodology." Instead, the language must plunge into the hardware architecture. The claims must detail the precise interaction between the ARM Cortex-M processor registers, the SPI bus data transfer rates from the nRF24L01 transceiver, and exactly how the bespoke Embedded C code structure actively reduces the physical memory footprint and power consumption of the processor during cryptographic key expansion.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adopting this rigorous, hardware-centric approach to cybersecurity development, the engineering team will not only fulfill and exceed their immediate academic requirements under the rigorous KTU curriculum but also position themselves securely at the forefront of embedded systems innovation with a highly defensible, commercially viable intellectual property asset.</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POOJA PROJECT.pdf</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KTU Microprocessors &amp; Microcontrollers notes (CST307) - ktuspecial, accessed on July 14, 2026, </w:t>
      </w:r>
      <w:hyperlink r:id="rId6">
        <w:r w:rsidDel="00000000" w:rsidR="00000000" w:rsidRPr="00000000">
          <w:rPr>
            <w:rFonts w:ascii="Google Sans" w:cs="Google Sans" w:eastAsia="Google Sans" w:hAnsi="Google Sans"/>
            <w:color w:val="0000ee"/>
            <w:sz w:val="24"/>
            <w:szCs w:val="24"/>
            <w:u w:val="single"/>
            <w:rtl w:val="0"/>
          </w:rPr>
          <w:t xml:space="preserve">https://ktuspecial.in/cst307-mpmcnotes-ktu-s5-2019-scheme/</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KTU S5 CSE SYLLABUS - KTUNOTES, accessed on July 14, 2026, </w:t>
      </w:r>
      <w:hyperlink r:id="rId7">
        <w:r w:rsidDel="00000000" w:rsidR="00000000" w:rsidRPr="00000000">
          <w:rPr>
            <w:rFonts w:ascii="Google Sans" w:cs="Google Sans" w:eastAsia="Google Sans" w:hAnsi="Google Sans"/>
            <w:color w:val="0000ee"/>
            <w:sz w:val="24"/>
            <w:szCs w:val="24"/>
            <w:u w:val="single"/>
            <w:rtl w:val="0"/>
          </w:rPr>
          <w:t xml:space="preserve">https://www.ktunotes.in/ktu-s5-cse-syllabus/</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Security Syllabus for Semester 3 | PDF | Computer Network | Automata Theory, accessed on July 14, 2026, </w:t>
      </w:r>
      <w:hyperlink r:id="rId8">
        <w:r w:rsidDel="00000000" w:rsidR="00000000" w:rsidRPr="00000000">
          <w:rPr>
            <w:rFonts w:ascii="Google Sans" w:cs="Google Sans" w:eastAsia="Google Sans" w:hAnsi="Google Sans"/>
            <w:color w:val="0000ee"/>
            <w:sz w:val="24"/>
            <w:szCs w:val="24"/>
            <w:u w:val="single"/>
            <w:rtl w:val="0"/>
          </w:rPr>
          <w:t xml:space="preserve">https://www.scribd.com/document/883987056/Computer-Science-and-Engineering-Cyber-Security</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SEMESTER 5, accessed on July 14, 2026, </w:t>
      </w:r>
      <w:hyperlink r:id="rId9">
        <w:r w:rsidDel="00000000" w:rsidR="00000000" w:rsidRPr="00000000">
          <w:rPr>
            <w:rFonts w:ascii="Google Sans" w:cs="Google Sans" w:eastAsia="Google Sans" w:hAnsi="Google Sans"/>
            <w:color w:val="0000ee"/>
            <w:sz w:val="24"/>
            <w:szCs w:val="24"/>
            <w:u w:val="single"/>
            <w:rtl w:val="0"/>
          </w:rPr>
          <w:t xml:space="preserve">https://mgmits.ac.in/storage/22129/S5-S8COMPUTERSCIENCEANDENGINEERINGFINALSYLLABUS-(1)-132-444.pdf</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Patents in India: Understanding Section 3(k) of the Patents Act - IIPRD, accessed on July 14, 2026, </w:t>
      </w:r>
      <w:hyperlink r:id="rId10">
        <w:r w:rsidDel="00000000" w:rsidR="00000000" w:rsidRPr="00000000">
          <w:rPr>
            <w:rFonts w:ascii="Google Sans" w:cs="Google Sans" w:eastAsia="Google Sans" w:hAnsi="Google Sans"/>
            <w:color w:val="0000ee"/>
            <w:sz w:val="24"/>
            <w:szCs w:val="24"/>
            <w:u w:val="single"/>
            <w:rtl w:val="0"/>
          </w:rPr>
          <w:t xml:space="preserve">https://www.iiprd.com/software-patents-in-india-understanding-section-3k-of-the-patents-act/</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 Guidelines 2025 India: Section 3(k) Software Patents - Intepat IP, accessed on July 14, 2026, </w:t>
      </w:r>
      <w:hyperlink r:id="rId11">
        <w:r w:rsidDel="00000000" w:rsidR="00000000" w:rsidRPr="00000000">
          <w:rPr>
            <w:rFonts w:ascii="Google Sans" w:cs="Google Sans" w:eastAsia="Google Sans" w:hAnsi="Google Sans"/>
            <w:color w:val="0000ee"/>
            <w:sz w:val="24"/>
            <w:szCs w:val="24"/>
            <w:u w:val="single"/>
            <w:rtl w:val="0"/>
          </w:rPr>
          <w:t xml:space="preserve">https://www.intepat.com/blog/cri-guidelines-2025-patent-india-3k</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 Guidelines 2025: What Every Indian Tech Founder Must Know About Software Patentability - Arctic Invent, accessed on July 14, 2026, </w:t>
      </w:r>
      <w:hyperlink r:id="rId12">
        <w:r w:rsidDel="00000000" w:rsidR="00000000" w:rsidRPr="00000000">
          <w:rPr>
            <w:rFonts w:ascii="Google Sans" w:cs="Google Sans" w:eastAsia="Google Sans" w:hAnsi="Google Sans"/>
            <w:color w:val="0000ee"/>
            <w:sz w:val="24"/>
            <w:szCs w:val="24"/>
            <w:u w:val="single"/>
            <w:rtl w:val="0"/>
          </w:rPr>
          <w:t xml:space="preserve">https://www.arcticinvent.com/blog/cri-guidelines-2025-software-patentability-india</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CST 307 Microprocessors Exam Paper | PDF | Integrated Circuit | Central Processing Unit, accessed on July 14, 2026, </w:t>
      </w:r>
      <w:hyperlink r:id="rId13">
        <w:r w:rsidDel="00000000" w:rsidR="00000000" w:rsidRPr="00000000">
          <w:rPr>
            <w:rFonts w:ascii="Google Sans" w:cs="Google Sans" w:eastAsia="Google Sans" w:hAnsi="Google Sans"/>
            <w:color w:val="0000ee"/>
            <w:sz w:val="24"/>
            <w:szCs w:val="24"/>
            <w:u w:val="single"/>
            <w:rtl w:val="0"/>
          </w:rPr>
          <w:t xml:space="preserve">https://www.scribd.com/document/821447489/CST307-QP-8-241202-192214</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KTU Microprocessors And Microcontrollers ( Crash Course ) CST307 - GoLearnerz, accessed on July 14, 2026, </w:t>
      </w:r>
      <w:hyperlink r:id="rId14">
        <w:r w:rsidDel="00000000" w:rsidR="00000000" w:rsidRPr="00000000">
          <w:rPr>
            <w:rFonts w:ascii="Google Sans" w:cs="Google Sans" w:eastAsia="Google Sans" w:hAnsi="Google Sans"/>
            <w:color w:val="0000ee"/>
            <w:sz w:val="24"/>
            <w:szCs w:val="24"/>
            <w:u w:val="single"/>
            <w:rtl w:val="0"/>
          </w:rPr>
          <w:t xml:space="preserve">https://www.golearnerz.com/courses/KTU-Microprocessors-And-Microcontrollers-Crash-Course-CST307-66d87dd13d86313a8052ab38</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Arduino Memory Guide, accessed on July 14, 2026, </w:t>
      </w:r>
      <w:hyperlink r:id="rId15">
        <w:r w:rsidDel="00000000" w:rsidR="00000000" w:rsidRPr="00000000">
          <w:rPr>
            <w:rFonts w:ascii="Google Sans" w:cs="Google Sans" w:eastAsia="Google Sans" w:hAnsi="Google Sans"/>
            <w:color w:val="0000ee"/>
            <w:sz w:val="24"/>
            <w:szCs w:val="24"/>
            <w:u w:val="single"/>
            <w:rtl w:val="0"/>
          </w:rPr>
          <w:t xml:space="preserve">https://docs.arduino.cc/learn/programming/memory-guide/</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AES Algorithm processing time in Arduino vs Raspberry Pi - Cryptography Stack Exchange, accessed on July 14, 2026, </w:t>
      </w:r>
      <w:hyperlink r:id="rId16">
        <w:r w:rsidDel="00000000" w:rsidR="00000000" w:rsidRPr="00000000">
          <w:rPr>
            <w:rFonts w:ascii="Google Sans" w:cs="Google Sans" w:eastAsia="Google Sans" w:hAnsi="Google Sans"/>
            <w:color w:val="0000ee"/>
            <w:sz w:val="24"/>
            <w:szCs w:val="24"/>
            <w:u w:val="single"/>
            <w:rtl w:val="0"/>
          </w:rPr>
          <w:t xml:space="preserve">https://crypto.stackexchange.com/questions/12891/aes-algorithm-processing-time-in-arduino-vs-raspberry-pi</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DES or AES Encryption with DateTime Synchronization on Uno, accessed on July 14, 2026, </w:t>
      </w:r>
      <w:hyperlink r:id="rId17">
        <w:r w:rsidDel="00000000" w:rsidR="00000000" w:rsidRPr="00000000">
          <w:rPr>
            <w:rFonts w:ascii="Google Sans" w:cs="Google Sans" w:eastAsia="Google Sans" w:hAnsi="Google Sans"/>
            <w:color w:val="0000ee"/>
            <w:sz w:val="24"/>
            <w:szCs w:val="24"/>
            <w:u w:val="single"/>
            <w:rtl w:val="0"/>
          </w:rPr>
          <w:t xml:space="preserve">https://arduino.stackexchange.com/questions/13426/implementing-des-or-aes-encryption-with-datetime-synchronization-on-uno</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STM32F103C8T6 Minimum System Board - Blue Pill | STM32 Core - SunRobotics, accessed on July 14, 2026, </w:t>
      </w:r>
      <w:hyperlink r:id="rId18">
        <w:r w:rsidDel="00000000" w:rsidR="00000000" w:rsidRPr="00000000">
          <w:rPr>
            <w:rFonts w:ascii="Google Sans" w:cs="Google Sans" w:eastAsia="Google Sans" w:hAnsi="Google Sans"/>
            <w:color w:val="0000ee"/>
            <w:sz w:val="24"/>
            <w:szCs w:val="24"/>
            <w:u w:val="single"/>
            <w:rtl w:val="0"/>
          </w:rPr>
          <w:t xml:space="preserve">https://www.sunrobotics.in/products/stm32f103c8t6-minimum-system-board</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STM32F103C8T6 Minimum System Board Microcomputer STM32 ARM Core Board online | Robu.in, accessed on July 14, 2026, </w:t>
      </w:r>
      <w:hyperlink r:id="rId19">
        <w:r w:rsidDel="00000000" w:rsidR="00000000" w:rsidRPr="00000000">
          <w:rPr>
            <w:rFonts w:ascii="Google Sans" w:cs="Google Sans" w:eastAsia="Google Sans" w:hAnsi="Google Sans"/>
            <w:color w:val="0000ee"/>
            <w:sz w:val="24"/>
            <w:szCs w:val="24"/>
            <w:u w:val="single"/>
            <w:rtl w:val="0"/>
          </w:rPr>
          <w:t xml:space="preserve">https://robu.in/product/stm32f103c8t6-minimum-system-board-microcomputer-stm32-arm-core-board/</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WeAct Studio STM32F103C8T6 Bluepill Plus ARM STM32 Minimum System Development Board Module - Robu.in, accessed on July 14, 2026, </w:t>
      </w:r>
      <w:hyperlink r:id="rId20">
        <w:r w:rsidDel="00000000" w:rsidR="00000000" w:rsidRPr="00000000">
          <w:rPr>
            <w:rFonts w:ascii="Google Sans" w:cs="Google Sans" w:eastAsia="Google Sans" w:hAnsi="Google Sans"/>
            <w:color w:val="0000ee"/>
            <w:sz w:val="24"/>
            <w:szCs w:val="24"/>
            <w:u w:val="single"/>
            <w:rtl w:val="0"/>
          </w:rPr>
          <w:t xml:space="preserve">https://robu.in/product/weact-studio-stm32f103c8t6-bluepill-plus-arm-stm32-minimum-system-development-board-module/</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arduinolibs/libraries/Crypto/AES128.cpp at master - GitHub, accessed on July 14, 2026, </w:t>
      </w:r>
      <w:hyperlink r:id="rId21">
        <w:r w:rsidDel="00000000" w:rsidR="00000000" w:rsidRPr="00000000">
          <w:rPr>
            <w:rFonts w:ascii="Google Sans" w:cs="Google Sans" w:eastAsia="Google Sans" w:hAnsi="Google Sans"/>
            <w:color w:val="0000ee"/>
            <w:sz w:val="24"/>
            <w:szCs w:val="24"/>
            <w:u w:val="single"/>
            <w:rtl w:val="0"/>
          </w:rPr>
          <w:t xml:space="preserve">https://github.com/rweather/arduinolibs/blob/master/libraries/Crypto/AES128.cpp</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Legislative Implementation of Flexibilities - India - Section 3 (k) of the Patent Act No. 39 of 1970 as last amended by the Patents Amendment Act No. 15 of 2005 - WIPO, accessed on July 14, 2026, </w:t>
      </w:r>
      <w:hyperlink r:id="rId22">
        <w:r w:rsidDel="00000000" w:rsidR="00000000" w:rsidRPr="00000000">
          <w:rPr>
            <w:rFonts w:ascii="Google Sans" w:cs="Google Sans" w:eastAsia="Google Sans" w:hAnsi="Google Sans"/>
            <w:color w:val="0000ee"/>
            <w:sz w:val="24"/>
            <w:szCs w:val="24"/>
            <w:u w:val="single"/>
            <w:rtl w:val="0"/>
          </w:rPr>
          <w:t xml:space="preserve">https://www.wipo.int/ip-development/en/agenda/flexibilities/details.jsp?id=8825</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 For Software In India: Is It Possible In 2026? | Quick Startup, accessed on July 14, 2026, </w:t>
      </w:r>
      <w:hyperlink r:id="rId23">
        <w:r w:rsidDel="00000000" w:rsidR="00000000" w:rsidRPr="00000000">
          <w:rPr>
            <w:rFonts w:ascii="Google Sans" w:cs="Google Sans" w:eastAsia="Google Sans" w:hAnsi="Google Sans"/>
            <w:color w:val="0000ee"/>
            <w:sz w:val="24"/>
            <w:szCs w:val="24"/>
            <w:u w:val="single"/>
            <w:rtl w:val="0"/>
          </w:rPr>
          <w:t xml:space="preserve">https://quickstartupindia.com/blog/patent-for-software/</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3(k) Compliance: Why Inventions as Instructions Face Patent Challenges, accessed on July 14, 2026, </w:t>
      </w:r>
      <w:hyperlink r:id="rId24">
        <w:r w:rsidDel="00000000" w:rsidR="00000000" w:rsidRPr="00000000">
          <w:rPr>
            <w:rFonts w:ascii="Google Sans" w:cs="Google Sans" w:eastAsia="Google Sans" w:hAnsi="Google Sans"/>
            <w:color w:val="0000ee"/>
            <w:sz w:val="24"/>
            <w:szCs w:val="24"/>
            <w:u w:val="single"/>
            <w:rtl w:val="0"/>
          </w:rPr>
          <w:t xml:space="preserve">https://depenning.com/blog/section-3k-compliance-why-inventions-as-instructions-face-patent-challenges/</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patentability in india: a critical analysis of section 3(k), technical contribution, and - indian journal of legal review, accessed on July 14, 2026, </w:t>
      </w:r>
      <w:hyperlink r:id="rId25">
        <w:r w:rsidDel="00000000" w:rsidR="00000000" w:rsidRPr="00000000">
          <w:rPr>
            <w:rFonts w:ascii="Google Sans" w:cs="Google Sans" w:eastAsia="Google Sans" w:hAnsi="Google Sans"/>
            <w:color w:val="0000ee"/>
            <w:sz w:val="24"/>
            <w:szCs w:val="24"/>
            <w:u w:val="single"/>
            <w:rtl w:val="0"/>
          </w:rPr>
          <w:t xml:space="preserve">https://ijlr.iledu.in/wp-content/uploads/2026/04/V6I534.pdf</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CRI Guidelines 2025 – Key Impacts for India Patent Filings, accessed on July 14, 2026, </w:t>
      </w:r>
      <w:hyperlink r:id="rId26">
        <w:r w:rsidDel="00000000" w:rsidR="00000000" w:rsidRPr="00000000">
          <w:rPr>
            <w:rFonts w:ascii="Google Sans" w:cs="Google Sans" w:eastAsia="Google Sans" w:hAnsi="Google Sans"/>
            <w:color w:val="0000ee"/>
            <w:sz w:val="24"/>
            <w:szCs w:val="24"/>
            <w:u w:val="single"/>
            <w:rtl w:val="0"/>
          </w:rPr>
          <w:t xml:space="preserve">https://depenning.com/blog/draft-cri-guidelines/</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Courts, and Conundrums: Traversing The Shifting Sands of Section 3(k), accessed on July 14, 2026, </w:t>
      </w:r>
      <w:hyperlink r:id="rId27">
        <w:r w:rsidDel="00000000" w:rsidR="00000000" w:rsidRPr="00000000">
          <w:rPr>
            <w:rFonts w:ascii="Google Sans" w:cs="Google Sans" w:eastAsia="Google Sans" w:hAnsi="Google Sans"/>
            <w:color w:val="0000ee"/>
            <w:sz w:val="24"/>
            <w:szCs w:val="24"/>
            <w:u w:val="single"/>
            <w:rtl w:val="0"/>
          </w:rPr>
          <w:t xml:space="preserve">https://www.candcip.com/single-post/code-courts-and-conundrums-traversing-the-shifting-sands-of-section-3-k</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Raytheon Company vs Controller General Of Patents And ... on 15 September, 2023, accessed on July 14, 2026, </w:t>
      </w:r>
      <w:hyperlink r:id="rId28">
        <w:r w:rsidDel="00000000" w:rsidR="00000000" w:rsidRPr="00000000">
          <w:rPr>
            <w:rFonts w:ascii="Google Sans" w:cs="Google Sans" w:eastAsia="Google Sans" w:hAnsi="Google Sans"/>
            <w:color w:val="0000ee"/>
            <w:sz w:val="24"/>
            <w:szCs w:val="24"/>
            <w:u w:val="single"/>
            <w:rtl w:val="0"/>
          </w:rPr>
          <w:t xml:space="preserve">https://indiankanoon.org/doc/118178741/</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Novel hardware is not a pre-requisite for the patentability computer-related inventions, accessed on July 14, 2026, </w:t>
      </w:r>
      <w:hyperlink r:id="rId29">
        <w:r w:rsidDel="00000000" w:rsidR="00000000" w:rsidRPr="00000000">
          <w:rPr>
            <w:rFonts w:ascii="Google Sans" w:cs="Google Sans" w:eastAsia="Google Sans" w:hAnsi="Google Sans"/>
            <w:color w:val="0000ee"/>
            <w:sz w:val="24"/>
            <w:szCs w:val="24"/>
            <w:u w:val="single"/>
            <w:rtl w:val="0"/>
          </w:rPr>
          <w:t xml:space="preserve">https://www.mirandah.com/india-novel-hardware-is-not-a-pre-requisite-for-the-patentability-computer-related-inventions/</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CRI Guidelines 2025 - AIPPI, accessed on July 14, 2026, </w:t>
      </w:r>
      <w:hyperlink r:id="rId30">
        <w:r w:rsidDel="00000000" w:rsidR="00000000" w:rsidRPr="00000000">
          <w:rPr>
            <w:rFonts w:ascii="Google Sans" w:cs="Google Sans" w:eastAsia="Google Sans" w:hAnsi="Google Sans"/>
            <w:color w:val="0000ee"/>
            <w:sz w:val="24"/>
            <w:szCs w:val="24"/>
            <w:u w:val="single"/>
            <w:rtl w:val="0"/>
          </w:rPr>
          <w:t xml:space="preserve">https://www.aippi.org/news/decoding-cri-guidelines-2025/</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the Arduino interface with USB devices without the USB host shield?, accessed on July 14, 2026, </w:t>
      </w:r>
      <w:hyperlink r:id="rId31">
        <w:r w:rsidDel="00000000" w:rsidR="00000000" w:rsidRPr="00000000">
          <w:rPr>
            <w:rFonts w:ascii="Google Sans" w:cs="Google Sans" w:eastAsia="Google Sans" w:hAnsi="Google Sans"/>
            <w:color w:val="0000ee"/>
            <w:sz w:val="24"/>
            <w:szCs w:val="24"/>
            <w:u w:val="single"/>
            <w:rtl w:val="0"/>
          </w:rPr>
          <w:t xml:space="preserve">https://arduino.stackexchange.com/questions/24177/can-the-arduino-interface-with-usb-devices-without-the-usb-host-shield</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Arduino USB Host Shield - Elektor Magazine, accessed on July 14, 2026, </w:t>
      </w:r>
      <w:hyperlink r:id="rId32">
        <w:r w:rsidDel="00000000" w:rsidR="00000000" w:rsidRPr="00000000">
          <w:rPr>
            <w:rFonts w:ascii="Google Sans" w:cs="Google Sans" w:eastAsia="Google Sans" w:hAnsi="Google Sans"/>
            <w:color w:val="0000ee"/>
            <w:sz w:val="24"/>
            <w:szCs w:val="24"/>
            <w:u w:val="single"/>
            <w:rtl w:val="0"/>
          </w:rPr>
          <w:t xml:space="preserve">https://www.elektormagazine.com/news/Arduino-host-shield</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Arduino USB Host Shield, accessed on July 14, 2026, </w:t>
      </w:r>
      <w:hyperlink r:id="rId33">
        <w:r w:rsidDel="00000000" w:rsidR="00000000" w:rsidRPr="00000000">
          <w:rPr>
            <w:rFonts w:ascii="Google Sans" w:cs="Google Sans" w:eastAsia="Google Sans" w:hAnsi="Google Sans"/>
            <w:color w:val="0000ee"/>
            <w:sz w:val="24"/>
            <w:szCs w:val="24"/>
            <w:u w:val="single"/>
            <w:rtl w:val="0"/>
          </w:rPr>
          <w:t xml:space="preserve">https://docs.arduino.cc/retired/shields/arduino-usb-host-shield/</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MAX3421E USB Peripheral/Host Controller with SPI Interface - Analog Devices, accessed on July 14, 2026, </w:t>
      </w:r>
      <w:hyperlink r:id="rId34">
        <w:r w:rsidDel="00000000" w:rsidR="00000000" w:rsidRPr="00000000">
          <w:rPr>
            <w:rFonts w:ascii="Google Sans" w:cs="Google Sans" w:eastAsia="Google Sans" w:hAnsi="Google Sans"/>
            <w:color w:val="0000ee"/>
            <w:sz w:val="24"/>
            <w:szCs w:val="24"/>
            <w:u w:val="single"/>
            <w:rtl w:val="0"/>
          </w:rPr>
          <w:t xml:space="preserve">https://www.analog.com/media/en/technical-documentation/data-sheets/max3421e.pdf</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Adafruit USB Host FeatherWing with MAX3421E, accessed on July 14, 2026, </w:t>
      </w:r>
      <w:hyperlink r:id="rId35">
        <w:r w:rsidDel="00000000" w:rsidR="00000000" w:rsidRPr="00000000">
          <w:rPr>
            <w:rFonts w:ascii="Google Sans" w:cs="Google Sans" w:eastAsia="Google Sans" w:hAnsi="Google Sans"/>
            <w:color w:val="0000ee"/>
            <w:sz w:val="24"/>
            <w:szCs w:val="24"/>
            <w:u w:val="single"/>
            <w:rtl w:val="0"/>
          </w:rPr>
          <w:t xml:space="preserve">https://learn.adafruit.com/adafruit-usb-host-featherwing-with-max3421e?view=all</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CN106778385A - USB insertions detection, physical layer disconnected method, fail-safe computer, Financial information safety system - Google Patents, accessed on July 14, 2026, </w:t>
      </w:r>
      <w:hyperlink r:id="rId36">
        <w:r w:rsidDel="00000000" w:rsidR="00000000" w:rsidRPr="00000000">
          <w:rPr>
            <w:rFonts w:ascii="Google Sans" w:cs="Google Sans" w:eastAsia="Google Sans" w:hAnsi="Google Sans"/>
            <w:color w:val="0000ee"/>
            <w:sz w:val="24"/>
            <w:szCs w:val="24"/>
            <w:u w:val="single"/>
            <w:rtl w:val="0"/>
          </w:rPr>
          <w:t xml:space="preserve">https://patents.google.com/patent/CN106778385A/en</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US6405318B1 - Intrusion detection system - Google Patents, accessed on July 14, 2026, </w:t>
      </w:r>
      <w:hyperlink r:id="rId37">
        <w:r w:rsidDel="00000000" w:rsidR="00000000" w:rsidRPr="00000000">
          <w:rPr>
            <w:rFonts w:ascii="Google Sans" w:cs="Google Sans" w:eastAsia="Google Sans" w:hAnsi="Google Sans"/>
            <w:color w:val="0000ee"/>
            <w:sz w:val="24"/>
            <w:szCs w:val="24"/>
            <w:u w:val="single"/>
            <w:rtl w:val="0"/>
          </w:rPr>
          <w:t xml:space="preserve">https://patents.google.com/patent/US6405318B1/en</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US9940487B2 - USB security device, apparatus, method and system - Google Patents, accessed on July 14, 2026, </w:t>
      </w:r>
      <w:hyperlink r:id="rId38">
        <w:r w:rsidDel="00000000" w:rsidR="00000000" w:rsidRPr="00000000">
          <w:rPr>
            <w:rFonts w:ascii="Google Sans" w:cs="Google Sans" w:eastAsia="Google Sans" w:hAnsi="Google Sans"/>
            <w:color w:val="0000ee"/>
            <w:sz w:val="24"/>
            <w:szCs w:val="24"/>
            <w:u w:val="single"/>
            <w:rtl w:val="0"/>
          </w:rPr>
          <w:t xml:space="preserve">https://patents.google.com/patent/US9940487B2/en</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Borewell Rescue Robot Project Report | PDF | Arduino | Electronic Engineering - Scribd, accessed on July 14, 2026, </w:t>
      </w:r>
      <w:hyperlink r:id="rId39">
        <w:r w:rsidDel="00000000" w:rsidR="00000000" w:rsidRPr="00000000">
          <w:rPr>
            <w:rFonts w:ascii="Google Sans" w:cs="Google Sans" w:eastAsia="Google Sans" w:hAnsi="Google Sans"/>
            <w:color w:val="0000ee"/>
            <w:sz w:val="24"/>
            <w:szCs w:val="24"/>
            <w:u w:val="single"/>
            <w:rtl w:val="0"/>
          </w:rPr>
          <w:t xml:space="preserve">https://www.scribd.com/document/485360151/PROJECT-REPORT-borewell-final</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can I buy electronic components for hobby projects for cheap in Kerala? - Reddit, accessed on July 14, 2026, </w:t>
      </w:r>
      <w:hyperlink r:id="rId40">
        <w:r w:rsidDel="00000000" w:rsidR="00000000" w:rsidRPr="00000000">
          <w:rPr>
            <w:rFonts w:ascii="Google Sans" w:cs="Google Sans" w:eastAsia="Google Sans" w:hAnsi="Google Sans"/>
            <w:color w:val="0000ee"/>
            <w:sz w:val="24"/>
            <w:szCs w:val="24"/>
            <w:u w:val="single"/>
            <w:rtl w:val="0"/>
          </w:rPr>
          <w:t xml:space="preserve">https://www.reddit.com/r/Kerala/comments/8te0rx/where_can_i_buy_electronic_components_for_hobby/</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Tomson Electronics: Shop Electronics Components Online Store in India, accessed on July 14, 2026, </w:t>
      </w:r>
      <w:hyperlink r:id="rId41">
        <w:r w:rsidDel="00000000" w:rsidR="00000000" w:rsidRPr="00000000">
          <w:rPr>
            <w:rFonts w:ascii="Google Sans" w:cs="Google Sans" w:eastAsia="Google Sans" w:hAnsi="Google Sans"/>
            <w:color w:val="0000ee"/>
            <w:sz w:val="24"/>
            <w:szCs w:val="24"/>
            <w:u w:val="single"/>
            <w:rtl w:val="0"/>
          </w:rPr>
          <w:t xml:space="preserve">https://www.tomsonelectronics.com/</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Arduino UNO USB Host Shield Online in India - Robocraze, accessed on July 14, 2026, </w:t>
      </w:r>
      <w:hyperlink r:id="rId42">
        <w:r w:rsidDel="00000000" w:rsidR="00000000" w:rsidRPr="00000000">
          <w:rPr>
            <w:rFonts w:ascii="Google Sans" w:cs="Google Sans" w:eastAsia="Google Sans" w:hAnsi="Google Sans"/>
            <w:color w:val="0000ee"/>
            <w:sz w:val="24"/>
            <w:szCs w:val="24"/>
            <w:u w:val="single"/>
            <w:rtl w:val="0"/>
          </w:rPr>
          <w:t xml:space="preserve">https://robocraze.com/products/uno-usb-host-shield-for-arduino</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Arduino USB Host Shield Oline @ Best Price in India - Matha Electronics, accessed on July 14, 2026, </w:t>
      </w:r>
      <w:hyperlink r:id="rId43">
        <w:r w:rsidDel="00000000" w:rsidR="00000000" w:rsidRPr="00000000">
          <w:rPr>
            <w:rFonts w:ascii="Google Sans" w:cs="Google Sans" w:eastAsia="Google Sans" w:hAnsi="Google Sans"/>
            <w:color w:val="0000ee"/>
            <w:sz w:val="24"/>
            <w:szCs w:val="24"/>
            <w:u w:val="single"/>
            <w:rtl w:val="0"/>
          </w:rPr>
          <w:t xml:space="preserve">https://www.mathaelectronics.com/product/usb-host-shield/</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RFID-Enabled Electronic Voting Framework for Secure Democratic Processes - MDPI, accessed on July 14, 2026, </w:t>
      </w:r>
      <w:hyperlink r:id="rId44">
        <w:r w:rsidDel="00000000" w:rsidR="00000000" w:rsidRPr="00000000">
          <w:rPr>
            <w:rFonts w:ascii="Google Sans" w:cs="Google Sans" w:eastAsia="Google Sans" w:hAnsi="Google Sans"/>
            <w:color w:val="0000ee"/>
            <w:sz w:val="24"/>
            <w:szCs w:val="24"/>
            <w:u w:val="single"/>
            <w:rtl w:val="0"/>
          </w:rPr>
          <w:t xml:space="preserve">https://www.mdpi.com/2673-4001/6/4/78</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RFID Reader/Writer RC522 SPI S50 with RFID Card and Tag at Best Price | Robu.in, accessed on July 14, 2026, </w:t>
      </w:r>
      <w:hyperlink r:id="rId45">
        <w:r w:rsidDel="00000000" w:rsidR="00000000" w:rsidRPr="00000000">
          <w:rPr>
            <w:rFonts w:ascii="Google Sans" w:cs="Google Sans" w:eastAsia="Google Sans" w:hAnsi="Google Sans"/>
            <w:color w:val="0000ee"/>
            <w:sz w:val="24"/>
            <w:szCs w:val="24"/>
            <w:u w:val="single"/>
            <w:rtl w:val="0"/>
          </w:rPr>
          <w:t xml:space="preserve">https://robu.in/product/mifare-rfid-readerwriter-13-56mhz-rc522-spi-s50-fudan-card-and-keychain/</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RC522 RFID Card Reader Module 13.56MHz Online at Robu.in, accessed on July 14, 2026, </w:t>
      </w:r>
      <w:hyperlink r:id="rId46">
        <w:r w:rsidDel="00000000" w:rsidR="00000000" w:rsidRPr="00000000">
          <w:rPr>
            <w:rFonts w:ascii="Google Sans" w:cs="Google Sans" w:eastAsia="Google Sans" w:hAnsi="Google Sans"/>
            <w:color w:val="0000ee"/>
            <w:sz w:val="24"/>
            <w:szCs w:val="24"/>
            <w:u w:val="single"/>
            <w:rtl w:val="0"/>
          </w:rPr>
          <w:t xml:space="preserve">https://robu.in/product/rc522-rfid-card-reader-module-13-56mhz/</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AS608 Fingerprint Reader Sensor Module Optical - Nyereka Tech: Electronic Components One-stop shop, accessed on July 14, 2026, </w:t>
      </w:r>
      <w:hyperlink r:id="rId47">
        <w:r w:rsidDel="00000000" w:rsidR="00000000" w:rsidRPr="00000000">
          <w:rPr>
            <w:rFonts w:ascii="Google Sans" w:cs="Google Sans" w:eastAsia="Google Sans" w:hAnsi="Google Sans"/>
            <w:color w:val="0000ee"/>
            <w:sz w:val="24"/>
            <w:szCs w:val="24"/>
            <w:u w:val="single"/>
            <w:rtl w:val="0"/>
          </w:rPr>
          <w:t xml:space="preserve">https://www.nyerekatech.com/shop/optical-fingerprints-reader-sensor-module-for-arduino/</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AS608 Optical Fingerprint Sensor Fingerprint Module Online at Robu.in, accessed on July 14, 2026, </w:t>
      </w:r>
      <w:hyperlink r:id="rId48">
        <w:r w:rsidDel="00000000" w:rsidR="00000000" w:rsidRPr="00000000">
          <w:rPr>
            <w:rFonts w:ascii="Google Sans" w:cs="Google Sans" w:eastAsia="Google Sans" w:hAnsi="Google Sans"/>
            <w:color w:val="0000ee"/>
            <w:sz w:val="24"/>
            <w:szCs w:val="24"/>
            <w:u w:val="single"/>
            <w:rtl w:val="0"/>
          </w:rPr>
          <w:t xml:space="preserve">https://robu.in/product/as608-optical-fingerprint-sensor-fingerprint-module/</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 Automation Architecture Using RFID for Transparent Voting Systems - arXiv, accessed on July 14, 2026, </w:t>
      </w:r>
      <w:hyperlink r:id="rId49">
        <w:r w:rsidDel="00000000" w:rsidR="00000000" w:rsidRPr="00000000">
          <w:rPr>
            <w:rFonts w:ascii="Google Sans" w:cs="Google Sans" w:eastAsia="Google Sans" w:hAnsi="Google Sans"/>
            <w:color w:val="0000ee"/>
            <w:sz w:val="24"/>
            <w:szCs w:val="24"/>
            <w:u w:val="single"/>
            <w:rtl w:val="0"/>
          </w:rPr>
          <w:t xml:space="preserve">https://arxiv.org/pdf/2510.17403</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Power-Based Side-Channel Attack for AES Key Extraction on the ATMega328 Microcontroller - MIT CSAIL Computer Systems Security Group, accessed on July 14, 2026, </w:t>
      </w:r>
      <w:hyperlink r:id="rId50">
        <w:r w:rsidDel="00000000" w:rsidR="00000000" w:rsidRPr="00000000">
          <w:rPr>
            <w:rFonts w:ascii="Google Sans" w:cs="Google Sans" w:eastAsia="Google Sans" w:hAnsi="Google Sans"/>
            <w:color w:val="0000ee"/>
            <w:sz w:val="24"/>
            <w:szCs w:val="24"/>
            <w:u w:val="single"/>
            <w:rtl w:val="0"/>
          </w:rPr>
          <w:t xml:space="preserve">https://css.csail.mit.edu/6.5660/2015/projects/utsav-lisayz-skoppula.pdf</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Biometric Based Secured Remote Electronic Voting System | Request PDF - ResearchGate, accessed on July 14,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https://www.researchgate.net/publication/345374862_Biometric_Based_Secured_Remote_Electronic_Voting_System</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RFID Technology to Enhance Electoral Integrity - ResearchGate, accessed on July 14,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https://www.researchgate.net/publication/380637264_Use_of_RFID_Technology_to_Enhance_Electoral_Integrity</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WO2002084607A1 - Electronic voting machine (evm) - Google Patents, accessed on July 14, 2026, </w:t>
      </w:r>
      <w:hyperlink r:id="rId53">
        <w:r w:rsidDel="00000000" w:rsidR="00000000" w:rsidRPr="00000000">
          <w:rPr>
            <w:rFonts w:ascii="Google Sans" w:cs="Google Sans" w:eastAsia="Google Sans" w:hAnsi="Google Sans"/>
            <w:color w:val="0000ee"/>
            <w:sz w:val="24"/>
            <w:szCs w:val="24"/>
            <w:u w:val="single"/>
            <w:rtl w:val="0"/>
          </w:rPr>
          <w:t xml:space="preserve">https://patents.google.com/patent/WO2002084607A1/en</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 PROTECTION FOR COMPUTER RELATED INVENTIONS (CRIs) IN INTERNET OF THINGS (IOT), accessed on July 14, 2026, </w:t>
      </w:r>
      <w:hyperlink r:id="rId54">
        <w:r w:rsidDel="00000000" w:rsidR="00000000" w:rsidRPr="00000000">
          <w:rPr>
            <w:rFonts w:ascii="Google Sans" w:cs="Google Sans" w:eastAsia="Google Sans" w:hAnsi="Google Sans"/>
            <w:color w:val="0000ee"/>
            <w:sz w:val="24"/>
            <w:szCs w:val="24"/>
            <w:u w:val="single"/>
            <w:rtl w:val="0"/>
          </w:rPr>
          <w:t xml:space="preserve">https://suranaandsurana.com/patent-protection-for-computer-related-inventions-cris-in-internet-of-things-iot/</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WeAct Studio STM32F103CBT6 Bluepill Plus ARM STM32 Minimum System Development Board Module online | Robu.in, accessed on July 14, 2026, </w:t>
      </w:r>
      <w:hyperlink r:id="rId55">
        <w:r w:rsidDel="00000000" w:rsidR="00000000" w:rsidRPr="00000000">
          <w:rPr>
            <w:rFonts w:ascii="Google Sans" w:cs="Google Sans" w:eastAsia="Google Sans" w:hAnsi="Google Sans"/>
            <w:color w:val="0000ee"/>
            <w:sz w:val="24"/>
            <w:szCs w:val="24"/>
            <w:u w:val="single"/>
            <w:rtl w:val="0"/>
          </w:rPr>
          <w:t xml:space="preserve">https://robu.in/product/weact-studio-stm32f103cbt6-bluepill-plus-arm-stm32-minimum-system-development-board-module/</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RC522 RFID 13.56MHZ Reader Writer Module Online – QuartzComponents, accessed on July 14, 2026, </w:t>
      </w:r>
      <w:hyperlink r:id="rId56">
        <w:r w:rsidDel="00000000" w:rsidR="00000000" w:rsidRPr="00000000">
          <w:rPr>
            <w:rFonts w:ascii="Google Sans" w:cs="Google Sans" w:eastAsia="Google Sans" w:hAnsi="Google Sans"/>
            <w:color w:val="0000ee"/>
            <w:sz w:val="24"/>
            <w:szCs w:val="24"/>
            <w:u w:val="single"/>
            <w:rtl w:val="0"/>
          </w:rPr>
          <w:t xml:space="preserve">https://quartzcomponents.com/products/rc522-rfid-13-56mhz-reader-writer-module</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Fingerprint Sensors | Biometric Security Modules Online at Robu, accessed on July 14, 2026, </w:t>
      </w:r>
      <w:hyperlink r:id="rId57">
        <w:r w:rsidDel="00000000" w:rsidR="00000000" w:rsidRPr="00000000">
          <w:rPr>
            <w:rFonts w:ascii="Google Sans" w:cs="Google Sans" w:eastAsia="Google Sans" w:hAnsi="Google Sans"/>
            <w:color w:val="0000ee"/>
            <w:sz w:val="24"/>
            <w:szCs w:val="24"/>
            <w:u w:val="single"/>
            <w:rtl w:val="0"/>
          </w:rPr>
          <w:t xml:space="preserve">https://robu.in/product-category/fingerprint-sensors/</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Long-Range Wireless IoT Gateway with Arduino, NodeMCU &amp; nRF24L01 - YouTube, accessed on July 14, 2026, </w:t>
      </w:r>
      <w:hyperlink r:id="rId58">
        <w:r w:rsidDel="00000000" w:rsidR="00000000" w:rsidRPr="00000000">
          <w:rPr>
            <w:rFonts w:ascii="Google Sans" w:cs="Google Sans" w:eastAsia="Google Sans" w:hAnsi="Google Sans"/>
            <w:color w:val="0000ee"/>
            <w:sz w:val="24"/>
            <w:szCs w:val="24"/>
            <w:u w:val="single"/>
            <w:rtl w:val="0"/>
          </w:rPr>
          <w:t xml:space="preserve">https://www.youtube.com/watch?v=mH9yvrgS0WY</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esp8266 and nrf24l01, i saw articles that hey can be connected to each other and add a blynk server so i can control something through phone : r/arduino - Reddit, accessed on July 14, 2026, </w:t>
      </w:r>
      <w:hyperlink r:id="rId59">
        <w:r w:rsidDel="00000000" w:rsidR="00000000" w:rsidRPr="00000000">
          <w:rPr>
            <w:rFonts w:ascii="Google Sans" w:cs="Google Sans" w:eastAsia="Google Sans" w:hAnsi="Google Sans"/>
            <w:color w:val="0000ee"/>
            <w:sz w:val="24"/>
            <w:szCs w:val="24"/>
            <w:u w:val="single"/>
            <w:rtl w:val="0"/>
          </w:rPr>
          <w:t xml:space="preserve">https://www.reddit.com/r/arduino/comments/b0pmeo/what_is_the_difference_between_esp8266_and/</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IoT-Station with wireless sensors "ESP8266 vs NRF24L01" - All About Circuits Forum, accessed on July 14, 2026, </w:t>
      </w:r>
      <w:hyperlink r:id="rId60">
        <w:r w:rsidDel="00000000" w:rsidR="00000000" w:rsidRPr="00000000">
          <w:rPr>
            <w:rFonts w:ascii="Google Sans" w:cs="Google Sans" w:eastAsia="Google Sans" w:hAnsi="Google Sans"/>
            <w:color w:val="0000ee"/>
            <w:sz w:val="24"/>
            <w:szCs w:val="24"/>
            <w:u w:val="single"/>
            <w:rtl w:val="0"/>
          </w:rPr>
          <w:t xml:space="preserve">https://forum.allaboutcircuits.com/threads/iot-station-with-wireless-sensors-esp8266-vs-nrf24l01.156191/</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nrf24l01 and esp8266 - General Electronics - Arduino Forum, accessed on July 14, 2026, </w:t>
      </w:r>
      <w:hyperlink r:id="rId61">
        <w:r w:rsidDel="00000000" w:rsidR="00000000" w:rsidRPr="00000000">
          <w:rPr>
            <w:rFonts w:ascii="Google Sans" w:cs="Google Sans" w:eastAsia="Google Sans" w:hAnsi="Google Sans"/>
            <w:color w:val="0000ee"/>
            <w:sz w:val="24"/>
            <w:szCs w:val="24"/>
            <w:u w:val="single"/>
            <w:rtl w:val="0"/>
          </w:rPr>
          <w:t xml:space="preserve">https://forum.arduino.cc/t/difference-between-nrf24l01-and-esp8266/345601</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Patent: Intrusion Detection System for IoT Platforms - SPLICE, accessed on July 14, 2026, </w:t>
      </w:r>
      <w:hyperlink r:id="rId62">
        <w:r w:rsidDel="00000000" w:rsidR="00000000" w:rsidRPr="00000000">
          <w:rPr>
            <w:rFonts w:ascii="Google Sans" w:cs="Google Sans" w:eastAsia="Google Sans" w:hAnsi="Google Sans"/>
            <w:color w:val="0000ee"/>
            <w:sz w:val="24"/>
            <w:szCs w:val="24"/>
            <w:u w:val="single"/>
            <w:rtl w:val="0"/>
          </w:rPr>
          <w:t xml:space="preserve">https://splice-project.org/2025/10/09/intrusion-detection/</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US11588798B1 - Protocol free encrypting device - Google Patents, accessed on July 14, 2026, </w:t>
      </w:r>
      <w:hyperlink r:id="rId63">
        <w:r w:rsidDel="00000000" w:rsidR="00000000" w:rsidRPr="00000000">
          <w:rPr>
            <w:rFonts w:ascii="Google Sans" w:cs="Google Sans" w:eastAsia="Google Sans" w:hAnsi="Google Sans"/>
            <w:color w:val="0000ee"/>
            <w:sz w:val="24"/>
            <w:szCs w:val="24"/>
            <w:u w:val="single"/>
            <w:rtl w:val="0"/>
          </w:rPr>
          <w:t xml:space="preserve">https://patents.google.com/patent/US11588798B1/en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Kerala/comments/8te0rx/where_can_i_buy_electronic_components_for_hobby/" TargetMode="External"/><Relationship Id="rId42" Type="http://schemas.openxmlformats.org/officeDocument/2006/relationships/hyperlink" Target="https://robocraze.com/products/uno-usb-host-shield-for-arduino" TargetMode="External"/><Relationship Id="rId41" Type="http://schemas.openxmlformats.org/officeDocument/2006/relationships/hyperlink" Target="https://www.tomsonelectronics.com/" TargetMode="External"/><Relationship Id="rId44" Type="http://schemas.openxmlformats.org/officeDocument/2006/relationships/hyperlink" Target="https://www.mdpi.com/2673-4001/6/4/78" TargetMode="External"/><Relationship Id="rId43" Type="http://schemas.openxmlformats.org/officeDocument/2006/relationships/hyperlink" Target="https://www.mathaelectronics.com/product/usb-host-shield/" TargetMode="External"/><Relationship Id="rId46" Type="http://schemas.openxmlformats.org/officeDocument/2006/relationships/hyperlink" Target="https://robu.in/product/rc522-rfid-card-reader-module-13-56mhz/" TargetMode="External"/><Relationship Id="rId45" Type="http://schemas.openxmlformats.org/officeDocument/2006/relationships/hyperlink" Target="https://robu.in/product/mifare-rfid-readerwriter-13-56mhz-rc522-spi-s50-fudan-card-and-keych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gmits.ac.in/storage/22129/S5-S8COMPUTERSCIENCEANDENGINEERINGFINALSYLLABUS-(1)-132-444.pdf" TargetMode="External"/><Relationship Id="rId48" Type="http://schemas.openxmlformats.org/officeDocument/2006/relationships/hyperlink" Target="https://robu.in/product/as608-optical-fingerprint-sensor-fingerprint-module/" TargetMode="External"/><Relationship Id="rId47" Type="http://schemas.openxmlformats.org/officeDocument/2006/relationships/hyperlink" Target="https://www.nyerekatech.com/shop/optical-fingerprints-reader-sensor-module-for-arduino/" TargetMode="External"/><Relationship Id="rId49" Type="http://schemas.openxmlformats.org/officeDocument/2006/relationships/hyperlink" Target="https://arxiv.org/pdf/2510.17403" TargetMode="External"/><Relationship Id="rId5" Type="http://schemas.openxmlformats.org/officeDocument/2006/relationships/styles" Target="styles.xml"/><Relationship Id="rId6" Type="http://schemas.openxmlformats.org/officeDocument/2006/relationships/hyperlink" Target="https://ktuspecial.in/cst307-mpmcnotes-ktu-s5-2019-scheme/" TargetMode="External"/><Relationship Id="rId7" Type="http://schemas.openxmlformats.org/officeDocument/2006/relationships/hyperlink" Target="https://www.ktunotes.in/ktu-s5-cse-syllabus/" TargetMode="External"/><Relationship Id="rId8" Type="http://schemas.openxmlformats.org/officeDocument/2006/relationships/hyperlink" Target="https://www.scribd.com/document/883987056/Computer-Science-and-Engineering-Cyber-Security" TargetMode="External"/><Relationship Id="rId31" Type="http://schemas.openxmlformats.org/officeDocument/2006/relationships/hyperlink" Target="https://arduino.stackexchange.com/questions/24177/can-the-arduino-interface-with-usb-devices-without-the-usb-host-shield" TargetMode="External"/><Relationship Id="rId30" Type="http://schemas.openxmlformats.org/officeDocument/2006/relationships/hyperlink" Target="https://www.aippi.org/news/decoding-cri-guidelines-2025/" TargetMode="External"/><Relationship Id="rId33" Type="http://schemas.openxmlformats.org/officeDocument/2006/relationships/hyperlink" Target="https://docs.arduino.cc/retired/shields/arduino-usb-host-shield/" TargetMode="External"/><Relationship Id="rId32" Type="http://schemas.openxmlformats.org/officeDocument/2006/relationships/hyperlink" Target="https://www.elektormagazine.com/news/Arduino-host-shield" TargetMode="External"/><Relationship Id="rId35" Type="http://schemas.openxmlformats.org/officeDocument/2006/relationships/hyperlink" Target="https://learn.adafruit.com/adafruit-usb-host-featherwing-with-max3421e?view=all" TargetMode="External"/><Relationship Id="rId34" Type="http://schemas.openxmlformats.org/officeDocument/2006/relationships/hyperlink" Target="https://www.analog.com/media/en/technical-documentation/data-sheets/max3421e.pdf" TargetMode="External"/><Relationship Id="rId37" Type="http://schemas.openxmlformats.org/officeDocument/2006/relationships/hyperlink" Target="https://patents.google.com/patent/US6405318B1/en" TargetMode="External"/><Relationship Id="rId36" Type="http://schemas.openxmlformats.org/officeDocument/2006/relationships/hyperlink" Target="https://patents.google.com/patent/CN106778385A/en" TargetMode="External"/><Relationship Id="rId39" Type="http://schemas.openxmlformats.org/officeDocument/2006/relationships/hyperlink" Target="https://www.scribd.com/document/485360151/PROJECT-REPORT-borewell-final" TargetMode="External"/><Relationship Id="rId38" Type="http://schemas.openxmlformats.org/officeDocument/2006/relationships/hyperlink" Target="https://patents.google.com/patent/US9940487B2/en" TargetMode="External"/><Relationship Id="rId62" Type="http://schemas.openxmlformats.org/officeDocument/2006/relationships/hyperlink" Target="https://splice-project.org/2025/10/09/intrusion-detection/" TargetMode="External"/><Relationship Id="rId61" Type="http://schemas.openxmlformats.org/officeDocument/2006/relationships/hyperlink" Target="https://forum.arduino.cc/t/difference-between-nrf24l01-and-esp8266/345601" TargetMode="External"/><Relationship Id="rId20" Type="http://schemas.openxmlformats.org/officeDocument/2006/relationships/hyperlink" Target="https://robu.in/product/weact-studio-stm32f103c8t6-bluepill-plus-arm-stm32-minimum-system-development-board-module/" TargetMode="External"/><Relationship Id="rId63" Type="http://schemas.openxmlformats.org/officeDocument/2006/relationships/hyperlink" Target="https://patents.google.com/patent/US11588798B1/en" TargetMode="External"/><Relationship Id="rId22" Type="http://schemas.openxmlformats.org/officeDocument/2006/relationships/hyperlink" Target="https://www.wipo.int/ip-development/en/agenda/flexibilities/details.jsp?id=8825" TargetMode="External"/><Relationship Id="rId21" Type="http://schemas.openxmlformats.org/officeDocument/2006/relationships/hyperlink" Target="https://github.com/rweather/arduinolibs/blob/master/libraries/Crypto/AES128.cpp" TargetMode="External"/><Relationship Id="rId24" Type="http://schemas.openxmlformats.org/officeDocument/2006/relationships/hyperlink" Target="https://depenning.com/blog/section-3k-compliance-why-inventions-as-instructions-face-patent-challenges/" TargetMode="External"/><Relationship Id="rId23" Type="http://schemas.openxmlformats.org/officeDocument/2006/relationships/hyperlink" Target="https://quickstartupindia.com/blog/patent-for-software/" TargetMode="External"/><Relationship Id="rId60" Type="http://schemas.openxmlformats.org/officeDocument/2006/relationships/hyperlink" Target="https://forum.allaboutcircuits.com/threads/iot-station-with-wireless-sensors-esp8266-vs-nrf24l01.156191/" TargetMode="External"/><Relationship Id="rId26" Type="http://schemas.openxmlformats.org/officeDocument/2006/relationships/hyperlink" Target="https://depenning.com/blog/draft-cri-guidelines/" TargetMode="External"/><Relationship Id="rId25" Type="http://schemas.openxmlformats.org/officeDocument/2006/relationships/hyperlink" Target="https://ijlr.iledu.in/wp-content/uploads/2026/04/V6I534.pdf" TargetMode="External"/><Relationship Id="rId28" Type="http://schemas.openxmlformats.org/officeDocument/2006/relationships/hyperlink" Target="https://indiankanoon.org/doc/118178741/" TargetMode="External"/><Relationship Id="rId27" Type="http://schemas.openxmlformats.org/officeDocument/2006/relationships/hyperlink" Target="https://www.candcip.com/single-post/code-courts-and-conundrums-traversing-the-shifting-sands-of-section-3-k" TargetMode="External"/><Relationship Id="rId29" Type="http://schemas.openxmlformats.org/officeDocument/2006/relationships/hyperlink" Target="https://www.mirandah.com/india-novel-hardware-is-not-a-pre-requisite-for-the-patentability-computer-related-inventions/" TargetMode="External"/><Relationship Id="rId51" Type="http://schemas.openxmlformats.org/officeDocument/2006/relationships/hyperlink" Target="https://www.researchgate.net/publication/345374862_Biometric_Based_Secured_Remote_Electronic_Voting_System" TargetMode="External"/><Relationship Id="rId50" Type="http://schemas.openxmlformats.org/officeDocument/2006/relationships/hyperlink" Target="https://css.csail.mit.edu/6.5660/2015/projects/utsav-lisayz-skoppula.pdf" TargetMode="External"/><Relationship Id="rId53" Type="http://schemas.openxmlformats.org/officeDocument/2006/relationships/hyperlink" Target="https://patents.google.com/patent/WO2002084607A1/en" TargetMode="External"/><Relationship Id="rId52" Type="http://schemas.openxmlformats.org/officeDocument/2006/relationships/hyperlink" Target="https://www.researchgate.net/publication/380637264_Use_of_RFID_Technology_to_Enhance_Electoral_Integrity" TargetMode="External"/><Relationship Id="rId11" Type="http://schemas.openxmlformats.org/officeDocument/2006/relationships/hyperlink" Target="https://www.intepat.com/blog/cri-guidelines-2025-patent-india-3k" TargetMode="External"/><Relationship Id="rId55" Type="http://schemas.openxmlformats.org/officeDocument/2006/relationships/hyperlink" Target="https://robu.in/product/weact-studio-stm32f103cbt6-bluepill-plus-arm-stm32-minimum-system-development-board-module/" TargetMode="External"/><Relationship Id="rId10" Type="http://schemas.openxmlformats.org/officeDocument/2006/relationships/hyperlink" Target="https://www.iiprd.com/software-patents-in-india-understanding-section-3k-of-the-patents-act/" TargetMode="External"/><Relationship Id="rId54" Type="http://schemas.openxmlformats.org/officeDocument/2006/relationships/hyperlink" Target="https://suranaandsurana.com/patent-protection-for-computer-related-inventions-cris-in-internet-of-things-iot/" TargetMode="External"/><Relationship Id="rId13" Type="http://schemas.openxmlformats.org/officeDocument/2006/relationships/hyperlink" Target="https://www.scribd.com/document/821447489/CST307-QP-8-241202-192214" TargetMode="External"/><Relationship Id="rId57" Type="http://schemas.openxmlformats.org/officeDocument/2006/relationships/hyperlink" Target="https://robu.in/product-category/fingerprint-sensors/" TargetMode="External"/><Relationship Id="rId12" Type="http://schemas.openxmlformats.org/officeDocument/2006/relationships/hyperlink" Target="https://www.arcticinvent.com/blog/cri-guidelines-2025-software-patentability-india" TargetMode="External"/><Relationship Id="rId56" Type="http://schemas.openxmlformats.org/officeDocument/2006/relationships/hyperlink" Target="https://quartzcomponents.com/products/rc522-rfid-13-56mhz-reader-writer-module" TargetMode="External"/><Relationship Id="rId15" Type="http://schemas.openxmlformats.org/officeDocument/2006/relationships/hyperlink" Target="https://docs.arduino.cc/learn/programming/memory-guide/" TargetMode="External"/><Relationship Id="rId59" Type="http://schemas.openxmlformats.org/officeDocument/2006/relationships/hyperlink" Target="https://www.reddit.com/r/arduino/comments/b0pmeo/what_is_the_difference_between_esp8266_and/" TargetMode="External"/><Relationship Id="rId14" Type="http://schemas.openxmlformats.org/officeDocument/2006/relationships/hyperlink" Target="https://www.golearnerz.com/courses/KTU-Microprocessors-And-Microcontrollers-Crash-Course-CST307-66d87dd13d86313a8052ab38" TargetMode="External"/><Relationship Id="rId58" Type="http://schemas.openxmlformats.org/officeDocument/2006/relationships/hyperlink" Target="https://www.youtube.com/watch?v=mH9yvrgS0WY" TargetMode="External"/><Relationship Id="rId17" Type="http://schemas.openxmlformats.org/officeDocument/2006/relationships/hyperlink" Target="https://arduino.stackexchange.com/questions/13426/implementing-des-or-aes-encryption-with-datetime-synchronization-on-uno" TargetMode="External"/><Relationship Id="rId16" Type="http://schemas.openxmlformats.org/officeDocument/2006/relationships/hyperlink" Target="https://crypto.stackexchange.com/questions/12891/aes-algorithm-processing-time-in-arduino-vs-raspberry-pi" TargetMode="External"/><Relationship Id="rId19" Type="http://schemas.openxmlformats.org/officeDocument/2006/relationships/hyperlink" Target="https://robu.in/product/stm32f103c8t6-minimum-system-board-microcomputer-stm32-arm-core-board/" TargetMode="External"/><Relationship Id="rId18" Type="http://schemas.openxmlformats.org/officeDocument/2006/relationships/hyperlink" Target="https://www.sunrobotics.in/products/stm32f103c8t6-minimum-system-bo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