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pBdr>
          <w:bottom w:val="single" w:sz="12" w:space="5" w:color="0284C7"/>
        </w:pBdr>
        <w:bidi w:val="0"/>
        <w:spacing w:before="300" w:after="283"/>
        <w:ind w:hanging="0" w:start="0" w:end="0"/>
        <w:jc w:val="start"/>
        <w:rPr>
          <w:color w:val="0F172A"/>
          <w:sz w:val="36"/>
        </w:rPr>
      </w:pPr>
      <w:r>
        <w:rPr>
          <w:color w:val="0F172A"/>
          <w:sz w:val="36"/>
        </w:rPr>
        <w:t>VibeGuard: Procurement Ledger, Receipts Metadata Log &amp; Chronological Audit</w:t>
      </w:r>
    </w:p>
    <w:p>
      <w:pPr>
        <w:pStyle w:val="BodyText"/>
        <w:bidi w:val="0"/>
        <w:spacing w:lineRule="auto" w:line="360" w:before="90" w:after="90"/>
        <w:ind w:hanging="0" w:start="90" w:end="90"/>
        <w:jc w:val="start"/>
        <w:rPr/>
      </w:pPr>
      <w:r>
        <w:rPr>
          <w:rStyle w:val="Strong"/>
        </w:rPr>
        <w:t>Document Reference:</w:t>
      </w:r>
      <w:r>
        <w:rPr/>
        <w:t xml:space="preserve"> </w:t>
      </w:r>
      <w:r>
        <w:rPr>
          <w:rStyle w:val="SourceText"/>
        </w:rPr>
        <w:t>VG-PROC-LEDGER-2026-09-11</w:t>
      </w:r>
      <w:r>
        <w:rPr/>
        <w:t xml:space="preserve"> </w:t>
      </w:r>
    </w:p>
    <w:p>
      <w:pPr>
        <w:pStyle w:val="BodyText"/>
        <w:bidi w:val="0"/>
        <w:spacing w:lineRule="auto" w:line="360" w:before="90" w:after="90"/>
        <w:ind w:hanging="0" w:start="90" w:end="90"/>
        <w:jc w:val="start"/>
        <w:rPr/>
      </w:pPr>
      <w:r>
        <w:rPr>
          <w:rStyle w:val="Strong"/>
        </w:rPr>
        <w:t>Revision:</w:t>
      </w:r>
      <w:r>
        <w:rPr/>
        <w:t xml:space="preserve"> 2.1 (Full Order Fulfillment &amp; Physical Delivery Reconciliation) </w:t>
      </w:r>
    </w:p>
    <w:p>
      <w:pPr>
        <w:pStyle w:val="BodyText"/>
        <w:bidi w:val="0"/>
        <w:spacing w:lineRule="auto" w:line="360" w:before="90" w:after="90"/>
        <w:ind w:hanging="0" w:start="90" w:end="90"/>
        <w:jc w:val="start"/>
        <w:rPr/>
      </w:pPr>
      <w:r>
        <w:rPr>
          <w:rStyle w:val="Strong"/>
        </w:rPr>
        <w:t>Governance Authority:</w:t>
      </w:r>
      <w:r>
        <w:rPr/>
        <w:t xml:space="preserve"> Phase 4 Execution Package (</w:t>
      </w:r>
      <w:r>
        <w:rPr>
          <w:rStyle w:val="SourceText"/>
        </w:rPr>
        <w:t>07_SEMESTER_EXECUTION/</w:t>
      </w:r>
      <w:r>
        <w:rPr/>
        <w:t xml:space="preserve">) </w:t>
      </w:r>
    </w:p>
    <w:p>
      <w:pPr>
        <w:pStyle w:val="BodyText"/>
        <w:bidi w:val="0"/>
        <w:spacing w:lineRule="auto" w:line="360" w:before="90" w:after="90"/>
        <w:ind w:hanging="0" w:start="90" w:end="90"/>
        <w:jc w:val="start"/>
        <w:rPr/>
      </w:pPr>
      <w:r>
        <w:rPr>
          <w:rStyle w:val="Strong"/>
        </w:rPr>
        <w:t>Project:</w:t>
      </w:r>
      <w:r>
        <w:rPr/>
        <w:t xml:space="preserve"> VibeGuard — Edge AI Vibration Monitoring &amp; Predictive Maintenance System </w:t>
      </w:r>
    </w:p>
    <w:p>
      <w:pPr>
        <w:pStyle w:val="BodyText"/>
        <w:bidi w:val="0"/>
        <w:spacing w:lineRule="auto" w:line="360" w:before="90" w:after="90"/>
        <w:ind w:hanging="0" w:start="90" w:end="90"/>
        <w:jc w:val="start"/>
        <w:rPr/>
      </w:pPr>
      <w:r>
        <w:rPr>
          <w:rStyle w:val="Strong"/>
        </w:rPr>
        <w:t>Institution:</w:t>
      </w:r>
      <w:r>
        <w:rPr/>
        <w:t xml:space="preserve"> Jyothi Engineering College (Autonomous), Cheruthuruthy, Kerala </w:t>
      </w:r>
    </w:p>
    <w:p>
      <w:pPr>
        <w:pStyle w:val="BodyText"/>
        <w:bidi w:val="0"/>
        <w:spacing w:lineRule="auto" w:line="360" w:before="90" w:after="90"/>
        <w:ind w:hanging="0" w:start="90" w:end="90"/>
        <w:jc w:val="start"/>
        <w:rPr/>
      </w:pPr>
      <w:r>
        <w:rPr>
          <w:rStyle w:val="Strong"/>
        </w:rPr>
        <w:t>Custodian:</w:t>
      </w:r>
      <w:r>
        <w:rPr/>
        <w:t xml:space="preserve"> Nihad P C (Project Lead) &amp; Amith Krishna Das (Hardware Lead) </w:t>
      </w:r>
    </w:p>
    <w:p>
      <w:pPr>
        <w:pStyle w:val="BodyText"/>
        <w:bidi w:val="0"/>
        <w:spacing w:lineRule="auto" w:line="360" w:before="90" w:after="90"/>
        <w:ind w:hanging="0" w:start="90" w:end="90"/>
        <w:jc w:val="start"/>
        <w:rPr/>
      </w:pPr>
      <w:r>
        <w:rPr>
          <w:rStyle w:val="Strong"/>
        </w:rPr>
        <w:t>Verification Date:</w:t>
      </w:r>
      <w:r>
        <w:rPr/>
        <w:t xml:space="preserve"> 2026-09-11 </w:t>
      </w:r>
    </w:p>
    <w:p>
      <w:pPr>
        <w:pStyle w:val="HorizontalLine"/>
        <w:bidi w:val="0"/>
        <w:jc w:val="start"/>
        <w:rPr/>
      </w:pPr>
      <w:r>
        <w:rPr/>
      </w:r>
    </w:p>
    <w:p>
      <w:pPr>
        <w:pStyle w:val="Heading2"/>
        <w:pBdr>
          <w:bottom w:val="single" w:sz="2" w:space="3" w:color="E2E8F0"/>
        </w:pBdr>
        <w:bidi w:val="0"/>
        <w:spacing w:before="240" w:after="283"/>
        <w:ind w:hanging="0" w:start="0" w:end="0"/>
        <w:jc w:val="start"/>
        <w:rPr>
          <w:color w:val="0369A1"/>
          <w:sz w:val="28"/>
        </w:rPr>
      </w:pPr>
      <w:r>
        <w:rPr>
          <w:color w:val="0369A1"/>
          <w:sz w:val="28"/>
        </w:rPr>
        <w:t>1. Executive Procurement Status &amp; Milestone Summary</w:t>
      </w:r>
    </w:p>
    <w:p>
      <w:pPr>
        <w:pStyle w:val="BodyText"/>
        <w:bidi w:val="0"/>
        <w:spacing w:lineRule="auto" w:line="360" w:before="90" w:after="90"/>
        <w:ind w:hanging="0" w:start="90" w:end="90"/>
        <w:jc w:val="start"/>
        <w:rPr/>
      </w:pPr>
      <w:r>
        <w:rPr/>
        <w:t xml:space="preserve">As of </w:t>
      </w:r>
      <w:r>
        <w:rPr>
          <w:rStyle w:val="Strong"/>
        </w:rPr>
        <w:t>September 11, 2026</w:t>
      </w:r>
      <w:r>
        <w:rPr/>
        <w:t xml:space="preserve">, all three major commercial supplier orders have arrived, been unboxed, and been verified against their physical tax invoices. The core computing microcontroller (7Semi ESP32), vibration sensor (ADXL345), drive motor (N20), power system, safety fuses, and jumper wiring are </w:t>
      </w:r>
      <w:r>
        <w:rPr>
          <w:rStyle w:val="Strong"/>
        </w:rPr>
        <w:t>100% in physical possession</w:t>
      </w:r>
      <w:r>
        <w:rPr/>
        <w:t>.</w:t>
      </w:r>
    </w:p>
    <w:p>
      <w:pPr>
        <w:pStyle w:val="PreformattedText"/>
        <w:pBdr>
          <w:top w:val="single" w:sz="2" w:space="9" w:color="E2E8F0"/>
          <w:left w:val="single" w:sz="2" w:space="9" w:color="E2E8F0"/>
          <w:bottom w:val="single" w:sz="2" w:space="9" w:color="E2E8F0"/>
        </w:pBdr>
        <w:shd w:fill="F8FAFC" w:val="clear"/>
        <w:bidi w:val="0"/>
        <w:ind w:hanging="0" w:start="0" w:end="0"/>
        <w:jc w:val="start"/>
        <w:rPr>
          <w:rFonts w:ascii="monospace" w:hAnsi="monospace"/>
          <w:sz w:val="19"/>
        </w:rPr>
      </w:pP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rFonts w:ascii="monospace" w:hAnsi="monospace"/>
          <w:sz w:val="19"/>
        </w:rPr>
      </w:pPr>
      <w:r>
        <w:rPr>
          <w:rFonts w:ascii="monospace" w:hAnsi="monospace"/>
          <w:sz w:val="19"/>
        </w:rPr>
        <w:t>|                              VIBEGUARD PROCUREMENT TIMELINE                             |</w:t>
      </w:r>
    </w:p>
    <w:p>
      <w:pPr>
        <w:pStyle w:val="PreformattedText"/>
        <w:pBdr>
          <w:top w:val="single" w:sz="2" w:space="9" w:color="E2E8F0"/>
          <w:left w:val="single" w:sz="2" w:space="9" w:color="E2E8F0"/>
          <w:bottom w:val="single" w:sz="2" w:space="9" w:color="E2E8F0"/>
        </w:pBdr>
        <w:shd w:fill="F8FAFC" w:val="clear"/>
        <w:bidi w:val="0"/>
        <w:jc w:val="start"/>
        <w:rPr>
          <w:rFonts w:ascii="monospace" w:hAnsi="monospace"/>
          <w:sz w:val="19"/>
        </w:rPr>
      </w:pP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2026-09-05: Initial Cash Advance Disbursed (₹2,124.00)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2026-09-06: Robu.in Order Invoiced [INV2627/230020] (₹350.98) - Fuses, Switch, Resistors</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2026-09-06: Robocraze Order 1 Invoiced [RC/26-27/59205] (₹868.00) - Motor, ADXL345, 12V PSU</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2026-09-07: Robocraze Order 2 Placed (Order #365744)</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2026-09-08: Robocraze Order 2 Invoiced [RC/26-27/59949] (₹923.95) - 7Semi ESP32, DC Jack, Jumpers</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2026-09-11: Physical deliveries unboxed, bills audited, passives verified, CAD/STLs deployed.</w:t>
      </w:r>
    </w:p>
    <w:p>
      <w:pPr>
        <w:pStyle w:val="PreformattedText"/>
        <w:pBdr>
          <w:top w:val="single" w:sz="2" w:space="9" w:color="E2E8F0"/>
          <w:left w:val="single" w:sz="2" w:space="9" w:color="E2E8F0"/>
          <w:bottom w:val="single" w:sz="2" w:space="9" w:color="E2E8F0"/>
        </w:pBdr>
        <w:shd w:fill="F8FAFC" w:val="clear"/>
        <w:bidi w:val="0"/>
        <w:spacing w:before="0" w:after="283"/>
        <w:jc w:val="start"/>
        <w:rPr>
          <w:rFonts w:ascii="monospace" w:hAnsi="monospace"/>
          <w:sz w:val="19"/>
        </w:rPr>
      </w:pPr>
      <w:r>
        <w:rPr>
          <w:rFonts w:ascii="monospace" w:hAnsi="monospace"/>
          <w:sz w:val="19"/>
        </w:rPr>
        <w:t>+-----------------------------------------------------------------------------------------+</w:t>
      </w:r>
    </w:p>
    <w:p>
      <w:pPr>
        <w:pStyle w:val="HorizontalLine"/>
        <w:bidi w:val="0"/>
        <w:jc w:val="start"/>
        <w:rPr/>
      </w:pPr>
      <w:r>
        <w:rPr/>
      </w:r>
    </w:p>
    <w:p>
      <w:pPr>
        <w:pStyle w:val="Heading2"/>
        <w:pBdr>
          <w:bottom w:val="single" w:sz="2" w:space="3" w:color="E2E8F0"/>
        </w:pBdr>
        <w:bidi w:val="0"/>
        <w:spacing w:before="240" w:after="283"/>
        <w:ind w:hanging="0" w:start="0" w:end="0"/>
        <w:jc w:val="start"/>
        <w:rPr>
          <w:color w:val="0369A1"/>
          <w:sz w:val="28"/>
        </w:rPr>
      </w:pPr>
      <w:r>
        <w:rPr>
          <w:color w:val="0369A1"/>
          <w:sz w:val="28"/>
        </w:rPr>
        <w:t>2. Chronological Procurement &amp; Milestone Date Log</w:t>
      </w:r>
    </w:p>
    <w:tbl>
      <w:tblPr>
        <w:tblW w:w="11339" w:type="dxa"/>
        <w:jc w:val="start"/>
        <w:tblInd w:w="0" w:type="dxa"/>
        <w:tblLayout w:type="fixed"/>
        <w:tblCellMar>
          <w:top w:w="120" w:type="dxa"/>
          <w:start w:w="150" w:type="dxa"/>
          <w:bottom w:w="120" w:type="dxa"/>
          <w:end w:w="150" w:type="dxa"/>
        </w:tblCellMar>
      </w:tblPr>
      <w:tblGrid>
        <w:gridCol w:w="1481"/>
        <w:gridCol w:w="2188"/>
        <w:gridCol w:w="2082"/>
        <w:gridCol w:w="2691"/>
        <w:gridCol w:w="1397"/>
        <w:gridCol w:w="1500"/>
      </w:tblGrid>
      <w:tr>
        <w:trPr>
          <w:tblHeader w:val="true"/>
        </w:trPr>
        <w:tc>
          <w:tcPr>
            <w:tcW w:w="1481"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Event Timestamp</w:t>
            </w:r>
          </w:p>
        </w:tc>
        <w:tc>
          <w:tcPr>
            <w:tcW w:w="218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Milestone Event</w:t>
            </w:r>
          </w:p>
        </w:tc>
        <w:tc>
          <w:tcPr>
            <w:tcW w:w="208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Entity / Channel</w:t>
            </w:r>
          </w:p>
        </w:tc>
        <w:tc>
          <w:tcPr>
            <w:tcW w:w="2691"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Documentation / Reference</w:t>
            </w:r>
          </w:p>
        </w:tc>
        <w:tc>
          <w:tcPr>
            <w:tcW w:w="1397"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Financial Impact</w:t>
            </w:r>
          </w:p>
        </w:tc>
        <w:tc>
          <w:tcPr>
            <w:tcW w:w="1500"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Cumulative Spend</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2026-09-05 10:30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Initial Project Cash Disbursement</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Project Faculty Sponsor</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Formal semester project operational advance</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+₹2,124.00 (Inflow)</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2026-09-06 14:03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Robocraze Order 1 Placed &amp; Invoiced</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(TIF Labs Pvt Ltd)</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 xml:space="preserve">Tax Invoice </w:t>
            </w:r>
            <w:r>
              <w:rPr>
                <w:rStyle w:val="SourceText"/>
              </w:rPr>
              <w:t>RC/26-27/59205</w:t>
            </w:r>
            <w:r>
              <w:rPr/>
              <w:t xml:space="preserve"> / Order </w:t>
            </w:r>
            <w:r>
              <w:rPr>
                <w:rStyle w:val="SourceText"/>
              </w:rPr>
              <w:t>#365012</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-₹868.00</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868.00</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2026-09-06 15:45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Robu.in Order Placed &amp; Invoiced</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Robu.in (Macfos Limited)</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 xml:space="preserve">Tax Invoice </w:t>
            </w:r>
            <w:r>
              <w:rPr>
                <w:rStyle w:val="SourceText"/>
              </w:rPr>
              <w:t>INV2627/230020</w:t>
            </w:r>
            <w:r>
              <w:rPr/>
              <w:t xml:space="preserve"> / Order </w:t>
            </w:r>
            <w:r>
              <w:rPr>
                <w:rStyle w:val="SourceText"/>
              </w:rPr>
              <w:t>#3684676</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-₹350.98</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1,218.98</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2026-09-06 20:30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Interim Cash Custody Reconciliation</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Hardware Lead $\rightarrow$ Project Lead</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Cash advance balance returned to project lead custody</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Handover (₹1,106.00)</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1,218.98</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2026-09-07 23:53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Robocraze Order 2 Placed</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(Shopify)</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 xml:space="preserve">Order </w:t>
            </w:r>
            <w:r>
              <w:rPr>
                <w:rStyle w:val="SourceText"/>
              </w:rPr>
              <w:t>#365744</w:t>
            </w:r>
            <w:r>
              <w:rPr/>
              <w:t xml:space="preserve"> (7Semi ESP32, DC Jack, Jumpers)</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Staged</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1,218.98</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2026-09-08 11:20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Robocraze Order 2 Invoiced &amp; Dispatched</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(TIF Labs Pvt Ltd)</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 xml:space="preserve">Tax Invoice </w:t>
            </w:r>
            <w:r>
              <w:rPr>
                <w:rStyle w:val="SourceText"/>
              </w:rPr>
              <w:t>RC/26-27/59949</w:t>
            </w:r>
            <w:r>
              <w:rPr/>
              <w:t xml:space="preserve"> / AWB </w:t>
            </w:r>
            <w:r>
              <w:rPr>
                <w:rStyle w:val="SourceText"/>
              </w:rPr>
              <w:t>90656163776</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-₹923.95</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2,142.93</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2026-09-11 08:30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Physical Package Receiving &amp; Inspection</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Campus Delivery Reception</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BlueDart Air packages received at Jyothi Engineering College</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Physical Delivery</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2,142.93</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2026-09-11 09:30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Hardware Verification &amp; Audit</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Integration Team</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 Tax Invoices checked off with pen ticks; components audited</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Verified In-Hand</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2,142.93</w:t>
            </w:r>
          </w:p>
        </w:tc>
      </w:tr>
      <w:tr>
        <w:trPr/>
        <w:tc>
          <w:tcPr>
            <w:tcW w:w="14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2026-09-11 10:00 IST</w:t>
            </w:r>
          </w:p>
        </w:tc>
        <w:tc>
          <w:tcPr>
            <w:tcW w:w="2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CAD Models &amp; Job Requisitions Deployed</w:t>
            </w:r>
          </w:p>
        </w:tc>
        <w:tc>
          <w:tcPr>
            <w:tcW w:w="208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FabLab &amp; Mech Workshop</w:t>
            </w:r>
          </w:p>
        </w:tc>
        <w:tc>
          <w:tcPr>
            <w:tcW w:w="269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Generated binary STLs, 3D WebGL viewer, PDF/DOCX specs</w:t>
            </w:r>
          </w:p>
        </w:tc>
        <w:tc>
          <w:tcPr>
            <w:tcW w:w="139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Planned (~₹50.00)</w:t>
            </w:r>
          </w:p>
        </w:tc>
        <w:tc>
          <w:tcPr>
            <w:tcW w:w="15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jc w:val="start"/>
              <w:rPr/>
            </w:pPr>
            <w:r>
              <w:rPr/>
              <w:t>₹</w:t>
            </w:r>
            <w:r>
              <w:rPr/>
              <w:t>2,142.93</w:t>
            </w:r>
          </w:p>
        </w:tc>
      </w:tr>
    </w:tbl>
    <w:p>
      <w:pPr>
        <w:pStyle w:val="HorizontalLine"/>
        <w:bidi w:val="0"/>
        <w:jc w:val="start"/>
        <w:rPr/>
      </w:pPr>
      <w:r>
        <w:rPr/>
      </w:r>
    </w:p>
    <w:p>
      <w:pPr>
        <w:pStyle w:val="Heading2"/>
        <w:pBdr>
          <w:bottom w:val="single" w:sz="2" w:space="3" w:color="E2E8F0"/>
        </w:pBdr>
        <w:bidi w:val="0"/>
        <w:spacing w:before="240" w:after="283"/>
        <w:ind w:hanging="0" w:start="0" w:end="0"/>
        <w:jc w:val="start"/>
        <w:rPr>
          <w:color w:val="0369A1"/>
          <w:sz w:val="28"/>
        </w:rPr>
      </w:pPr>
      <w:r>
        <w:rPr>
          <w:color w:val="0369A1"/>
          <w:sz w:val="28"/>
        </w:rPr>
        <w:t>3. Verified Invoice Metadata &amp; Receipt Records</w:t>
      </w:r>
    </w:p>
    <w:p>
      <w:pPr>
        <w:pStyle w:val="Heading3"/>
        <w:bidi w:val="0"/>
        <w:spacing w:before="210" w:after="283"/>
        <w:ind w:hanging="0" w:start="0" w:end="0"/>
        <w:jc w:val="start"/>
        <w:rPr>
          <w:color w:val="0284C7"/>
          <w:sz w:val="24"/>
        </w:rPr>
      </w:pPr>
      <w:r>
        <w:rPr>
          <w:color w:val="0284C7"/>
          <w:sz w:val="24"/>
        </w:rPr>
        <w:t>3.1 Invoice 1: Robu.in (Macfos Limited)</w:t>
      </w:r>
    </w:p>
    <w:p>
      <w:pPr>
        <w:pStyle w:val="BodyText"/>
        <w:numPr>
          <w:ilvl w:val="0"/>
          <w:numId w:val="1"/>
        </w:numPr>
        <w:tabs>
          <w:tab w:val="clear" w:pos="1134"/>
          <w:tab w:val="left" w:pos="1020" w:leader="none"/>
        </w:tabs>
        <w:bidi w:val="0"/>
        <w:spacing w:before="60" w:after="60"/>
        <w:ind w:hanging="283" w:start="1020" w:end="60"/>
        <w:jc w:val="start"/>
        <w:rPr/>
      </w:pPr>
      <w:r>
        <w:rPr>
          <w:rStyle w:val="Strong"/>
        </w:rPr>
        <w:t>Local Receipt Archive:</w:t>
      </w:r>
      <w:r>
        <w:rPr/>
        <w:t xml:space="preserve"> </w:t>
      </w:r>
      <w:hyperlink r:id="rId2">
        <w:r>
          <w:rPr>
            <w:rStyle w:val="Hyperlink"/>
            <w:rFonts w:ascii="monospace" w:hAnsi="monospace" w:eastAsia="monospace" w:cs="monospace"/>
            <w:sz w:val="19"/>
            <w:szCs w:val="19"/>
            <w:shd w:fill="F1F5F9" w:val="clear"/>
          </w:rPr>
          <w:t>./invoices/Robu_Invoice_230020_Fuses_Switch_Resistors.jpeg</w:t>
        </w:r>
      </w:hyperlink>
    </w:p>
    <w:p>
      <w:pPr>
        <w:pStyle w:val="BodyText"/>
        <w:numPr>
          <w:ilvl w:val="0"/>
          <w:numId w:val="2"/>
        </w:numPr>
        <w:tabs>
          <w:tab w:val="clear" w:pos="1134"/>
          <w:tab w:val="left" w:pos="1020" w:leader="none"/>
        </w:tabs>
        <w:bidi w:val="0"/>
        <w:spacing w:before="60" w:after="60"/>
        <w:ind w:hanging="283" w:start="1020" w:end="60"/>
        <w:jc w:val="start"/>
        <w:rPr/>
      </w:pPr>
      <w:r>
        <w:rPr>
          <w:rStyle w:val="Strong"/>
        </w:rPr>
        <w:t>Invoice Number:</w:t>
      </w:r>
      <w:r>
        <w:rPr/>
        <w:t xml:space="preserve"> </w:t>
      </w:r>
      <w:r>
        <w:rPr>
          <w:rStyle w:val="SourceText"/>
        </w:rPr>
        <w:t>INV2627/230020</w:t>
      </w:r>
    </w:p>
    <w:p>
      <w:pPr>
        <w:pStyle w:val="BodyText"/>
        <w:numPr>
          <w:ilvl w:val="0"/>
          <w:numId w:val="3"/>
        </w:numPr>
        <w:tabs>
          <w:tab w:val="clear" w:pos="1134"/>
          <w:tab w:val="left" w:pos="1020" w:leader="none"/>
        </w:tabs>
        <w:bidi w:val="0"/>
        <w:spacing w:before="60" w:after="60"/>
        <w:ind w:hanging="283" w:start="1020" w:end="60"/>
        <w:jc w:val="start"/>
        <w:rPr/>
      </w:pPr>
      <w:r>
        <w:rPr>
          <w:rStyle w:val="Strong"/>
        </w:rPr>
        <w:t>Sale Order Reference:</w:t>
      </w:r>
      <w:r>
        <w:rPr/>
        <w:t xml:space="preserve"> </w:t>
      </w:r>
      <w:r>
        <w:rPr>
          <w:rStyle w:val="SourceText"/>
        </w:rPr>
        <w:t>3684676</w:t>
      </w:r>
    </w:p>
    <w:p>
      <w:pPr>
        <w:pStyle w:val="BodyText"/>
        <w:numPr>
          <w:ilvl w:val="0"/>
          <w:numId w:val="4"/>
        </w:numPr>
        <w:tabs>
          <w:tab w:val="clear" w:pos="1134"/>
          <w:tab w:val="left" w:pos="1020" w:leader="none"/>
        </w:tabs>
        <w:bidi w:val="0"/>
        <w:spacing w:before="60" w:after="60"/>
        <w:ind w:hanging="283" w:start="1020" w:end="60"/>
        <w:jc w:val="start"/>
        <w:rPr/>
      </w:pPr>
      <w:r>
        <w:rPr>
          <w:rStyle w:val="Strong"/>
        </w:rPr>
        <w:t>Invoice Date:</w:t>
      </w:r>
      <w:r>
        <w:rPr/>
        <w:t xml:space="preserve"> </w:t>
      </w:r>
      <w:r>
        <w:rPr>
          <w:rStyle w:val="SourceText"/>
        </w:rPr>
        <w:t>06/09/2026</w:t>
      </w:r>
    </w:p>
    <w:p>
      <w:pPr>
        <w:pStyle w:val="BodyText"/>
        <w:numPr>
          <w:ilvl w:val="0"/>
          <w:numId w:val="5"/>
        </w:numPr>
        <w:tabs>
          <w:tab w:val="clear" w:pos="1134"/>
          <w:tab w:val="left" w:pos="1020" w:leader="none"/>
        </w:tabs>
        <w:bidi w:val="0"/>
        <w:spacing w:before="60" w:after="60"/>
        <w:ind w:hanging="283" w:start="1020" w:end="60"/>
        <w:jc w:val="start"/>
        <w:rPr/>
      </w:pPr>
      <w:r>
        <w:rPr>
          <w:rStyle w:val="Strong"/>
        </w:rPr>
        <w:t>Seller:</w:t>
      </w:r>
      <w:r>
        <w:rPr/>
        <w:t xml:space="preserve"> Macfos Limited, Dynamic Logistics Trade Park, Bhosari Alandi Road, Pune 411015, Maharashtra</w:t>
      </w:r>
    </w:p>
    <w:p>
      <w:pPr>
        <w:pStyle w:val="BodyText"/>
        <w:numPr>
          <w:ilvl w:val="0"/>
          <w:numId w:val="6"/>
        </w:numPr>
        <w:tabs>
          <w:tab w:val="clear" w:pos="1134"/>
          <w:tab w:val="left" w:pos="1020" w:leader="none"/>
        </w:tabs>
        <w:bidi w:val="0"/>
        <w:spacing w:before="60" w:after="60"/>
        <w:ind w:hanging="283" w:start="1020" w:end="60"/>
        <w:jc w:val="start"/>
        <w:rPr/>
      </w:pPr>
      <w:r>
        <w:rPr>
          <w:rStyle w:val="Strong"/>
        </w:rPr>
        <w:t>GSTIN (Seller):</w:t>
      </w:r>
      <w:r>
        <w:rPr/>
        <w:t xml:space="preserve"> </w:t>
      </w:r>
      <w:r>
        <w:rPr>
          <w:rStyle w:val="SourceText"/>
        </w:rPr>
        <w:t>27AALCM3536H1ZA</w:t>
      </w:r>
      <w:r>
        <w:rPr/>
        <w:t xml:space="preserve"> | </w:t>
      </w:r>
      <w:r>
        <w:rPr>
          <w:rStyle w:val="Strong"/>
        </w:rPr>
        <w:t>Place of Supply:</w:t>
      </w:r>
      <w:r>
        <w:rPr/>
        <w:t xml:space="preserve"> 32 - Kerala</w:t>
      </w:r>
    </w:p>
    <w:p>
      <w:pPr>
        <w:pStyle w:val="BodyText"/>
        <w:numPr>
          <w:ilvl w:val="0"/>
          <w:numId w:val="7"/>
        </w:numPr>
        <w:tabs>
          <w:tab w:val="clear" w:pos="1134"/>
          <w:tab w:val="left" w:pos="1020" w:leader="none"/>
        </w:tabs>
        <w:bidi w:val="0"/>
        <w:spacing w:before="60" w:after="60"/>
        <w:ind w:hanging="283" w:start="1020" w:end="60"/>
        <w:jc w:val="start"/>
        <w:rPr/>
      </w:pPr>
      <w:r>
        <w:rPr>
          <w:rStyle w:val="Strong"/>
        </w:rPr>
        <w:t>Customer:</w:t>
      </w:r>
      <w:r>
        <w:rPr/>
        <w:t xml:space="preserve"> Amith Krishna Das, Jyothi Engineering College, Vettikattiri, Cheruthuruthy, Thrissur 679531</w:t>
      </w:r>
    </w:p>
    <w:p>
      <w:pPr>
        <w:pStyle w:val="BodyText"/>
        <w:numPr>
          <w:ilvl w:val="0"/>
          <w:numId w:val="8"/>
        </w:numPr>
        <w:tabs>
          <w:tab w:val="clear" w:pos="1134"/>
          <w:tab w:val="left" w:pos="1020" w:leader="none"/>
        </w:tabs>
        <w:bidi w:val="0"/>
        <w:spacing w:before="60" w:after="60"/>
        <w:ind w:hanging="283" w:start="1020" w:end="60"/>
        <w:jc w:val="start"/>
        <w:rPr/>
      </w:pPr>
      <w:r>
        <w:rPr>
          <w:rStyle w:val="Strong"/>
        </w:rPr>
        <w:t>Shipping Carrier:</w:t>
      </w:r>
      <w:r>
        <w:rPr/>
        <w:t xml:space="preserve"> Bluedart Air</w:t>
      </w:r>
    </w:p>
    <w:p>
      <w:pPr>
        <w:pStyle w:val="Heading4"/>
        <w:bidi w:val="0"/>
        <w:spacing w:before="150" w:after="283"/>
        <w:ind w:hanging="0" w:start="0" w:end="0"/>
        <w:jc w:val="start"/>
        <w:rPr>
          <w:color w:val="334155"/>
          <w:sz w:val="22"/>
        </w:rPr>
      </w:pPr>
      <w:r>
        <w:rPr>
          <w:color w:val="334155"/>
          <w:sz w:val="22"/>
        </w:rPr>
        <w:t>Itemized Line Items:</w:t>
      </w:r>
    </w:p>
    <w:tbl>
      <w:tblPr>
        <w:tblW w:w="11339" w:type="dxa"/>
        <w:jc w:val="start"/>
        <w:tblInd w:w="0" w:type="dxa"/>
        <w:tblLayout w:type="fixed"/>
        <w:tblCellMar>
          <w:top w:w="120" w:type="dxa"/>
          <w:start w:w="150" w:type="dxa"/>
          <w:bottom w:w="120" w:type="dxa"/>
          <w:end w:w="150" w:type="dxa"/>
        </w:tblCellMar>
      </w:tblPr>
      <w:tblGrid>
        <w:gridCol w:w="652"/>
        <w:gridCol w:w="924"/>
        <w:gridCol w:w="2402"/>
        <w:gridCol w:w="1066"/>
        <w:gridCol w:w="1238"/>
        <w:gridCol w:w="645"/>
        <w:gridCol w:w="642"/>
        <w:gridCol w:w="1044"/>
        <w:gridCol w:w="849"/>
        <w:gridCol w:w="898"/>
        <w:gridCol w:w="979"/>
      </w:tblGrid>
      <w:tr>
        <w:trPr>
          <w:tblHeader w:val="true"/>
        </w:trPr>
        <w:tc>
          <w:tcPr>
            <w:tcW w:w="65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Line</w:t>
            </w:r>
          </w:p>
        </w:tc>
        <w:tc>
          <w:tcPr>
            <w:tcW w:w="924"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SKU</w:t>
            </w:r>
          </w:p>
        </w:tc>
        <w:tc>
          <w:tcPr>
            <w:tcW w:w="240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Description</w:t>
            </w:r>
          </w:p>
        </w:tc>
        <w:tc>
          <w:tcPr>
            <w:tcW w:w="106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HSN</w:t>
            </w:r>
          </w:p>
        </w:tc>
        <w:tc>
          <w:tcPr>
            <w:tcW w:w="123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Unit Price (Excl. Tax)</w:t>
            </w:r>
          </w:p>
        </w:tc>
        <w:tc>
          <w:tcPr>
            <w:tcW w:w="645"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Qty</w:t>
            </w:r>
          </w:p>
        </w:tc>
        <w:tc>
          <w:tcPr>
            <w:tcW w:w="64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Disc</w:t>
            </w:r>
          </w:p>
        </w:tc>
        <w:tc>
          <w:tcPr>
            <w:tcW w:w="1044"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Taxable Value</w:t>
            </w:r>
          </w:p>
        </w:tc>
        <w:tc>
          <w:tcPr>
            <w:tcW w:w="849"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IGST (18%)</w:t>
            </w:r>
          </w:p>
        </w:tc>
        <w:tc>
          <w:tcPr>
            <w:tcW w:w="89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Total (₹)</w:t>
            </w:r>
          </w:p>
        </w:tc>
        <w:tc>
          <w:tcPr>
            <w:tcW w:w="979"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Status</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R261532</w:t>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5*20mm Fuse Casing Pipe with 20AWG</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84799090</w:t>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25.425</w:t>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50.85</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9.15</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60.00</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R122949</w:t>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Littelfuse 0213001.MXP 1A 250V Time Delay Cartridge Fuse (5×20mm)</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85361090</w:t>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2.491</w:t>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9.00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22.42</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4.04</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26.46</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662916</w:t>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330 Ohm 1/8W Through Hole Resistor</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85331000</w:t>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0.220</w:t>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52.00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11.46</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2.06</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13.52</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4</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1265367</w:t>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KCD1 12V-24V ON-OFF 2 PIN Rocker Switch</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85365010</w:t>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86.440</w:t>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86.44</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15.56</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102.00</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SHP-01</w:t>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Bluedart Air Priority Shipping</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996819</w:t>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126.270</w:t>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126.27</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22.73</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149.00</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Paid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Total</w:t>
            </w:r>
          </w:p>
        </w:tc>
        <w:tc>
          <w:tcPr>
            <w:tcW w:w="9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240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23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645"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65.00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297.44</w:t>
            </w:r>
          </w:p>
        </w:tc>
        <w:tc>
          <w:tcPr>
            <w:tcW w:w="84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53.54</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350.98</w:t>
            </w:r>
          </w:p>
        </w:tc>
        <w:tc>
          <w:tcPr>
            <w:tcW w:w="97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jc w:val="start"/>
              <w:rPr/>
            </w:pPr>
            <w:r>
              <w:rPr>
                <w:rStyle w:val="Strong"/>
              </w:rPr>
              <w:t>Audited</w:t>
            </w:r>
          </w:p>
        </w:tc>
      </w:tr>
    </w:tbl>
    <w:p>
      <w:pPr>
        <w:pStyle w:val="HorizontalLine"/>
        <w:bidi w:val="0"/>
        <w:jc w:val="start"/>
        <w:rPr/>
      </w:pPr>
      <w:r>
        <w:rPr/>
      </w:r>
    </w:p>
    <w:p>
      <w:pPr>
        <w:pStyle w:val="Heading3"/>
        <w:bidi w:val="0"/>
        <w:spacing w:before="210" w:after="283"/>
        <w:ind w:hanging="0" w:start="0" w:end="0"/>
        <w:jc w:val="start"/>
        <w:rPr>
          <w:color w:val="0284C7"/>
          <w:sz w:val="24"/>
        </w:rPr>
      </w:pPr>
      <w:r>
        <w:rPr>
          <w:color w:val="0284C7"/>
          <w:sz w:val="24"/>
        </w:rPr>
        <w:t>3.2 Invoice 2: Robocraze (TIF Labs Pvt Ltd) — Order 1</w:t>
      </w:r>
    </w:p>
    <w:p>
      <w:pPr>
        <w:pStyle w:val="BodyText"/>
        <w:numPr>
          <w:ilvl w:val="0"/>
          <w:numId w:val="9"/>
        </w:numPr>
        <w:tabs>
          <w:tab w:val="clear" w:pos="1134"/>
          <w:tab w:val="left" w:pos="1020" w:leader="none"/>
        </w:tabs>
        <w:bidi w:val="0"/>
        <w:spacing w:before="60" w:after="60"/>
        <w:ind w:hanging="283" w:start="1020" w:end="60"/>
        <w:jc w:val="start"/>
        <w:rPr/>
      </w:pPr>
      <w:r>
        <w:rPr>
          <w:rStyle w:val="Strong"/>
        </w:rPr>
        <w:t>Local Receipt Archive:</w:t>
      </w:r>
      <w:r>
        <w:rPr/>
        <w:t xml:space="preserve"> </w:t>
      </w:r>
      <w:hyperlink r:id="rId3">
        <w:r>
          <w:rPr>
            <w:rStyle w:val="Hyperlink"/>
            <w:rFonts w:ascii="monospace" w:hAnsi="monospace" w:eastAsia="monospace" w:cs="monospace"/>
            <w:sz w:val="19"/>
            <w:szCs w:val="19"/>
            <w:shd w:fill="F1F5F9" w:val="clear"/>
          </w:rPr>
          <w:t>./invoices/Robocraze_Invoice_365012_Motor_Sensor_Adapter.jpeg</w:t>
        </w:r>
      </w:hyperlink>
    </w:p>
    <w:p>
      <w:pPr>
        <w:pStyle w:val="BodyText"/>
        <w:numPr>
          <w:ilvl w:val="0"/>
          <w:numId w:val="10"/>
        </w:numPr>
        <w:tabs>
          <w:tab w:val="clear" w:pos="1134"/>
          <w:tab w:val="left" w:pos="1020" w:leader="none"/>
        </w:tabs>
        <w:bidi w:val="0"/>
        <w:spacing w:before="60" w:after="60"/>
        <w:ind w:hanging="283" w:start="1020" w:end="60"/>
        <w:jc w:val="start"/>
        <w:rPr/>
      </w:pPr>
      <w:r>
        <w:rPr>
          <w:rStyle w:val="Strong"/>
        </w:rPr>
        <w:t>Invoice Number:</w:t>
      </w:r>
      <w:r>
        <w:rPr/>
        <w:t xml:space="preserve"> </w:t>
      </w:r>
      <w:r>
        <w:rPr>
          <w:rStyle w:val="SourceText"/>
        </w:rPr>
        <w:t>RC/26-27/59205</w:t>
      </w:r>
    </w:p>
    <w:p>
      <w:pPr>
        <w:pStyle w:val="BodyText"/>
        <w:numPr>
          <w:ilvl w:val="0"/>
          <w:numId w:val="11"/>
        </w:numPr>
        <w:tabs>
          <w:tab w:val="clear" w:pos="1134"/>
          <w:tab w:val="left" w:pos="1020" w:leader="none"/>
        </w:tabs>
        <w:bidi w:val="0"/>
        <w:spacing w:before="60" w:after="60"/>
        <w:ind w:hanging="283" w:start="1020" w:end="60"/>
        <w:jc w:val="start"/>
        <w:rPr/>
      </w:pPr>
      <w:r>
        <w:rPr>
          <w:rStyle w:val="Strong"/>
        </w:rPr>
        <w:t>Order Number:</w:t>
      </w:r>
      <w:r>
        <w:rPr/>
        <w:t xml:space="preserve"> </w:t>
      </w:r>
      <w:r>
        <w:rPr>
          <w:rStyle w:val="SourceText"/>
        </w:rPr>
        <w:t>365012</w:t>
      </w:r>
    </w:p>
    <w:p>
      <w:pPr>
        <w:pStyle w:val="BodyText"/>
        <w:numPr>
          <w:ilvl w:val="0"/>
          <w:numId w:val="12"/>
        </w:numPr>
        <w:tabs>
          <w:tab w:val="clear" w:pos="1134"/>
          <w:tab w:val="left" w:pos="1020" w:leader="none"/>
        </w:tabs>
        <w:bidi w:val="0"/>
        <w:spacing w:before="60" w:after="60"/>
        <w:ind w:hanging="283" w:start="1020" w:end="60"/>
        <w:jc w:val="start"/>
        <w:rPr/>
      </w:pPr>
      <w:r>
        <w:rPr>
          <w:rStyle w:val="Strong"/>
        </w:rPr>
        <w:t>Invoice Date:</w:t>
      </w:r>
      <w:r>
        <w:rPr/>
        <w:t xml:space="preserve"> </w:t>
      </w:r>
      <w:r>
        <w:rPr>
          <w:rStyle w:val="SourceText"/>
        </w:rPr>
        <w:t>2026-09-06 14:03:31 IST</w:t>
      </w:r>
    </w:p>
    <w:p>
      <w:pPr>
        <w:pStyle w:val="BodyText"/>
        <w:numPr>
          <w:ilvl w:val="0"/>
          <w:numId w:val="13"/>
        </w:numPr>
        <w:tabs>
          <w:tab w:val="clear" w:pos="1134"/>
          <w:tab w:val="left" w:pos="1020" w:leader="none"/>
        </w:tabs>
        <w:bidi w:val="0"/>
        <w:spacing w:before="60" w:after="60"/>
        <w:ind w:hanging="283" w:start="1020" w:end="60"/>
        <w:jc w:val="start"/>
        <w:rPr/>
      </w:pPr>
      <w:r>
        <w:rPr>
          <w:rStyle w:val="Strong"/>
        </w:rPr>
        <w:t>Seller:</w:t>
      </w:r>
      <w:r>
        <w:rPr/>
        <w:t xml:space="preserve"> TIF Labs Pvt Ltd, Kalyan Nagar WH BLR, Bengaluru 560043, Karnataka</w:t>
      </w:r>
    </w:p>
    <w:p>
      <w:pPr>
        <w:pStyle w:val="BodyText"/>
        <w:numPr>
          <w:ilvl w:val="0"/>
          <w:numId w:val="14"/>
        </w:numPr>
        <w:tabs>
          <w:tab w:val="clear" w:pos="1134"/>
          <w:tab w:val="left" w:pos="1020" w:leader="none"/>
        </w:tabs>
        <w:bidi w:val="0"/>
        <w:spacing w:before="60" w:after="60"/>
        <w:ind w:hanging="283" w:start="1020" w:end="60"/>
        <w:jc w:val="start"/>
        <w:rPr/>
      </w:pPr>
      <w:r>
        <w:rPr>
          <w:rStyle w:val="Strong"/>
        </w:rPr>
        <w:t>GSTIN (Seller):</w:t>
      </w:r>
      <w:r>
        <w:rPr/>
        <w:t xml:space="preserve"> </w:t>
      </w:r>
      <w:r>
        <w:rPr>
          <w:rStyle w:val="SourceText"/>
        </w:rPr>
        <w:t>29AAFCT7562C1Z5</w:t>
      </w:r>
      <w:r>
        <w:rPr/>
        <w:t xml:space="preserve"> | </w:t>
      </w:r>
      <w:r>
        <w:rPr>
          <w:rStyle w:val="Strong"/>
        </w:rPr>
        <w:t>PAN:</w:t>
      </w:r>
      <w:r>
        <w:rPr/>
        <w:t xml:space="preserve"> </w:t>
      </w:r>
      <w:r>
        <w:rPr>
          <w:rStyle w:val="SourceText"/>
        </w:rPr>
        <w:t>AAFCT7562C</w:t>
      </w:r>
    </w:p>
    <w:p>
      <w:pPr>
        <w:pStyle w:val="BodyText"/>
        <w:numPr>
          <w:ilvl w:val="0"/>
          <w:numId w:val="15"/>
        </w:numPr>
        <w:tabs>
          <w:tab w:val="clear" w:pos="1134"/>
          <w:tab w:val="left" w:pos="1020" w:leader="none"/>
        </w:tabs>
        <w:bidi w:val="0"/>
        <w:spacing w:before="60" w:after="60"/>
        <w:ind w:hanging="283" w:start="1020" w:end="60"/>
        <w:jc w:val="start"/>
        <w:rPr/>
      </w:pPr>
      <w:r>
        <w:rPr>
          <w:rStyle w:val="Strong"/>
        </w:rPr>
        <w:t>AWB Number:</w:t>
      </w:r>
      <w:r>
        <w:rPr/>
        <w:t xml:space="preserve"> </w:t>
      </w:r>
      <w:r>
        <w:rPr>
          <w:rStyle w:val="SourceText"/>
        </w:rPr>
        <w:t>90654232642</w:t>
      </w:r>
      <w:r>
        <w:rPr/>
        <w:t xml:space="preserve"> | </w:t>
      </w:r>
      <w:r>
        <w:rPr>
          <w:rStyle w:val="Strong"/>
        </w:rPr>
        <w:t>Carrier:</w:t>
      </w:r>
      <w:r>
        <w:rPr/>
        <w:t xml:space="preserve"> Bluedart</w:t>
      </w:r>
    </w:p>
    <w:p>
      <w:pPr>
        <w:pStyle w:val="BodyText"/>
        <w:numPr>
          <w:ilvl w:val="0"/>
          <w:numId w:val="16"/>
        </w:numPr>
        <w:tabs>
          <w:tab w:val="clear" w:pos="1134"/>
          <w:tab w:val="left" w:pos="1020" w:leader="none"/>
        </w:tabs>
        <w:bidi w:val="0"/>
        <w:spacing w:before="60" w:after="60"/>
        <w:ind w:hanging="283" w:start="1020" w:end="60"/>
        <w:jc w:val="start"/>
        <w:rPr/>
      </w:pPr>
      <w:r>
        <w:rPr>
          <w:rStyle w:val="Strong"/>
        </w:rPr>
        <w:t>Customer:</w:t>
      </w:r>
      <w:r>
        <w:rPr/>
        <w:t xml:space="preserve"> Amith Krishna Das, Jyothi Engineering College, Cheruthuruthy, Kerala 679531</w:t>
      </w:r>
    </w:p>
    <w:p>
      <w:pPr>
        <w:pStyle w:val="Heading4"/>
        <w:bidi w:val="0"/>
        <w:spacing w:before="150" w:after="283"/>
        <w:ind w:hanging="0" w:start="0" w:end="0"/>
        <w:jc w:val="start"/>
        <w:rPr>
          <w:color w:val="334155"/>
          <w:sz w:val="22"/>
        </w:rPr>
      </w:pPr>
      <w:r>
        <w:rPr>
          <w:color w:val="334155"/>
          <w:sz w:val="22"/>
        </w:rPr>
        <w:t>Itemized Line Items:</w:t>
      </w:r>
    </w:p>
    <w:tbl>
      <w:tblPr>
        <w:tblW w:w="11339" w:type="dxa"/>
        <w:jc w:val="start"/>
        <w:tblInd w:w="0" w:type="dxa"/>
        <w:tblLayout w:type="fixed"/>
        <w:tblCellMar>
          <w:top w:w="120" w:type="dxa"/>
          <w:start w:w="150" w:type="dxa"/>
          <w:bottom w:w="120" w:type="dxa"/>
          <w:end w:w="150" w:type="dxa"/>
        </w:tblCellMar>
      </w:tblPr>
      <w:tblGrid>
        <w:gridCol w:w="652"/>
        <w:gridCol w:w="1158"/>
        <w:gridCol w:w="2246"/>
        <w:gridCol w:w="1066"/>
        <w:gridCol w:w="1188"/>
        <w:gridCol w:w="483"/>
        <w:gridCol w:w="642"/>
        <w:gridCol w:w="1066"/>
        <w:gridCol w:w="957"/>
        <w:gridCol w:w="900"/>
        <w:gridCol w:w="981"/>
      </w:tblGrid>
      <w:tr>
        <w:trPr>
          <w:tblHeader w:val="true"/>
        </w:trPr>
        <w:tc>
          <w:tcPr>
            <w:tcW w:w="65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Line</w:t>
            </w:r>
          </w:p>
        </w:tc>
        <w:tc>
          <w:tcPr>
            <w:tcW w:w="115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SKU</w:t>
            </w:r>
          </w:p>
        </w:tc>
        <w:tc>
          <w:tcPr>
            <w:tcW w:w="224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Description</w:t>
            </w:r>
          </w:p>
        </w:tc>
        <w:tc>
          <w:tcPr>
            <w:tcW w:w="106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HSN</w:t>
            </w:r>
          </w:p>
        </w:tc>
        <w:tc>
          <w:tcPr>
            <w:tcW w:w="118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Unit Price (Excl. Tax)</w:t>
            </w:r>
          </w:p>
        </w:tc>
        <w:tc>
          <w:tcPr>
            <w:tcW w:w="483"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Qty</w:t>
            </w:r>
          </w:p>
        </w:tc>
        <w:tc>
          <w:tcPr>
            <w:tcW w:w="64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Disc</w:t>
            </w:r>
          </w:p>
        </w:tc>
        <w:tc>
          <w:tcPr>
            <w:tcW w:w="106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Taxable Value</w:t>
            </w:r>
          </w:p>
        </w:tc>
        <w:tc>
          <w:tcPr>
            <w:tcW w:w="957"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IGST (18%)</w:t>
            </w:r>
          </w:p>
        </w:tc>
        <w:tc>
          <w:tcPr>
            <w:tcW w:w="900"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Total (₹)</w:t>
            </w:r>
          </w:p>
        </w:tc>
        <w:tc>
          <w:tcPr>
            <w:tcW w:w="981"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Status</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TIFAC0268</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Mounting Bracket for N20 Metal Gear Motors</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84439910</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12.71</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12.71</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2.29</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15.00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TIFEC0081</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5MM RGB LED Common Cathode - Clear</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85414020</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2.54</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10</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25.42</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4.58</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30.00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TIFPS0172</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12V 2AMP Power Adapter</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85049090</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149.15</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149.15</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26.85</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176.00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4</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TIFMC0318</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N20 Motor 600 RPM with Cable (12V)</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85011019</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197.46</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197.46</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35.54</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233.00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TIFCW0030</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MICRO USB Data Cable</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85441990</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32.20</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32.20</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5.80</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38.00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6</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TIFSS0018</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ADXL345 3-Axis Digital Accelerometer Module</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90318000</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212.71</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212.71</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38.29</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251.00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7</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SHP-02</w:t>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Shipping Method: Premium Shipping</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105.93</w:t>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105.93</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19.07</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125.00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Paid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Total</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22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18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48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16</w:t>
            </w:r>
          </w:p>
        </w:tc>
        <w:tc>
          <w:tcPr>
            <w:tcW w:w="6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735.58</w:t>
            </w:r>
          </w:p>
        </w:tc>
        <w:tc>
          <w:tcPr>
            <w:tcW w:w="957"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132.42</w:t>
            </w:r>
          </w:p>
        </w:tc>
        <w:tc>
          <w:tcPr>
            <w:tcW w:w="90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868.00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jc w:val="start"/>
              <w:rPr/>
            </w:pPr>
            <w:r>
              <w:rPr>
                <w:rStyle w:val="Strong"/>
              </w:rPr>
              <w:t>Audited</w:t>
            </w:r>
          </w:p>
        </w:tc>
      </w:tr>
    </w:tbl>
    <w:p>
      <w:pPr>
        <w:pStyle w:val="HorizontalLine"/>
        <w:bidi w:val="0"/>
        <w:jc w:val="start"/>
        <w:rPr/>
      </w:pPr>
      <w:r>
        <w:rPr/>
      </w:r>
    </w:p>
    <w:p>
      <w:pPr>
        <w:pStyle w:val="Heading3"/>
        <w:bidi w:val="0"/>
        <w:spacing w:before="210" w:after="283"/>
        <w:ind w:hanging="0" w:start="0" w:end="0"/>
        <w:jc w:val="start"/>
        <w:rPr>
          <w:color w:val="0284C7"/>
          <w:sz w:val="24"/>
        </w:rPr>
      </w:pPr>
      <w:r>
        <w:rPr>
          <w:color w:val="0284C7"/>
          <w:sz w:val="24"/>
        </w:rPr>
        <w:t>3.3 Invoice 3: Robocraze (TIF Labs Pvt Ltd) — Order 2</w:t>
      </w:r>
    </w:p>
    <w:p>
      <w:pPr>
        <w:pStyle w:val="BodyText"/>
        <w:numPr>
          <w:ilvl w:val="0"/>
          <w:numId w:val="17"/>
        </w:numPr>
        <w:tabs>
          <w:tab w:val="clear" w:pos="1134"/>
          <w:tab w:val="left" w:pos="1020" w:leader="none"/>
        </w:tabs>
        <w:bidi w:val="0"/>
        <w:spacing w:before="60" w:after="60"/>
        <w:ind w:hanging="283" w:start="1020" w:end="60"/>
        <w:jc w:val="start"/>
        <w:rPr/>
      </w:pPr>
      <w:r>
        <w:rPr>
          <w:rStyle w:val="Strong"/>
        </w:rPr>
        <w:t>Local Receipt Archive:</w:t>
      </w:r>
      <w:r>
        <w:rPr/>
        <w:t xml:space="preserve"> </w:t>
      </w:r>
      <w:hyperlink r:id="rId4">
        <w:r>
          <w:rPr>
            <w:rStyle w:val="Hyperlink"/>
            <w:rFonts w:ascii="monospace" w:hAnsi="monospace" w:eastAsia="monospace" w:cs="monospace"/>
            <w:sz w:val="19"/>
            <w:szCs w:val="19"/>
            <w:shd w:fill="F1F5F9" w:val="clear"/>
          </w:rPr>
          <w:t>./invoices/Robocraze_Invoice_365744_ESP32_DCJack_Jumpers.jpeg</w:t>
        </w:r>
      </w:hyperlink>
    </w:p>
    <w:p>
      <w:pPr>
        <w:pStyle w:val="BodyText"/>
        <w:numPr>
          <w:ilvl w:val="0"/>
          <w:numId w:val="18"/>
        </w:numPr>
        <w:tabs>
          <w:tab w:val="clear" w:pos="1134"/>
          <w:tab w:val="left" w:pos="1020" w:leader="none"/>
        </w:tabs>
        <w:bidi w:val="0"/>
        <w:spacing w:before="60" w:after="60"/>
        <w:ind w:hanging="283" w:start="1020" w:end="60"/>
        <w:jc w:val="start"/>
        <w:rPr/>
      </w:pPr>
      <w:r>
        <w:rPr>
          <w:rStyle w:val="Strong"/>
        </w:rPr>
        <w:t>Invoice Number:</w:t>
      </w:r>
      <w:r>
        <w:rPr/>
        <w:t xml:space="preserve"> </w:t>
      </w:r>
      <w:r>
        <w:rPr>
          <w:rStyle w:val="SourceText"/>
        </w:rPr>
        <w:t>RC/26-27/59949</w:t>
      </w:r>
    </w:p>
    <w:p>
      <w:pPr>
        <w:pStyle w:val="BodyText"/>
        <w:numPr>
          <w:ilvl w:val="0"/>
          <w:numId w:val="19"/>
        </w:numPr>
        <w:tabs>
          <w:tab w:val="clear" w:pos="1134"/>
          <w:tab w:val="left" w:pos="1020" w:leader="none"/>
        </w:tabs>
        <w:bidi w:val="0"/>
        <w:spacing w:before="60" w:after="60"/>
        <w:ind w:hanging="283" w:start="1020" w:end="60"/>
        <w:jc w:val="start"/>
        <w:rPr/>
      </w:pPr>
      <w:r>
        <w:rPr>
          <w:rStyle w:val="Strong"/>
        </w:rPr>
        <w:t>Order Number:</w:t>
      </w:r>
      <w:r>
        <w:rPr/>
        <w:t xml:space="preserve"> </w:t>
      </w:r>
      <w:r>
        <w:rPr>
          <w:rStyle w:val="SourceText"/>
        </w:rPr>
        <w:t>365744</w:t>
      </w:r>
    </w:p>
    <w:p>
      <w:pPr>
        <w:pStyle w:val="BodyText"/>
        <w:numPr>
          <w:ilvl w:val="0"/>
          <w:numId w:val="20"/>
        </w:numPr>
        <w:tabs>
          <w:tab w:val="clear" w:pos="1134"/>
          <w:tab w:val="left" w:pos="1020" w:leader="none"/>
        </w:tabs>
        <w:bidi w:val="0"/>
        <w:spacing w:before="60" w:after="60"/>
        <w:ind w:hanging="283" w:start="1020" w:end="60"/>
        <w:jc w:val="start"/>
        <w:rPr/>
      </w:pPr>
      <w:r>
        <w:rPr>
          <w:rStyle w:val="Strong"/>
        </w:rPr>
        <w:t>Order Date:</w:t>
      </w:r>
      <w:r>
        <w:rPr/>
        <w:t xml:space="preserve"> </w:t>
      </w:r>
      <w:r>
        <w:rPr>
          <w:rStyle w:val="SourceText"/>
        </w:rPr>
        <w:t>2026-09-07 23:53:35 IST</w:t>
      </w:r>
      <w:r>
        <w:rPr/>
        <w:t xml:space="preserve"> | </w:t>
      </w:r>
      <w:r>
        <w:rPr>
          <w:rStyle w:val="Strong"/>
        </w:rPr>
        <w:t>Invoice Date:</w:t>
      </w:r>
      <w:r>
        <w:rPr/>
        <w:t xml:space="preserve"> </w:t>
      </w:r>
      <w:r>
        <w:rPr>
          <w:rStyle w:val="SourceText"/>
        </w:rPr>
        <w:t>2026-09-08</w:t>
      </w:r>
    </w:p>
    <w:p>
      <w:pPr>
        <w:pStyle w:val="BodyText"/>
        <w:numPr>
          <w:ilvl w:val="0"/>
          <w:numId w:val="21"/>
        </w:numPr>
        <w:tabs>
          <w:tab w:val="clear" w:pos="1134"/>
          <w:tab w:val="left" w:pos="1020" w:leader="none"/>
        </w:tabs>
        <w:bidi w:val="0"/>
        <w:spacing w:before="60" w:after="60"/>
        <w:ind w:hanging="283" w:start="1020" w:end="60"/>
        <w:jc w:val="start"/>
        <w:rPr/>
      </w:pPr>
      <w:r>
        <w:rPr>
          <w:rStyle w:val="Strong"/>
        </w:rPr>
        <w:t>Seller:</w:t>
      </w:r>
      <w:r>
        <w:rPr/>
        <w:t xml:space="preserve"> TIF Labs Pvt Ltd, Kalyan Nagar WH BLR, Bengaluru 560043, Karnataka</w:t>
      </w:r>
    </w:p>
    <w:p>
      <w:pPr>
        <w:pStyle w:val="BodyText"/>
        <w:numPr>
          <w:ilvl w:val="0"/>
          <w:numId w:val="22"/>
        </w:numPr>
        <w:tabs>
          <w:tab w:val="clear" w:pos="1134"/>
          <w:tab w:val="left" w:pos="1020" w:leader="none"/>
        </w:tabs>
        <w:bidi w:val="0"/>
        <w:spacing w:before="60" w:after="60"/>
        <w:ind w:hanging="283" w:start="1020" w:end="60"/>
        <w:jc w:val="start"/>
        <w:rPr/>
      </w:pPr>
      <w:r>
        <w:rPr>
          <w:rStyle w:val="Strong"/>
        </w:rPr>
        <w:t>GSTIN (Seller):</w:t>
      </w:r>
      <w:r>
        <w:rPr/>
        <w:t xml:space="preserve"> </w:t>
      </w:r>
      <w:r>
        <w:rPr>
          <w:rStyle w:val="SourceText"/>
        </w:rPr>
        <w:t>29AAFCT7562C1Z5</w:t>
      </w:r>
      <w:r>
        <w:rPr/>
        <w:t xml:space="preserve"> | </w:t>
      </w:r>
      <w:r>
        <w:rPr>
          <w:rStyle w:val="Strong"/>
        </w:rPr>
        <w:t>PAN:</w:t>
      </w:r>
      <w:r>
        <w:rPr/>
        <w:t xml:space="preserve"> </w:t>
      </w:r>
      <w:r>
        <w:rPr>
          <w:rStyle w:val="SourceText"/>
        </w:rPr>
        <w:t>AAFCT7562C</w:t>
      </w:r>
    </w:p>
    <w:p>
      <w:pPr>
        <w:pStyle w:val="BodyText"/>
        <w:numPr>
          <w:ilvl w:val="0"/>
          <w:numId w:val="23"/>
        </w:numPr>
        <w:tabs>
          <w:tab w:val="clear" w:pos="1134"/>
          <w:tab w:val="left" w:pos="1020" w:leader="none"/>
        </w:tabs>
        <w:bidi w:val="0"/>
        <w:spacing w:before="60" w:after="60"/>
        <w:ind w:hanging="283" w:start="1020" w:end="60"/>
        <w:jc w:val="start"/>
        <w:rPr/>
      </w:pPr>
      <w:r>
        <w:rPr>
          <w:rStyle w:val="Strong"/>
        </w:rPr>
        <w:t>AWB Number:</w:t>
      </w:r>
      <w:r>
        <w:rPr/>
        <w:t xml:space="preserve"> </w:t>
      </w:r>
      <w:r>
        <w:rPr>
          <w:rStyle w:val="SourceText"/>
        </w:rPr>
        <w:t>90656163776</w:t>
      </w:r>
      <w:r>
        <w:rPr/>
        <w:t xml:space="preserve"> | </w:t>
      </w:r>
      <w:r>
        <w:rPr>
          <w:rStyle w:val="Strong"/>
        </w:rPr>
        <w:t>Carrier:</w:t>
      </w:r>
      <w:r>
        <w:rPr/>
        <w:t xml:space="preserve"> Bluedart</w:t>
      </w:r>
    </w:p>
    <w:p>
      <w:pPr>
        <w:pStyle w:val="BodyText"/>
        <w:numPr>
          <w:ilvl w:val="0"/>
          <w:numId w:val="24"/>
        </w:numPr>
        <w:tabs>
          <w:tab w:val="clear" w:pos="1134"/>
          <w:tab w:val="left" w:pos="1020" w:leader="none"/>
        </w:tabs>
        <w:bidi w:val="0"/>
        <w:spacing w:before="60" w:after="60"/>
        <w:ind w:hanging="283" w:start="1020" w:end="60"/>
        <w:jc w:val="start"/>
        <w:rPr/>
      </w:pPr>
      <w:r>
        <w:rPr>
          <w:rStyle w:val="Strong"/>
        </w:rPr>
        <w:t>Customer:</w:t>
      </w:r>
      <w:r>
        <w:rPr/>
        <w:t xml:space="preserve"> Amith Krishna Das, Jyothi Engineering College, Cheruthuruthy, Kerala 679531</w:t>
      </w:r>
    </w:p>
    <w:p>
      <w:pPr>
        <w:pStyle w:val="Heading4"/>
        <w:bidi w:val="0"/>
        <w:spacing w:before="150" w:after="283"/>
        <w:ind w:hanging="0" w:start="0" w:end="0"/>
        <w:jc w:val="start"/>
        <w:rPr>
          <w:color w:val="334155"/>
          <w:sz w:val="22"/>
        </w:rPr>
      </w:pPr>
      <w:r>
        <w:rPr>
          <w:color w:val="334155"/>
          <w:sz w:val="22"/>
        </w:rPr>
        <w:t>Itemized Line Items:</w:t>
      </w:r>
    </w:p>
    <w:tbl>
      <w:tblPr>
        <w:tblW w:w="11339" w:type="dxa"/>
        <w:jc w:val="start"/>
        <w:tblInd w:w="0" w:type="dxa"/>
        <w:tblLayout w:type="fixed"/>
        <w:tblCellMar>
          <w:top w:w="120" w:type="dxa"/>
          <w:start w:w="150" w:type="dxa"/>
          <w:bottom w:w="120" w:type="dxa"/>
          <w:end w:w="150" w:type="dxa"/>
        </w:tblCellMar>
      </w:tblPr>
      <w:tblGrid>
        <w:gridCol w:w="652"/>
        <w:gridCol w:w="1158"/>
        <w:gridCol w:w="2033"/>
        <w:gridCol w:w="1066"/>
        <w:gridCol w:w="1142"/>
        <w:gridCol w:w="589"/>
        <w:gridCol w:w="830"/>
        <w:gridCol w:w="1044"/>
        <w:gridCol w:w="946"/>
        <w:gridCol w:w="898"/>
        <w:gridCol w:w="981"/>
      </w:tblGrid>
      <w:tr>
        <w:trPr>
          <w:tblHeader w:val="true"/>
        </w:trPr>
        <w:tc>
          <w:tcPr>
            <w:tcW w:w="65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Line</w:t>
            </w:r>
          </w:p>
        </w:tc>
        <w:tc>
          <w:tcPr>
            <w:tcW w:w="115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SKU</w:t>
            </w:r>
          </w:p>
        </w:tc>
        <w:tc>
          <w:tcPr>
            <w:tcW w:w="2033"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Description</w:t>
            </w:r>
          </w:p>
        </w:tc>
        <w:tc>
          <w:tcPr>
            <w:tcW w:w="106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HSN</w:t>
            </w:r>
          </w:p>
        </w:tc>
        <w:tc>
          <w:tcPr>
            <w:tcW w:w="1142"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Unit Price (Excl. Tax)</w:t>
            </w:r>
          </w:p>
        </w:tc>
        <w:tc>
          <w:tcPr>
            <w:tcW w:w="589"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Qty</w:t>
            </w:r>
          </w:p>
        </w:tc>
        <w:tc>
          <w:tcPr>
            <w:tcW w:w="830"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Disc</w:t>
            </w:r>
          </w:p>
        </w:tc>
        <w:tc>
          <w:tcPr>
            <w:tcW w:w="1044"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Taxable Value</w:t>
            </w:r>
          </w:p>
        </w:tc>
        <w:tc>
          <w:tcPr>
            <w:tcW w:w="946"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IGST (18%)</w:t>
            </w:r>
          </w:p>
        </w:tc>
        <w:tc>
          <w:tcPr>
            <w:tcW w:w="89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Total (₹)</w:t>
            </w:r>
          </w:p>
        </w:tc>
        <w:tc>
          <w:tcPr>
            <w:tcW w:w="981"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Status</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TIFCW0038</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Male to Female Jumper Wire - 20 pcs 20cm</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85441910</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18.96</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 (40 pcs)</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-₹1.90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36.02</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6.48</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42.51</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TIFCW0039</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Female to Female Jumper Wire - 20 pcs 20cm</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85441910</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17.49</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 (40 pcs)</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-₹1.75</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33.24</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5.98</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39.22</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TIFCW0037</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Male to Male Jumper Wire - 20 pcs 20cm</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85441910</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21.17</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 (40 pcs)</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-₹2.12</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40.23</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7.24</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47.47</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4</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TIFPS0017</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DC Jack Female Plug Adapter (5.5×2.1mm)</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85177010</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16.10</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-₹0.81</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15.30</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2.75</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18.05</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TIFCC0294</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7Semi ESP32-DEVKIT-E Development Board</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85141000</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581.36</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-₹29.07</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552.29</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99.41</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651.70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In Hand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6</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SHP-03</w:t>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Shipping Method: Premium Shipping</w:t>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105.93</w:t>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105.93</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19.07</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125.00</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Paid</w:t>
            </w:r>
          </w:p>
        </w:tc>
      </w:tr>
      <w:tr>
        <w:trPr/>
        <w:tc>
          <w:tcPr>
            <w:tcW w:w="65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Total</w:t>
            </w:r>
          </w:p>
        </w:tc>
        <w:tc>
          <w:tcPr>
            <w:tcW w:w="115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203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6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142"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58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8 pk</w:t>
            </w:r>
          </w:p>
        </w:tc>
        <w:tc>
          <w:tcPr>
            <w:tcW w:w="83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sz w:val="4"/>
                <w:szCs w:val="4"/>
              </w:rPr>
            </w:pPr>
            <w:r>
              <w:rPr>
                <w:sz w:val="4"/>
                <w:szCs w:val="4"/>
              </w:rPr>
            </w:r>
          </w:p>
        </w:tc>
        <w:tc>
          <w:tcPr>
            <w:tcW w:w="104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677.08</w:t>
            </w:r>
          </w:p>
        </w:tc>
        <w:tc>
          <w:tcPr>
            <w:tcW w:w="946"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121.87</w:t>
            </w:r>
          </w:p>
        </w:tc>
        <w:tc>
          <w:tcPr>
            <w:tcW w:w="89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t>
            </w:r>
            <w:r>
              <w:rPr>
                <w:rStyle w:val="Strong"/>
              </w:rPr>
              <w:t>923.95</w:t>
            </w:r>
          </w:p>
        </w:tc>
        <w:tc>
          <w:tcPr>
            <w:tcW w:w="98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jc w:val="start"/>
              <w:rPr/>
            </w:pPr>
            <w:r>
              <w:rPr>
                <w:rStyle w:val="Strong"/>
              </w:rPr>
              <w:t>Audited</w:t>
            </w:r>
          </w:p>
        </w:tc>
      </w:tr>
    </w:tbl>
    <w:p>
      <w:pPr>
        <w:pStyle w:val="HorizontalLine"/>
        <w:bidi w:val="0"/>
        <w:jc w:val="start"/>
        <w:rPr/>
      </w:pPr>
      <w:r>
        <w:rPr/>
      </w:r>
    </w:p>
    <w:p>
      <w:pPr>
        <w:pStyle w:val="Heading2"/>
        <w:pBdr>
          <w:bottom w:val="single" w:sz="2" w:space="3" w:color="E2E8F0"/>
        </w:pBdr>
        <w:bidi w:val="0"/>
        <w:spacing w:before="240" w:after="283"/>
        <w:ind w:hanging="0" w:start="0" w:end="0"/>
        <w:jc w:val="start"/>
        <w:rPr>
          <w:color w:val="0369A1"/>
          <w:sz w:val="28"/>
        </w:rPr>
      </w:pPr>
      <w:r>
        <w:rPr>
          <w:color w:val="0369A1"/>
          <w:sz w:val="28"/>
        </w:rPr>
        <w:t>4. Master Financial Reconciliation Ledger</w:t>
      </w:r>
    </w:p>
    <w:p>
      <w:pPr>
        <w:pStyle w:val="PreformattedText"/>
        <w:pBdr>
          <w:top w:val="single" w:sz="2" w:space="9" w:color="E2E8F0"/>
          <w:left w:val="single" w:sz="2" w:space="9" w:color="E2E8F0"/>
          <w:bottom w:val="single" w:sz="2" w:space="9" w:color="E2E8F0"/>
        </w:pBdr>
        <w:shd w:fill="F8FAFC" w:val="clear"/>
        <w:bidi w:val="0"/>
        <w:ind w:hanging="0" w:start="0" w:end="0"/>
        <w:jc w:val="start"/>
        <w:rPr>
          <w:rFonts w:ascii="monospace" w:hAnsi="monospace"/>
          <w:sz w:val="19"/>
        </w:rPr>
      </w:pP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rFonts w:ascii="monospace" w:hAnsi="monospace"/>
          <w:sz w:val="19"/>
        </w:rPr>
      </w:pPr>
      <w:r>
        <w:rPr>
          <w:rFonts w:ascii="monospace" w:hAnsi="monospace"/>
          <w:sz w:val="19"/>
        </w:rPr>
        <w:t>|                          VIBEGUARD COMPREHENSIVE FINANCIAL AUDIT                      |</w:t>
      </w:r>
    </w:p>
    <w:p>
      <w:pPr>
        <w:pStyle w:val="PreformattedText"/>
        <w:pBdr>
          <w:top w:val="single" w:sz="2" w:space="9" w:color="E2E8F0"/>
          <w:left w:val="single" w:sz="2" w:space="9" w:color="E2E8F0"/>
          <w:bottom w:val="single" w:sz="2" w:space="9" w:color="E2E8F0"/>
        </w:pBdr>
        <w:shd w:fill="F8FAFC" w:val="clear"/>
        <w:bidi w:val="0"/>
        <w:jc w:val="start"/>
        <w:rPr>
          <w:rFonts w:ascii="monospace" w:hAnsi="monospace"/>
          <w:sz w:val="19"/>
        </w:rPr>
      </w:pP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Total Inflow (Faculty Advance Cash Fund):                                 ₹2,124.00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ACTUAL COMMERCIAL DISBURSEMENTS (VERIFIED VIA TAX INVOICES):</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1. Robocraze Order 1 (Invoice RC/26-27/59205):                          - ₹868.00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2. Robu.in Order 2 (Invoice INV2627/230020):                             - ₹350.98</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3. Robocraze Order 2 (Invoice RC/26-27/59949):                          - ₹923.95</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Total Commercial Sourcing Spend:                                          ₹2,142.93</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Net Variance against Initial Advance:                                     - ₹18.93</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PROJECTED FINAL FABRICATION &amp; HARDWARE OUTLAY:</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4. College FabLab 3D Printing (12.5g @ ₹4/g):                           ~ ₹50.00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5. Mechanical Workshop Baseplate (15x15cm Plywood Scrap):                   ₹0.00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6. ECE Lab Breadboard Requisition:                                          ₹0.00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7. Local M3 Hardware (Bolt, Washers, Nyloc Nut):                         ~ ₹15.00</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PROJECTED TOTAL FINAL SYSTEM COST:                                       ~ ₹2,207.93</w:t>
      </w:r>
    </w:p>
    <w:p>
      <w:pPr>
        <w:pStyle w:val="PreformattedText"/>
        <w:pBdr>
          <w:top w:val="single" w:sz="2" w:space="9" w:color="E2E8F0"/>
          <w:left w:val="single" w:sz="2" w:space="9" w:color="E2E8F0"/>
          <w:bottom w:val="single" w:sz="2" w:space="9" w:color="E2E8F0"/>
        </w:pBdr>
        <w:shd w:fill="F8FAFC" w:val="clear"/>
        <w:bidi w:val="0"/>
        <w:jc w:val="start"/>
        <w:rPr/>
      </w:pPr>
      <w:r>
        <w:rPr/>
        <w:t xml:space="preserve">  </w:t>
      </w:r>
      <w:r>
        <w:rPr>
          <w:rFonts w:ascii="monospace" w:hAnsi="monospace"/>
          <w:sz w:val="19"/>
        </w:rPr>
        <w:t>(Comfortably below ₹3,000 preferred target and ₹5,000 semester budget ceiling)</w:t>
      </w:r>
    </w:p>
    <w:p>
      <w:pPr>
        <w:pStyle w:val="PreformattedText"/>
        <w:pBdr>
          <w:top w:val="single" w:sz="2" w:space="9" w:color="E2E8F0"/>
          <w:left w:val="single" w:sz="2" w:space="9" w:color="E2E8F0"/>
          <w:bottom w:val="single" w:sz="2" w:space="9" w:color="E2E8F0"/>
        </w:pBdr>
        <w:shd w:fill="F8FAFC" w:val="clear"/>
        <w:bidi w:val="0"/>
        <w:spacing w:before="0" w:after="283"/>
        <w:jc w:val="start"/>
        <w:rPr>
          <w:rFonts w:ascii="monospace" w:hAnsi="monospace"/>
          <w:sz w:val="19"/>
        </w:rPr>
      </w:pPr>
      <w:r>
        <w:rPr>
          <w:rFonts w:ascii="monospace" w:hAnsi="monospace"/>
          <w:sz w:val="19"/>
        </w:rPr>
        <w:t>+---------------------------------------------------------------------------------------+</w:t>
      </w:r>
    </w:p>
    <w:p>
      <w:pPr>
        <w:pStyle w:val="HorizontalLine"/>
        <w:bidi w:val="0"/>
        <w:jc w:val="start"/>
        <w:rPr/>
      </w:pPr>
      <w:r>
        <w:rPr/>
      </w:r>
    </w:p>
    <w:p>
      <w:pPr>
        <w:pStyle w:val="Heading2"/>
        <w:pBdr>
          <w:bottom w:val="single" w:sz="2" w:space="3" w:color="E2E8F0"/>
        </w:pBdr>
        <w:bidi w:val="0"/>
        <w:spacing w:before="240" w:after="283"/>
        <w:ind w:hanging="0" w:start="0" w:end="0"/>
        <w:jc w:val="start"/>
        <w:rPr>
          <w:color w:val="0369A1"/>
          <w:sz w:val="28"/>
        </w:rPr>
      </w:pPr>
      <w:r>
        <w:rPr>
          <w:color w:val="0369A1"/>
          <w:sz w:val="28"/>
        </w:rPr>
        <w:t>5. Master Inventory Reconciliation Table</w:t>
      </w:r>
    </w:p>
    <w:tbl>
      <w:tblPr>
        <w:tblW w:w="11339" w:type="dxa"/>
        <w:jc w:val="start"/>
        <w:tblInd w:w="0" w:type="dxa"/>
        <w:tblLayout w:type="fixed"/>
        <w:tblCellMar>
          <w:top w:w="120" w:type="dxa"/>
          <w:start w:w="150" w:type="dxa"/>
          <w:bottom w:w="120" w:type="dxa"/>
          <w:end w:w="150" w:type="dxa"/>
        </w:tblCellMar>
      </w:tblPr>
      <w:tblGrid>
        <w:gridCol w:w="1251"/>
        <w:gridCol w:w="3419"/>
        <w:gridCol w:w="1848"/>
        <w:gridCol w:w="1593"/>
        <w:gridCol w:w="1024"/>
        <w:gridCol w:w="1024"/>
        <w:gridCol w:w="1180"/>
      </w:tblGrid>
      <w:tr>
        <w:trPr>
          <w:tblHeader w:val="true"/>
        </w:trPr>
        <w:tc>
          <w:tcPr>
            <w:tcW w:w="1251"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Master Item ID</w:t>
            </w:r>
          </w:p>
        </w:tc>
        <w:tc>
          <w:tcPr>
            <w:tcW w:w="3419"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Component Description</w:t>
            </w:r>
          </w:p>
        </w:tc>
        <w:tc>
          <w:tcPr>
            <w:tcW w:w="1848"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Sourcing Channel</w:t>
            </w:r>
          </w:p>
        </w:tc>
        <w:tc>
          <w:tcPr>
            <w:tcW w:w="1593"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Reference Bill / ID</w:t>
            </w:r>
          </w:p>
        </w:tc>
        <w:tc>
          <w:tcPr>
            <w:tcW w:w="1024"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Unit Cost</w:t>
            </w:r>
          </w:p>
        </w:tc>
        <w:tc>
          <w:tcPr>
            <w:tcW w:w="1024"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Total Cost</w:t>
            </w:r>
          </w:p>
        </w:tc>
        <w:tc>
          <w:tcPr>
            <w:tcW w:w="1180" w:type="dxa"/>
            <w:tcBorders>
              <w:top w:val="single" w:sz="2" w:space="0" w:color="CBD5E1"/>
              <w:start w:val="single" w:sz="2" w:space="0" w:color="CBD5E1"/>
              <w:bottom w:val="single" w:sz="2" w:space="0" w:color="CBD5E1"/>
              <w:end w:val="single" w:sz="2" w:space="0" w:color="CBD5E1"/>
            </w:tcBorders>
            <w:shd w:fill="F1F5F9" w:val="clear"/>
            <w:vAlign w:val="center"/>
          </w:tcPr>
          <w:p>
            <w:pPr>
              <w:pStyle w:val="TableHeading"/>
              <w:bidi w:val="0"/>
              <w:spacing w:before="0" w:after="283"/>
              <w:ind w:hanging="0" w:start="0" w:end="0"/>
              <w:jc w:val="start"/>
              <w:rPr/>
            </w:pPr>
            <w:r>
              <w:rPr/>
              <w:t>In Hand?</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MCU-01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7Semi ESP32-DEVKIT-E (CP2102, 38-Pin)</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2</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RC/26-27/59949</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651.70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651.70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ACC-01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ADXL345 3-Axis Digital Accelerometer</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251.00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251.00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MOT-01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N20 12V 600 RPM Metal Gear Motor + Cable</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233.00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233.00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BRK-01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N20 Aluminum Mounting U-Bracket</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PWR-01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12V 2A AC-DC Wall Power Supply</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176.00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176.00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PWR-02</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DC Barrel Jack 5.5×2.1mm Screw Terminal</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2</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RC/26-27/59949</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18.05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18.05</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SW-01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KCD1 12V–24V ON-OFF 2-Pin Rocker Switch</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Robu.in</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INV2627/230020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102.00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102.00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FUS-01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5×20mm Inline Fuse Casing Pipe (20AWG) (×2)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Robu.in</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INV2627/230020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30.00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60.00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FUS-02</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Littelfuse 1A 250V Time Delay Cartridge Fuse (×9)</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Robu.in</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INV2627/230020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2.94</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26.46</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CAB-01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Micro-USB 1m Data Cable</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38.00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38.00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CAB-02</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DuPont Jumper Wires (40 M-F, 40 F-F, 40 M-M)</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2</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RC/26-27/59949</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129.20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129.20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LED-01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5mm Common Cathode Clear RGB LED (×10)</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Robocraze Order 1</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RC/26-27/59205</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RES-01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330 Ω 1/8W Through-Hole Resistors (×52)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Robu.in</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ourceText"/>
              </w:rPr>
              <w:t>INV2627/230020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0.26</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13.52</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CAP-01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100 µF 25V Low-ESR Bulk Electrolytic Cap (×2)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ECE Lab</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Lab Drawer Stock</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CAP-02</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100 nF (0.1 µF "104") Ceramic Bypass Cap (×2)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ECE Lab</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Lab Drawer Stock</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DIO-01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1N4007 1A 1000V Silicon Rectifier Diode (×1)</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ECE Lab</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Lab Drawer Stock</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YES</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BRD-01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MB102 830-Point Solderless Breadboard</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ECE Lab / ET Store</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 Stop 3/4</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 / ₹80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 / ₹80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Pending</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BOLT-01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M3 × 16mm or 20mm Pan Head SS Bolt (×1)</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Local / ET Store (</w:t>
            </w:r>
            <w:r>
              <w:rPr>
                <w:rStyle w:val="SourceText"/>
              </w:rPr>
              <w:t>ET6134</w:t>
            </w:r>
            <w:r>
              <w:rPr/>
              <w:t>)</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 Stop 4</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1.50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Pending</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WASH-01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M3 Flat Stainless Steel Washers (×6)</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Local / ET Store (</w:t>
            </w:r>
            <w:r>
              <w:rPr>
                <w:rStyle w:val="SourceText"/>
              </w:rPr>
              <w:t>ET6159</w:t>
            </w:r>
            <w:r>
              <w:rPr/>
              <w:t>)</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 Stop 4</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0.60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3.60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Pending</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NUT-01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M3 Nyloc Nylon Insert Lock Nut (×2)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Local / ET Store (</w:t>
            </w:r>
            <w:r>
              <w:rPr>
                <w:rStyle w:val="SourceText"/>
              </w:rPr>
              <w:t>ET6602</w:t>
            </w:r>
            <w:r>
              <w:rPr/>
              <w:t>)</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 Stop 4</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2.06</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4.12</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Pending</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FAB-01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3mm D-Shaft Eccentric Rotor Arm (×2)</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FabLab</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3D Print (</w:t>
            </w:r>
            <w:r>
              <w:rPr>
                <w:rStyle w:val="SourceText"/>
              </w:rPr>
              <w:t>.stl</w:t>
            </w:r>
            <w:r>
              <w:rPr/>
              <w:t>)</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14.00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28.00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FAB-02</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ADXL345 Rigid Accelerometer Mount (×1)</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FabLab</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3D Print (</w:t>
            </w:r>
            <w:r>
              <w:rPr>
                <w:rStyle w:val="SourceText"/>
              </w:rPr>
              <w:t>.stl</w:t>
            </w:r>
            <w:r>
              <w:rPr/>
              <w:t>)</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22.00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22.00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Scheduled</w:t>
            </w:r>
          </w:p>
        </w:tc>
      </w:tr>
      <w:tr>
        <w:trPr/>
        <w:tc>
          <w:tcPr>
            <w:tcW w:w="1251"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rStyle w:val="Strong"/>
              </w:rPr>
              <w:t>PLK-01</w:t>
            </w:r>
          </w:p>
        </w:tc>
        <w:tc>
          <w:tcPr>
            <w:tcW w:w="3419"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$15 \times 15\text{ cm}$ Plywood Baseplate (10–12mm)</w:t>
            </w:r>
          </w:p>
        </w:tc>
        <w:tc>
          <w:tcPr>
            <w:tcW w:w="1848"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College Mech Workshop</w:t>
            </w:r>
          </w:p>
        </w:tc>
        <w:tc>
          <w:tcPr>
            <w:tcW w:w="1593"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Workshop Scrap Bin</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024"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ind w:hanging="0" w:start="0" w:end="0"/>
              <w:jc w:val="start"/>
              <w:rPr/>
            </w:pPr>
            <w:r>
              <w:rPr/>
              <w:t>₹</w:t>
            </w:r>
            <w:r>
              <w:rPr/>
              <w:t>0.00</w:t>
            </w:r>
          </w:p>
        </w:tc>
        <w:tc>
          <w:tcPr>
            <w:tcW w:w="1180" w:type="dxa"/>
            <w:tcBorders>
              <w:top w:val="single" w:sz="2" w:space="0" w:color="E2E8F0"/>
              <w:start w:val="single" w:sz="2" w:space="0" w:color="E2E8F0"/>
              <w:bottom w:val="single" w:sz="2" w:space="0" w:color="E2E8F0"/>
              <w:end w:val="single" w:sz="2" w:space="0" w:color="E2E8F0"/>
            </w:tcBorders>
            <w:vAlign w:val="center"/>
          </w:tcPr>
          <w:p>
            <w:pPr>
              <w:pStyle w:val="TableContents"/>
              <w:bidi w:val="0"/>
              <w:spacing w:before="0" w:after="283"/>
              <w:jc w:val="start"/>
              <w:rPr/>
            </w:pPr>
            <w:r>
              <w:rPr/>
              <w:t>Scheduled</w:t>
            </w:r>
          </w:p>
        </w:tc>
      </w:tr>
    </w:tbl>
    <w:p>
      <w:pPr>
        <w:pStyle w:val="BodyText"/>
        <w:bidi w:val="0"/>
        <w:spacing w:before="0" w:after="283"/>
        <w:ind w:hanging="0" w:start="90" w:end="90"/>
        <w:jc w:val="start"/>
        <w:rPr/>
      </w:pPr>
      <w:r>
        <w:rPr/>
      </w:r>
    </w:p>
    <w:sectPr>
      <w:type w:val="nextPage"/>
      <w:pgSz w:w="11906" w:h="16838"/>
      <w:pgMar w:left="1134" w:right="1134" w:gutter="0" w:header="0" w:top="1134" w:footer="0" w:bottom="1134"/>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ple-system">
    <w:altName w:val="BlinkMacSystemFont"/>
    <w:charset w:val="01" w:characterSet="utf-8"/>
    <w:family w:val="auto"/>
    <w:pitch w:val="default"/>
  </w:font>
  <w:font w:name="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pPr>
    <w:rPr>
      <w:rFonts w:ascii="apple-system;BlinkMacSystemFont;Segoe UI;Roboto;Arial;sans-serif" w:hAnsi="apple-system;BlinkMacSystemFont;Segoe UI;Roboto;Arial;sans-serif" w:eastAsia="apple-system;BlinkMacSystemFont;Segoe UI;Roboto;Arial;sans-serif" w:cs="apple-system;BlinkMacSystemFont;Segoe UI;Roboto;Arial;sans-serif"/>
      <w:color w:val="1E293B"/>
      <w:sz w:val="21"/>
      <w:szCs w:val="21"/>
      <w:lang w:val="en-US" w:eastAsia="zh-CN" w:bidi="hi-IN"/>
    </w:rPr>
  </w:style>
  <w:style w:type="paragraph" w:styleId="Heading1">
    <w:name w:val="heading 1"/>
    <w:basedOn w:val="Heading"/>
    <w:next w:val="BodyText"/>
    <w:qFormat/>
    <w:pPr>
      <w:keepNext w:val="true"/>
    </w:pPr>
    <w:rPr>
      <w:b/>
      <w:bCs/>
      <w:sz w:val="48"/>
      <w:szCs w:val="48"/>
    </w:rPr>
  </w:style>
  <w:style w:type="paragraph" w:styleId="Heading2">
    <w:name w:val="heading 2"/>
    <w:basedOn w:val="Heading"/>
    <w:next w:val="BodyText"/>
    <w:qFormat/>
    <w:pPr>
      <w:keepNext w:val="true"/>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keepNext w:val="true"/>
      <w:spacing w:before="140" w:after="120"/>
      <w:outlineLvl w:val="2"/>
    </w:pPr>
    <w:rPr>
      <w:rFonts w:ascii="Liberation Serif" w:hAnsi="Liberation Serif" w:eastAsia="Noto Serif CJK SC" w:cs="Noto Sans Devanagari"/>
      <w:b/>
      <w:bCs/>
      <w:sz w:val="28"/>
      <w:szCs w:val="28"/>
    </w:rPr>
  </w:style>
  <w:style w:type="paragraph" w:styleId="Heading4">
    <w:name w:val="heading 4"/>
    <w:basedOn w:val="Heading"/>
    <w:next w:val="BodyText"/>
    <w:qFormat/>
    <w:pPr>
      <w:keepNext w:val="true"/>
      <w:spacing w:before="120" w:after="120"/>
      <w:outlineLvl w:val="3"/>
    </w:pPr>
    <w:rPr>
      <w:rFonts w:ascii="Liberation Serif" w:hAnsi="Liberation Serif" w:eastAsia="Noto Serif CJK SC" w:cs="Noto Sans Devanagari"/>
      <w:b/>
      <w:bCs/>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monospace" w:hAnsi="monospace" w:eastAsia="monospace" w:cs="monospace"/>
      <w:sz w:val="19"/>
      <w:szCs w:val="19"/>
      <w:shd w:fill="F1F5F9" w:val="clear"/>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ome/paradoxpete/Documents/PROJECT_ORGANIZED/07_SEMESTER_EXECUTION/02_BOM_and_Procurement/CURRENT/invoices/Robu_Invoice_230020_Fuses_Switch_Resistors.jpeg" TargetMode="External"/><Relationship Id="rId3" Type="http://schemas.openxmlformats.org/officeDocument/2006/relationships/hyperlink" Target="../../home/paradoxpete/Documents/PROJECT_ORGANIZED/07_SEMESTER_EXECUTION/02_BOM_and_Procurement/CURRENT/invoices/Robocraze_Invoice_365012_Motor_Sensor_Adapter.jpeg" TargetMode="External"/><Relationship Id="rId4" Type="http://schemas.openxmlformats.org/officeDocument/2006/relationships/hyperlink" Target="../../home/paradoxpete/Documents/PROJECT_ORGANIZED/07_SEMESTER_EXECUTION/02_BOM_and_Procurement/CURRENT/invoices/Robocraze_Invoice_365744_ESP32_DCJack_Jumpers.jpeg"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VibeGuard: Procurement Ledger &amp; Receipts Metadata Log</dc:title>
</cp:coreProperties>
</file>

<file path=docProps/custom.xml><?xml version="1.0" encoding="utf-8"?>
<Properties xmlns="http://schemas.openxmlformats.org/officeDocument/2006/custom-properties" xmlns:vt="http://schemas.openxmlformats.org/officeDocument/2006/docPropsVTypes"/>
</file>