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4B5CC" w14:textId="77777777" w:rsidR="00B15B2B" w:rsidRPr="00243CF2" w:rsidRDefault="00243CF2" w:rsidP="00243CF2">
      <w:pPr>
        <w:jc w:val="center"/>
        <w:rPr>
          <w:sz w:val="28"/>
          <w:szCs w:val="28"/>
        </w:rPr>
      </w:pPr>
      <w:r w:rsidRPr="00243CF2">
        <w:rPr>
          <w:sz w:val="28"/>
          <w:szCs w:val="28"/>
        </w:rPr>
        <w:t>FIRST and FOLLOW sets</w:t>
      </w:r>
    </w:p>
    <w:p w14:paraId="205F27DB" w14:textId="77777777" w:rsidR="00243CF2" w:rsidRDefault="00243CF2" w:rsidP="00243CF2">
      <w:pPr>
        <w:jc w:val="center"/>
      </w:pPr>
    </w:p>
    <w:p w14:paraId="7D88C0BD" w14:textId="77777777" w:rsidR="00243CF2" w:rsidRDefault="00243CF2" w:rsidP="00243CF2"/>
    <w:p w14:paraId="02571E1B" w14:textId="77777777" w:rsidR="00243CF2" w:rsidRDefault="00243CF2" w:rsidP="00243CF2">
      <w:r>
        <w:t xml:space="preserve">To compute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FIRST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X)</m:t>
        </m:r>
      </m:oMath>
      <w:r>
        <w:t xml:space="preserve"> for all grammar symbols </w:t>
      </w:r>
      <w:r w:rsidRPr="00243CF2">
        <w:rPr>
          <w:i/>
        </w:rPr>
        <w:t>X</w:t>
      </w:r>
      <w:r>
        <w:t xml:space="preserve">, apply the following rules until no more terminals or </w:t>
      </w:r>
      <m:oMath>
        <m:r>
          <w:rPr>
            <w:rFonts w:ascii="Cambria Math" w:hAnsi="Cambria Math"/>
          </w:rPr>
          <m:t>ϵ</m:t>
        </m:r>
      </m:oMath>
      <w:r>
        <w:t xml:space="preserve"> can be added to any FIRST set.</w:t>
      </w:r>
    </w:p>
    <w:p w14:paraId="632AA6A2" w14:textId="77777777" w:rsidR="00243CF2" w:rsidRDefault="00243CF2" w:rsidP="00243CF2"/>
    <w:p w14:paraId="764770DD" w14:textId="77777777" w:rsidR="00243CF2" w:rsidRDefault="00243CF2" w:rsidP="00243CF2">
      <w:pPr>
        <w:pStyle w:val="ListParagraph"/>
        <w:numPr>
          <w:ilvl w:val="0"/>
          <w:numId w:val="1"/>
        </w:numPr>
      </w:pPr>
      <w:r>
        <w:t xml:space="preserve">If </w:t>
      </w:r>
      <w:r w:rsidRPr="00243CF2">
        <w:rPr>
          <w:i/>
        </w:rPr>
        <w:t>X</w:t>
      </w:r>
      <w:r>
        <w:t xml:space="preserve"> is a terminal, then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DC1C13A" w14:textId="77777777" w:rsidR="00243CF2" w:rsidRDefault="00243CF2" w:rsidP="00243CF2">
      <w:pPr>
        <w:pStyle w:val="ListParagraph"/>
      </w:pPr>
    </w:p>
    <w:p w14:paraId="7D1E9A1E" w14:textId="77777777" w:rsidR="00243CF2" w:rsidRDefault="00243CF2" w:rsidP="00243CF2">
      <w:pPr>
        <w:pStyle w:val="ListParagraph"/>
        <w:numPr>
          <w:ilvl w:val="0"/>
          <w:numId w:val="1"/>
        </w:numPr>
      </w:pPr>
      <w:r>
        <w:t xml:space="preserve">If </w:t>
      </w:r>
      <w:r w:rsidRPr="00243CF2">
        <w:rPr>
          <w:i/>
        </w:rPr>
        <w:t>X</w:t>
      </w:r>
      <w:r>
        <w:t xml:space="preserve"> is a nonterminal, and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production rule, then</w:t>
      </w:r>
    </w:p>
    <w:p w14:paraId="1A0B7F1D" w14:textId="77777777" w:rsidR="00243CF2" w:rsidRDefault="00243CF2" w:rsidP="00243CF2"/>
    <w:p w14:paraId="46184C15" w14:textId="77777777" w:rsidR="00243CF2" w:rsidRDefault="00243CF2" w:rsidP="00243CF2">
      <w:pPr>
        <w:pStyle w:val="ListParagraph"/>
        <w:numPr>
          <w:ilvl w:val="1"/>
          <w:numId w:val="1"/>
        </w:numPr>
      </w:pPr>
      <w:proofErr w:type="gramStart"/>
      <w:r>
        <w:t>everything</w:t>
      </w:r>
      <w:proofErr w:type="gramEnd"/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D2BA596" w14:textId="77777777" w:rsidR="00243CF2" w:rsidRDefault="00243CF2" w:rsidP="00243CF2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→ϵ</m:t>
        </m:r>
      </m:oMath>
      <w:r>
        <w:t xml:space="preserve"> contains, then everything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is also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E7C2ACE" w14:textId="77777777" w:rsidR="00243CF2" w:rsidRDefault="00243CF2" w:rsidP="00243CF2">
      <w:pPr>
        <w:pStyle w:val="ListParagraph"/>
        <w:numPr>
          <w:ilvl w:val="1"/>
          <w:numId w:val="1"/>
        </w:numPr>
      </w:pPr>
      <w:proofErr w:type="gramStart"/>
      <w:r>
        <w:t>repeat</w:t>
      </w:r>
      <w:proofErr w:type="gramEnd"/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→ϵ</m:t>
        </m:r>
      </m:oMath>
      <w:r>
        <w:t>, and so on…</w:t>
      </w:r>
    </w:p>
    <w:p w14:paraId="7C830D54" w14:textId="77777777" w:rsidR="00243CF2" w:rsidRDefault="00243CF2" w:rsidP="00243CF2"/>
    <w:p w14:paraId="4AA35051" w14:textId="77777777" w:rsidR="00243CF2" w:rsidRDefault="00243CF2" w:rsidP="00243CF2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X→ϵ</m:t>
        </m:r>
      </m:oMath>
      <w:r>
        <w:t xml:space="preserve">, then add </w:t>
      </w:r>
      <m:oMath>
        <m:r>
          <w:rPr>
            <w:rFonts w:ascii="Cambria Math" w:hAnsi="Cambria Math"/>
          </w:rPr>
          <m:t>ϵ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64D168E" w14:textId="77777777" w:rsidR="00243CF2" w:rsidRDefault="00243CF2" w:rsidP="00C5440C"/>
    <w:p w14:paraId="06672B58" w14:textId="77777777" w:rsidR="00C5440C" w:rsidRDefault="00C5440C" w:rsidP="00C5440C"/>
    <w:p w14:paraId="3EF675DB" w14:textId="77777777" w:rsidR="00243CF2" w:rsidRDefault="00243CF2" w:rsidP="00243CF2">
      <w:r>
        <w:t xml:space="preserve">To compute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FOLLOW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 for all non</w:t>
      </w:r>
      <w:proofErr w:type="spellStart"/>
      <w:r>
        <w:t>terminals</w:t>
      </w:r>
      <w:proofErr w:type="spellEnd"/>
      <w:r>
        <w:t xml:space="preserve"> </w:t>
      </w:r>
      <w:r w:rsidR="008E5152">
        <w:rPr>
          <w:i/>
        </w:rPr>
        <w:t>A</w:t>
      </w:r>
      <w:r>
        <w:t>, apply the following rules until nothing can be added to any FOLLOW set.</w:t>
      </w:r>
    </w:p>
    <w:p w14:paraId="101436D1" w14:textId="77777777" w:rsidR="00243CF2" w:rsidRDefault="00243CF2" w:rsidP="00243CF2"/>
    <w:p w14:paraId="7287A4BF" w14:textId="77777777" w:rsidR="00243CF2" w:rsidRDefault="00243CF2" w:rsidP="00243CF2">
      <w:pPr>
        <w:pStyle w:val="ListParagraph"/>
        <w:numPr>
          <w:ilvl w:val="0"/>
          <w:numId w:val="2"/>
        </w:numPr>
      </w:pPr>
      <w:r>
        <w:t xml:space="preserve">Place $ in 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, where </w:t>
      </w:r>
      <w:r w:rsidRPr="00243CF2">
        <w:rPr>
          <w:i/>
        </w:rPr>
        <w:t>S</w:t>
      </w:r>
      <w:r>
        <w:t xml:space="preserve"> is the start symbol, and $ is the input right </w:t>
      </w:r>
      <w:r w:rsidRPr="00243CF2">
        <w:t>end</w:t>
      </w:r>
      <w:r>
        <w:t>-</w:t>
      </w:r>
      <w:r w:rsidRPr="00243CF2">
        <w:t>marker</w:t>
      </w:r>
      <w:r>
        <w:t xml:space="preserve"> (i.e. end of the program code).</w:t>
      </w:r>
    </w:p>
    <w:p w14:paraId="58C835C3" w14:textId="77777777" w:rsidR="00243CF2" w:rsidRDefault="00243CF2" w:rsidP="00243CF2">
      <w:pPr>
        <w:pStyle w:val="ListParagraph"/>
      </w:pPr>
    </w:p>
    <w:p w14:paraId="13C355C8" w14:textId="77777777" w:rsidR="00243CF2" w:rsidRDefault="00243CF2" w:rsidP="00243CF2">
      <w:pPr>
        <w:pStyle w:val="ListParagraph"/>
        <w:numPr>
          <w:ilvl w:val="0"/>
          <w:numId w:val="2"/>
        </w:numPr>
      </w:pPr>
      <w:r>
        <w:t xml:space="preserve">If there is a production rule </w:t>
      </w:r>
      <m:oMath>
        <m:r>
          <w:rPr>
            <w:rFonts w:ascii="Cambria Math" w:hAnsi="Cambria Math"/>
          </w:rPr>
          <m:t>X→α</m:t>
        </m:r>
        <m:r>
          <w:rPr>
            <w:rFonts w:ascii="Cambria Math" w:hAnsi="Cambria Math"/>
          </w:rPr>
          <m:t>Aβ</m:t>
        </m:r>
      </m:oMath>
      <w:r>
        <w:t xml:space="preserve">, then everything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except </w:t>
      </w:r>
      <m:oMath>
        <m:r>
          <w:rPr>
            <w:rFonts w:ascii="Cambria Math" w:hAnsi="Cambria Math"/>
          </w:rPr>
          <m:t>ϵ</m:t>
        </m:r>
      </m:oMath>
      <w:r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7BE8843" w14:textId="77777777" w:rsidR="00243CF2" w:rsidRDefault="00243CF2" w:rsidP="00243CF2"/>
    <w:p w14:paraId="737E4B6D" w14:textId="77777777" w:rsidR="00243CF2" w:rsidRDefault="00243CF2" w:rsidP="00243CF2">
      <w:pPr>
        <w:pStyle w:val="ListParagraph"/>
        <w:numPr>
          <w:ilvl w:val="0"/>
          <w:numId w:val="2"/>
        </w:numPr>
      </w:pPr>
      <w:r>
        <w:t xml:space="preserve">If there is a production rule </w:t>
      </w:r>
      <m:oMath>
        <m:r>
          <w:rPr>
            <w:rFonts w:ascii="Cambria Math" w:hAnsi="Cambria Math"/>
          </w:rPr>
          <m:t>X→α</m:t>
        </m:r>
        <m:r>
          <w:rPr>
            <w:rFonts w:ascii="Cambria Math" w:hAnsi="Cambria Math"/>
          </w:rPr>
          <m:t>A</m:t>
        </m:r>
      </m:oMath>
      <w:r>
        <w:t xml:space="preserve">, or a production </w:t>
      </w:r>
      <m:oMath>
        <m:r>
          <w:rPr>
            <w:rFonts w:ascii="Cambria Math" w:hAnsi="Cambria Math"/>
          </w:rPr>
          <m:t>X→α</m:t>
        </m:r>
        <m:r>
          <w:rPr>
            <w:rFonts w:ascii="Cambria Math" w:hAnsi="Cambria Math"/>
          </w:rPr>
          <m:t>Aβ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contains </w:t>
      </w:r>
      <m:oMath>
        <m:r>
          <w:rPr>
            <w:rFonts w:ascii="Cambria Math" w:hAnsi="Cambria Math"/>
          </w:rPr>
          <m:t>ϵ</m:t>
        </m:r>
      </m:oMath>
      <w:r>
        <w:t xml:space="preserve">, then everything in 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152">
        <w:t xml:space="preserve"> is in 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F2093AD" w14:textId="77777777" w:rsidR="00476F39" w:rsidRDefault="00476F39" w:rsidP="00476F39"/>
    <w:p w14:paraId="2FCE3016" w14:textId="77777777" w:rsidR="00C5440C" w:rsidRDefault="00C5440C" w:rsidP="00476F39"/>
    <w:p w14:paraId="14178679" w14:textId="77777777" w:rsidR="00476F39" w:rsidRDefault="00476F39" w:rsidP="00476F39">
      <w:r>
        <w:t>Given our LL grammar:</w:t>
      </w:r>
    </w:p>
    <w:p w14:paraId="658E9890" w14:textId="77777777" w:rsidR="00476F39" w:rsidRPr="00476F39" w:rsidRDefault="00476F39" w:rsidP="00476F3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</m:oMath>
      </m:oMathPara>
    </w:p>
    <w:p w14:paraId="2A7FA687" w14:textId="77777777" w:rsidR="00476F39" w:rsidRPr="00476F39" w:rsidRDefault="00476F39" w:rsidP="00476F3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TE' </m:t>
          </m:r>
        </m:oMath>
      </m:oMathPara>
    </w:p>
    <w:p w14:paraId="7E245731" w14:textId="77777777" w:rsidR="00476F39" w:rsidRPr="00476F39" w:rsidRDefault="00476F39" w:rsidP="00476F39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 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-T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</m:oMath>
      <w:r>
        <w:t xml:space="preserve"> </w:t>
      </w:r>
    </w:p>
    <w:p w14:paraId="5331DDF3" w14:textId="77777777" w:rsidR="00476F39" w:rsidRPr="00476F39" w:rsidRDefault="00476F39" w:rsidP="00476F3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FT' </m:t>
          </m:r>
        </m:oMath>
      </m:oMathPara>
    </w:p>
    <w:p w14:paraId="3B1C8387" w14:textId="77777777" w:rsidR="00476F39" w:rsidRDefault="00476F39" w:rsidP="00476F39">
      <w:pPr>
        <w:ind w:left="720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→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/ 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ϵ</m:t>
        </m:r>
      </m:oMath>
      <w:r>
        <w:t xml:space="preserve"> </w:t>
      </w:r>
    </w:p>
    <w:p w14:paraId="4FEE9A20" w14:textId="77777777" w:rsidR="00476F39" w:rsidRPr="00476F39" w:rsidRDefault="00476F39" w:rsidP="00476F3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 |  </m:t>
          </m:r>
          <m:r>
            <m:rPr>
              <m:sty m:val="b"/>
            </m:rPr>
            <w:rPr>
              <w:rFonts w:ascii="Cambria Math" w:hAnsi="Cambria Math"/>
            </w:rPr>
            <m:t>id</m:t>
          </m:r>
        </m:oMath>
      </m:oMathPara>
    </w:p>
    <w:p w14:paraId="0F9B8D6D" w14:textId="77777777" w:rsidR="00C5440C" w:rsidRDefault="00C5440C" w:rsidP="00C5440C"/>
    <w:p w14:paraId="5D8D533B" w14:textId="77777777" w:rsidR="00476F39" w:rsidRDefault="00476F39" w:rsidP="00476F39">
      <w:r>
        <w:t>Compute the FIRST sets:</w:t>
      </w:r>
    </w:p>
    <w:p w14:paraId="11BEE6F6" w14:textId="77777777" w:rsidR="00476F39" w:rsidRDefault="00476F39" w:rsidP="00476F39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(,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id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63AF2DC0" w14:textId="77777777" w:rsidR="00476F39" w:rsidRDefault="00476F39" w:rsidP="00476F39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* ,</m:t>
                  </m:r>
                </m:e>
                <m:e>
                  <m:r>
                    <w:rPr>
                      <w:rFonts w:ascii="Cambria Math" w:hAnsi="Cambria Math"/>
                    </w:rPr>
                    <m:t>/,</m:t>
                  </m:r>
                </m:e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mr>
            </m:m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 w14:paraId="527B1C67" w14:textId="77777777" w:rsidR="00C5440C" w:rsidRDefault="00C5440C" w:rsidP="00C5440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(,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id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57FD8CB5" w14:textId="77777777" w:rsidR="00C5440C" w:rsidRDefault="00C5440C" w:rsidP="00C5440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E'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+ ,</m:t>
                  </m:r>
                </m:e>
                <m:e>
                  <m:r>
                    <w:rPr>
                      <w:rFonts w:ascii="Cambria Math" w:hAnsi="Cambria Math"/>
                    </w:rPr>
                    <m:t>-,</m:t>
                  </m:r>
                </m:e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mr>
            </m:m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 w14:paraId="350BEE2C" w14:textId="77777777" w:rsidR="00C5440C" w:rsidRDefault="00C5440C" w:rsidP="00C5440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(,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id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25BCCF79" w14:textId="77777777" w:rsidR="00C5440C" w:rsidRDefault="00C5440C" w:rsidP="00C5440C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(,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id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0455EA15" w14:textId="77777777" w:rsidR="007176A3" w:rsidRDefault="007176A3" w:rsidP="007176A3">
      <w:r>
        <w:lastRenderedPageBreak/>
        <w:t>Compute the FOLLOW sets:</w:t>
      </w:r>
    </w:p>
    <w:p w14:paraId="6F01C8D2" w14:textId="77777777" w:rsidR="00C84B4A" w:rsidRDefault="00C84B4A" w:rsidP="00C84B4A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$  </m:t>
            </m:r>
          </m:e>
        </m:d>
      </m:oMath>
    </w:p>
    <w:p w14:paraId="32820C09" w14:textId="77777777" w:rsidR="007176A3" w:rsidRDefault="00C84B4A" w:rsidP="007176A3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)</m:t>
            </m:r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 ∪  </m:t>
        </m:r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),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$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421496E7" w14:textId="77777777" w:rsidR="007176A3" w:rsidRDefault="00C84B4A" w:rsidP="007176A3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),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$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2AEDE965" w14:textId="77777777" w:rsidR="007176A3" w:rsidRDefault="00C84B4A" w:rsidP="007176A3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E'</m:t>
            </m:r>
          </m:e>
        </m:d>
        <m:r>
          <w:rPr>
            <w:rFonts w:ascii="Cambria Math" w:hAnsi="Cambria Math"/>
          </w:rPr>
          <m:t xml:space="preserve">  ∪  </m:t>
        </m:r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E/E'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$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041F9A7E" w14:textId="77777777" w:rsidR="007176A3" w:rsidRDefault="001F4017" w:rsidP="007176A3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$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4B767C3C" w14:textId="77777777" w:rsidR="007176A3" w:rsidRDefault="001F4017" w:rsidP="007176A3">
      <w:pPr>
        <w:pStyle w:val="ListParagraph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 ∪  </m:t>
        </m:r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T/T'</m:t>
            </m:r>
          </m:e>
        </m:d>
        <m:r>
          <w:rPr>
            <w:rFonts w:ascii="Cambria Math" w:hAnsi="Cambria Math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*,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/,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$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1B88E6EF" w14:textId="77777777" w:rsidR="00476F39" w:rsidRDefault="00476F39" w:rsidP="00476F39">
      <w:pPr>
        <w:ind w:left="720"/>
      </w:pPr>
    </w:p>
    <w:p w14:paraId="28B90D87" w14:textId="77777777" w:rsidR="00E855F7" w:rsidRDefault="00E855F7" w:rsidP="00476F39">
      <w:pPr>
        <w:ind w:left="720"/>
      </w:pPr>
    </w:p>
    <w:p w14:paraId="5CEA0975" w14:textId="15A61B76" w:rsidR="00E855F7" w:rsidRDefault="00E855F7" w:rsidP="00E855F7">
      <w:r>
        <w:t xml:space="preserve">Generate the predictive parsing table,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A, </m:t>
            </m:r>
            <w:proofErr w:type="gramStart"/>
            <m:r>
              <w:rPr>
                <w:rFonts w:ascii="Cambria Math" w:hAnsi="Cambria Math"/>
              </w:rPr>
              <m:t>α</m:t>
            </m:r>
          </m:e>
        </m:d>
      </m:oMath>
      <w:r>
        <w:t>, (for LL grammars) from the FIRST/FOLLOW sets</w:t>
      </w:r>
      <w:proofErr w:type="gramEnd"/>
      <w:r>
        <w:t>.</w:t>
      </w:r>
    </w:p>
    <w:p w14:paraId="6BED42F0" w14:textId="77777777" w:rsidR="00E855F7" w:rsidRDefault="00E855F7" w:rsidP="00E855F7"/>
    <w:p w14:paraId="2E9F9AD0" w14:textId="1979ACF7" w:rsidR="00E855F7" w:rsidRDefault="00E855F7" w:rsidP="00E855F7">
      <w:r>
        <w:t xml:space="preserve">For each production rule </w:t>
      </w:r>
      <m:oMath>
        <m:r>
          <w:rPr>
            <w:rFonts w:ascii="Cambria Math" w:hAnsi="Cambria Math"/>
          </w:rPr>
          <m:t>A→α</m:t>
        </m:r>
      </m:oMath>
      <w:r>
        <w:t xml:space="preserve"> of the grammar, do the following:</w:t>
      </w:r>
    </w:p>
    <w:p w14:paraId="3C02E1E6" w14:textId="77777777" w:rsidR="00E855F7" w:rsidRDefault="00E855F7" w:rsidP="00E855F7"/>
    <w:p w14:paraId="55A10135" w14:textId="6F751585" w:rsidR="00E855F7" w:rsidRDefault="00E855F7" w:rsidP="00E855F7">
      <w:pPr>
        <w:pStyle w:val="ListParagraph"/>
        <w:numPr>
          <w:ilvl w:val="0"/>
          <w:numId w:val="5"/>
        </w:numPr>
      </w:pPr>
      <w:r>
        <w:t xml:space="preserve">For each terminal </w:t>
      </w:r>
      <m:oMath>
        <m:r>
          <w:rPr>
            <w:rFonts w:ascii="Cambria Math" w:hAnsi="Cambria Math"/>
          </w:rPr>
          <m:t>a</m:t>
        </m:r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, add </w:t>
      </w:r>
      <m:oMath>
        <m:r>
          <w:rPr>
            <w:rFonts w:ascii="Cambria Math" w:hAnsi="Cambria Math"/>
          </w:rPr>
          <m:t>A→α</m:t>
        </m:r>
      </m:oMath>
      <w:r>
        <w:t xml:space="preserve"> to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a</m:t>
            </m:r>
          </m:e>
        </m:d>
      </m:oMath>
    </w:p>
    <w:p w14:paraId="1CB82121" w14:textId="77777777" w:rsidR="00E855F7" w:rsidRDefault="00E855F7" w:rsidP="00E855F7">
      <w:pPr>
        <w:pStyle w:val="ListParagraph"/>
      </w:pPr>
    </w:p>
    <w:p w14:paraId="3D3E8B71" w14:textId="23A39D6D" w:rsidR="00E855F7" w:rsidRDefault="00E855F7" w:rsidP="00E855F7">
      <w:pPr>
        <w:pStyle w:val="ListParagraph"/>
        <w:numPr>
          <w:ilvl w:val="0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ϵ</m:t>
        </m:r>
      </m:oMath>
      <w:r w:rsidR="00C07FB3">
        <w:t xml:space="preserve"> </w:t>
      </w:r>
      <w:r>
        <w:t xml:space="preserve">is </w:t>
      </w:r>
      <w:r w:rsidR="00C07FB3">
        <w:t xml:space="preserve">in </w:t>
      </w:r>
      <m:oMath>
        <m:r>
          <m:rPr>
            <m:sty m:val="p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C07FB3">
        <w:t xml:space="preserve">, then for each terminal </w:t>
      </w:r>
      <w:r w:rsidR="00C07FB3" w:rsidRPr="00C07FB3">
        <w:rPr>
          <w:i/>
        </w:rPr>
        <w:t>b</w:t>
      </w:r>
      <w:r w:rsidR="00C07FB3"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C07FB3">
        <w:t xml:space="preserve">, add </w:t>
      </w:r>
      <m:oMath>
        <m:r>
          <w:rPr>
            <w:rFonts w:ascii="Cambria Math" w:hAnsi="Cambria Math"/>
          </w:rPr>
          <m:t>A→α</m:t>
        </m:r>
      </m:oMath>
      <w:r w:rsidR="00C07FB3">
        <w:t xml:space="preserve"> to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C07FB3">
        <w:t>.</w:t>
      </w:r>
    </w:p>
    <w:p w14:paraId="23784A24" w14:textId="77777777" w:rsidR="00E855F7" w:rsidRDefault="00E855F7" w:rsidP="00E855F7">
      <w:pPr>
        <w:pStyle w:val="ListParagraph"/>
      </w:pPr>
    </w:p>
    <w:p w14:paraId="5EDB9E6B" w14:textId="7A309847" w:rsidR="00E855F7" w:rsidRDefault="00C07FB3" w:rsidP="00E855F7">
      <w:pPr>
        <w:pStyle w:val="ListParagraph"/>
        <w:numPr>
          <w:ilvl w:val="0"/>
          <w:numId w:val="5"/>
        </w:numPr>
      </w:pPr>
      <w:r>
        <w:t xml:space="preserve">Every other entry in the parsing table,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a</m:t>
            </m:r>
          </m:e>
        </m:d>
      </m:oMath>
      <w:r>
        <w:t xml:space="preserve">, implicitly generates an </w:t>
      </w:r>
      <w:r w:rsidRPr="00C07FB3">
        <w:rPr>
          <w:b/>
        </w:rPr>
        <w:t>error</w:t>
      </w:r>
    </w:p>
    <w:p w14:paraId="2A5947E3" w14:textId="77777777" w:rsidR="00E855F7" w:rsidRDefault="00E855F7" w:rsidP="00E855F7"/>
    <w:p w14:paraId="4EB91D23" w14:textId="77777777" w:rsidR="00E855F7" w:rsidRDefault="00E855F7" w:rsidP="00476F39">
      <w:pPr>
        <w:ind w:left="720"/>
      </w:pPr>
    </w:p>
    <w:tbl>
      <w:tblPr>
        <w:tblStyle w:val="LightShading"/>
        <w:tblW w:w="10187" w:type="dxa"/>
        <w:jc w:val="center"/>
        <w:tblLook w:val="04A0" w:firstRow="1" w:lastRow="0" w:firstColumn="1" w:lastColumn="0" w:noHBand="0" w:noVBand="1"/>
      </w:tblPr>
      <w:tblGrid>
        <w:gridCol w:w="1468"/>
        <w:gridCol w:w="1106"/>
        <w:gridCol w:w="1170"/>
        <w:gridCol w:w="1170"/>
        <w:gridCol w:w="1080"/>
        <w:gridCol w:w="1170"/>
        <w:gridCol w:w="1080"/>
        <w:gridCol w:w="900"/>
        <w:gridCol w:w="1043"/>
      </w:tblGrid>
      <w:tr w:rsidR="00C07FB3" w14:paraId="013C3157" w14:textId="77777777" w:rsidTr="00462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vMerge w:val="restart"/>
            <w:tcBorders>
              <w:right w:val="single" w:sz="8" w:space="0" w:color="000000" w:themeColor="text1"/>
            </w:tcBorders>
          </w:tcPr>
          <w:p w14:paraId="50353E71" w14:textId="574E5826" w:rsidR="00C07FB3" w:rsidRPr="00C07FB3" w:rsidRDefault="00C07FB3" w:rsidP="00476F39">
            <w:pPr>
              <w:rPr>
                <w:b w:val="0"/>
              </w:rPr>
            </w:pPr>
            <w:r w:rsidRPr="00C07FB3">
              <w:rPr>
                <w:b w:val="0"/>
              </w:rPr>
              <w:t>Non-Terminal</w:t>
            </w:r>
          </w:p>
        </w:tc>
        <w:tc>
          <w:tcPr>
            <w:tcW w:w="8719" w:type="dxa"/>
            <w:gridSpan w:val="8"/>
            <w:tcBorders>
              <w:left w:val="single" w:sz="8" w:space="0" w:color="000000" w:themeColor="text1"/>
            </w:tcBorders>
          </w:tcPr>
          <w:p w14:paraId="3C20248F" w14:textId="22D8C073" w:rsidR="00C07FB3" w:rsidRPr="00C07FB3" w:rsidRDefault="00C07FB3" w:rsidP="00C07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C07FB3">
              <w:rPr>
                <w:b w:val="0"/>
              </w:rPr>
              <w:t>Input Symbol</w:t>
            </w:r>
          </w:p>
        </w:tc>
      </w:tr>
      <w:tr w:rsidR="0002655B" w14:paraId="72157AFC" w14:textId="77777777" w:rsidTr="0002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vMerge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3D8F1E70" w14:textId="77777777" w:rsidR="00C07FB3" w:rsidRDefault="00C07FB3" w:rsidP="00476F39"/>
        </w:tc>
        <w:tc>
          <w:tcPr>
            <w:tcW w:w="1106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5F9798E" w14:textId="0D80C730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  <w:tc>
          <w:tcPr>
            <w:tcW w:w="117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EB907F6" w14:textId="3AAC898C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17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B735E3B" w14:textId="6A920DA9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8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3F2CCA3" w14:textId="0022FD64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17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4A13C78" w14:textId="595F9581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08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899845D" w14:textId="42F76E33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90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477A32D" w14:textId="294B77D1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04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CBBC274" w14:textId="4F4045DF" w:rsidR="00C07F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</w:p>
        </w:tc>
      </w:tr>
      <w:tr w:rsidR="0002655B" w:rsidRPr="00462EB3" w14:paraId="78D8DD73" w14:textId="77777777" w:rsidTr="0002655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8" w:space="0" w:color="000000" w:themeColor="text1"/>
            </w:tcBorders>
          </w:tcPr>
          <w:p w14:paraId="7D3D87FB" w14:textId="20662C05" w:rsidR="00C07FB3" w:rsidRPr="00462EB3" w:rsidRDefault="00C07FB3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S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3C969CEC" w14:textId="5B2CFE55" w:rsidR="00C07FB3" w:rsidRPr="00462EB3" w:rsidRDefault="00462EB3" w:rsidP="00462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S→E</m:t>
                </m:r>
              </m:oMath>
            </m:oMathPara>
          </w:p>
        </w:tc>
        <w:tc>
          <w:tcPr>
            <w:tcW w:w="1170" w:type="dxa"/>
          </w:tcPr>
          <w:p w14:paraId="790EEEF6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F23C6B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404A1D4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C0E409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2F8F294" w14:textId="6300905F" w:rsidR="00C07F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S→E</m:t>
                </m:r>
              </m:oMath>
            </m:oMathPara>
          </w:p>
        </w:tc>
        <w:tc>
          <w:tcPr>
            <w:tcW w:w="900" w:type="dxa"/>
          </w:tcPr>
          <w:p w14:paraId="637EF247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182177D2" w14:textId="77777777" w:rsidR="00C07FB3" w:rsidRPr="00462EB3" w:rsidRDefault="00C07F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2655B" w:rsidRPr="00462EB3" w14:paraId="42AD4B95" w14:textId="77777777" w:rsidTr="0002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8" w:space="0" w:color="000000" w:themeColor="text1"/>
            </w:tcBorders>
          </w:tcPr>
          <w:p w14:paraId="32B47D90" w14:textId="0AB37C68" w:rsidR="00C07FB3" w:rsidRPr="00462EB3" w:rsidRDefault="00C07FB3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E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5141CFA8" w14:textId="62E66F24" w:rsidR="00C07FB3" w:rsidRPr="00462EB3" w:rsidRDefault="00462EB3" w:rsidP="0046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E→TE'</m:t>
                </m:r>
              </m:oMath>
            </m:oMathPara>
          </w:p>
        </w:tc>
        <w:tc>
          <w:tcPr>
            <w:tcW w:w="1170" w:type="dxa"/>
          </w:tcPr>
          <w:p w14:paraId="64C851C5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F5E86D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BE29316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3185A2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CE0A577" w14:textId="667736F3" w:rsidR="00C07F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E→TE'</m:t>
                </m:r>
              </m:oMath>
            </m:oMathPara>
          </w:p>
        </w:tc>
        <w:tc>
          <w:tcPr>
            <w:tcW w:w="900" w:type="dxa"/>
          </w:tcPr>
          <w:p w14:paraId="6138ABC2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56221009" w14:textId="77777777" w:rsidR="00C07FB3" w:rsidRPr="00462EB3" w:rsidRDefault="00C07F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2655B" w:rsidRPr="00462EB3" w14:paraId="18A052DF" w14:textId="77777777" w:rsidTr="0002655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8" w:space="0" w:color="000000" w:themeColor="text1"/>
            </w:tcBorders>
          </w:tcPr>
          <w:p w14:paraId="0D3978F6" w14:textId="3A9CD38D" w:rsidR="00462EB3" w:rsidRPr="00462EB3" w:rsidRDefault="00462EB3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E’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70E22312" w14:textId="77777777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68621A" w14:textId="46BF812E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→+TE'</m:t>
                </m:r>
              </m:oMath>
            </m:oMathPara>
          </w:p>
        </w:tc>
        <w:tc>
          <w:tcPr>
            <w:tcW w:w="1170" w:type="dxa"/>
          </w:tcPr>
          <w:p w14:paraId="75883CF5" w14:textId="110856C7" w:rsidR="00462EB3" w:rsidRPr="00462EB3" w:rsidRDefault="00462EB3" w:rsidP="00462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TE'</m:t>
                </m:r>
              </m:oMath>
            </m:oMathPara>
          </w:p>
        </w:tc>
        <w:tc>
          <w:tcPr>
            <w:tcW w:w="1080" w:type="dxa"/>
          </w:tcPr>
          <w:p w14:paraId="06978815" w14:textId="77777777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4C3184" w14:textId="77777777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C149561" w14:textId="77777777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CB390F7" w14:textId="406EE500" w:rsidR="00462EB3" w:rsidRPr="00462EB3" w:rsidRDefault="00462EB3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1043" w:type="dxa"/>
          </w:tcPr>
          <w:p w14:paraId="1FCD2EB2" w14:textId="356D527B" w:rsidR="00462EB3" w:rsidRPr="00462EB3" w:rsidRDefault="00462EB3" w:rsidP="00462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</w:tr>
      <w:tr w:rsidR="0002655B" w:rsidRPr="00462EB3" w14:paraId="7618CCD1" w14:textId="77777777" w:rsidTr="0002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bottom w:val="nil"/>
              <w:right w:val="single" w:sz="8" w:space="0" w:color="000000" w:themeColor="text1"/>
            </w:tcBorders>
          </w:tcPr>
          <w:p w14:paraId="5997E27E" w14:textId="2D6C9181" w:rsidR="00462EB3" w:rsidRPr="00462EB3" w:rsidRDefault="00462EB3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T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32D8DF6E" w14:textId="45E7CF48" w:rsidR="00462EB3" w:rsidRPr="00462EB3" w:rsidRDefault="00462EB3" w:rsidP="0046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FT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oMath>
            </m:oMathPara>
          </w:p>
        </w:tc>
        <w:tc>
          <w:tcPr>
            <w:tcW w:w="1170" w:type="dxa"/>
          </w:tcPr>
          <w:p w14:paraId="450048C4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F45DD2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7C01A3A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BB1435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7034019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2BEC8E2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4C2D8315" w14:textId="77777777" w:rsidR="00462EB3" w:rsidRPr="00462EB3" w:rsidRDefault="00462EB3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2655B" w:rsidRPr="00462EB3" w14:paraId="5A90FCFD" w14:textId="77777777" w:rsidTr="0002655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top w:val="nil"/>
              <w:bottom w:val="nil"/>
              <w:right w:val="single" w:sz="8" w:space="0" w:color="000000" w:themeColor="text1"/>
            </w:tcBorders>
          </w:tcPr>
          <w:p w14:paraId="68269B83" w14:textId="4E8DCCD6" w:rsidR="0002655B" w:rsidRPr="00462EB3" w:rsidRDefault="0002655B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T’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2C28ED7F" w14:textId="77777777" w:rsidR="0002655B" w:rsidRPr="00462EB3" w:rsidRDefault="0002655B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2BF31C" w14:textId="77777777" w:rsidR="0002655B" w:rsidRPr="00462EB3" w:rsidRDefault="0002655B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1A4812" w14:textId="77777777" w:rsidR="0002655B" w:rsidRPr="00462EB3" w:rsidRDefault="0002655B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94BBEA5" w14:textId="425D23C9" w:rsidR="0002655B" w:rsidRPr="00462EB3" w:rsidRDefault="0002655B" w:rsidP="00026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*FT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oMath>
            </m:oMathPara>
          </w:p>
        </w:tc>
        <w:tc>
          <w:tcPr>
            <w:tcW w:w="1170" w:type="dxa"/>
          </w:tcPr>
          <w:p w14:paraId="09DD8D32" w14:textId="42C8EC8C" w:rsidR="0002655B" w:rsidRPr="00462EB3" w:rsidRDefault="0002655B" w:rsidP="00026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/FT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oMath>
            </m:oMathPara>
          </w:p>
        </w:tc>
        <w:tc>
          <w:tcPr>
            <w:tcW w:w="1080" w:type="dxa"/>
          </w:tcPr>
          <w:p w14:paraId="137E750F" w14:textId="77777777" w:rsidR="0002655B" w:rsidRPr="00462EB3" w:rsidRDefault="0002655B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55D7545" w14:textId="2DC45BD4" w:rsidR="0002655B" w:rsidRPr="00462EB3" w:rsidRDefault="0002655B" w:rsidP="00C0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1043" w:type="dxa"/>
          </w:tcPr>
          <w:p w14:paraId="1D68DA72" w14:textId="2CDC2009" w:rsidR="0002655B" w:rsidRPr="00462EB3" w:rsidRDefault="0002655B" w:rsidP="00462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</w:tr>
      <w:tr w:rsidR="0002655B" w:rsidRPr="00462EB3" w14:paraId="1DFCF194" w14:textId="77777777" w:rsidTr="0002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65268" w14:textId="30F807F5" w:rsidR="0002655B" w:rsidRPr="00462EB3" w:rsidRDefault="0002655B" w:rsidP="00C07FB3">
            <w:pPr>
              <w:jc w:val="center"/>
              <w:rPr>
                <w:b w:val="0"/>
                <w:i/>
              </w:rPr>
            </w:pPr>
            <w:r w:rsidRPr="00462EB3">
              <w:rPr>
                <w:b w:val="0"/>
                <w:i/>
              </w:rPr>
              <w:t>F</w:t>
            </w:r>
          </w:p>
        </w:tc>
        <w:tc>
          <w:tcPr>
            <w:tcW w:w="1106" w:type="dxa"/>
            <w:tcBorders>
              <w:left w:val="single" w:sz="8" w:space="0" w:color="000000" w:themeColor="text1"/>
            </w:tcBorders>
          </w:tcPr>
          <w:p w14:paraId="46442996" w14:textId="7595D6CD" w:rsidR="0002655B" w:rsidRPr="00462EB3" w:rsidRDefault="0002655B" w:rsidP="0046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oMath>
            </m:oMathPara>
          </w:p>
        </w:tc>
        <w:tc>
          <w:tcPr>
            <w:tcW w:w="1170" w:type="dxa"/>
          </w:tcPr>
          <w:p w14:paraId="3FFC361C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B4A91D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2C88851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2498A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86C233B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79037B8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32B66AE8" w14:textId="77777777" w:rsidR="0002655B" w:rsidRPr="00462EB3" w:rsidRDefault="0002655B" w:rsidP="00C0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54ED4BA" w14:textId="77777777" w:rsidR="00C07FB3" w:rsidRPr="00476F39" w:rsidRDefault="00C07FB3" w:rsidP="00476F39">
      <w:pPr>
        <w:ind w:left="720"/>
      </w:pPr>
      <w:bookmarkStart w:id="0" w:name="_GoBack"/>
      <w:bookmarkEnd w:id="0"/>
    </w:p>
    <w:sectPr w:rsidR="00C07FB3" w:rsidRPr="00476F39" w:rsidSect="00672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49ED"/>
    <w:multiLevelType w:val="hybridMultilevel"/>
    <w:tmpl w:val="BDBC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F2F83"/>
    <w:multiLevelType w:val="hybridMultilevel"/>
    <w:tmpl w:val="C50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C550F"/>
    <w:multiLevelType w:val="hybridMultilevel"/>
    <w:tmpl w:val="BDBC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3584F"/>
    <w:multiLevelType w:val="hybridMultilevel"/>
    <w:tmpl w:val="BDBC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77A91"/>
    <w:multiLevelType w:val="hybridMultilevel"/>
    <w:tmpl w:val="C258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F2"/>
    <w:rsid w:val="0002655B"/>
    <w:rsid w:val="001F4017"/>
    <w:rsid w:val="00243CF2"/>
    <w:rsid w:val="00462EB3"/>
    <w:rsid w:val="00476F39"/>
    <w:rsid w:val="0067292A"/>
    <w:rsid w:val="007176A3"/>
    <w:rsid w:val="008E5152"/>
    <w:rsid w:val="00B15B2B"/>
    <w:rsid w:val="00C07FB3"/>
    <w:rsid w:val="00C5440C"/>
    <w:rsid w:val="00C84B4A"/>
    <w:rsid w:val="00E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5D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C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F39"/>
    <w:rPr>
      <w:color w:val="808080"/>
    </w:rPr>
  </w:style>
  <w:style w:type="table" w:styleId="TableGrid">
    <w:name w:val="Table Grid"/>
    <w:basedOn w:val="TableNormal"/>
    <w:uiPriority w:val="59"/>
    <w:rsid w:val="00C07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7FB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C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F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F39"/>
    <w:rPr>
      <w:color w:val="808080"/>
    </w:rPr>
  </w:style>
  <w:style w:type="table" w:styleId="TableGrid">
    <w:name w:val="Table Grid"/>
    <w:basedOn w:val="TableNormal"/>
    <w:uiPriority w:val="59"/>
    <w:rsid w:val="00C07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07FB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1167E-4C5E-F048-9C5B-DBAC35E6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342</Words>
  <Characters>1951</Characters>
  <Application>Microsoft Macintosh Word</Application>
  <DocSecurity>0</DocSecurity>
  <Lines>16</Lines>
  <Paragraphs>4</Paragraphs>
  <ScaleCrop>false</ScaleCrop>
  <Company>happyMedium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Fritts</dc:creator>
  <cp:keywords/>
  <dc:description/>
  <cp:lastModifiedBy>Jason Fritts</cp:lastModifiedBy>
  <cp:revision>3</cp:revision>
  <dcterms:created xsi:type="dcterms:W3CDTF">2017-02-15T22:19:00Z</dcterms:created>
  <dcterms:modified xsi:type="dcterms:W3CDTF">2017-02-15T23:54:00Z</dcterms:modified>
</cp:coreProperties>
</file>