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a1a2e"/>
          <w:sz w:val="52"/>
          <w:szCs w:val="52"/>
        </w:rPr>
        <w:t xml:space="preserve">THE COLOSSEUM</w:t>
      </w:r>
    </w:p>
    <w:p>
      <w:pPr>
        <w:spacing w:after="200"/>
        <w:jc w:val="center"/>
      </w:pPr>
      <w:r>
        <w:rPr>
          <w:rFonts w:ascii="Arial" w:cs="Arial" w:eastAsia="Arial" w:hAnsi="Arial"/>
          <w:b/>
          <w:bCs/>
          <w:color w:val="2d2d5e"/>
          <w:sz w:val="40"/>
          <w:szCs w:val="40"/>
        </w:rPr>
        <w:t xml:space="preserve">AD STRATEGY RESEARCH</w:t>
      </w:r>
    </w:p>
    <w:p>
      <w:pPr>
        <w:spacing w:after="600"/>
        <w:jc w:val="center"/>
      </w:pPr>
      <w:r>
        <w:rPr>
          <w:rFonts w:ascii="Arial" w:cs="Arial" w:eastAsia="Arial" w:hAnsi="Arial"/>
          <w:i/>
          <w:iCs/>
          <w:color w:val="666666"/>
          <w:sz w:val="24"/>
          <w:szCs w:val="24"/>
        </w:rPr>
        <w:t xml:space="preserve">Session 113 — March 15, 2026</w:t>
      </w:r>
    </w:p>
    <w:p>
      <w:pPr>
        <w:spacing w:after="100"/>
        <w:jc w:val="center"/>
      </w:pPr>
      <w:r>
        <w:rPr>
          <w:rFonts w:ascii="Arial" w:cs="Arial" w:eastAsia="Arial" w:hAnsi="Arial"/>
          <w:color w:val="666666"/>
          <w:sz w:val="22"/>
          <w:szCs w:val="22"/>
        </w:rPr>
        <w:t xml:space="preserve">15 ad format categories researched across 50+ industry sources</w:t>
      </w:r>
    </w:p>
    <w:p>
      <w:pPr>
        <w:spacing w:after="100"/>
        <w:jc w:val="center"/>
      </w:pPr>
      <w:r>
        <w:rPr>
          <w:rFonts w:ascii="Arial" w:cs="Arial" w:eastAsia="Arial" w:hAnsi="Arial"/>
          <w:color w:val="666666"/>
          <w:sz w:val="22"/>
          <w:szCs w:val="22"/>
        </w:rPr>
        <w:t xml:space="preserve">eCPM data from Appodeal Q4 2024 benchmarks (actual, not blended)</w:t>
      </w:r>
    </w:p>
    <w:p>
      <w:pPr>
        <w:spacing w:after="100"/>
        <w:jc w:val="center"/>
      </w:pPr>
      <w:r>
        <w:rPr>
          <w:rFonts w:ascii="Arial" w:cs="Arial" w:eastAsia="Arial" w:hAnsi="Arial"/>
          <w:color w:val="666666"/>
          <w:sz w:val="22"/>
          <w:szCs w:val="22"/>
        </w:rPr>
        <w:t xml:space="preserve">Revenue projections at 4 growth stages with 70% fill rate haircut</w:t>
      </w:r>
    </w:p>
    <w:p>
      <w:pPr>
        <w:spacing w:after="100"/>
        <w:jc w:val="center"/>
      </w:pPr>
      <w:r>
        <w:rPr>
          <w:rFonts w:ascii="Arial" w:cs="Arial" w:eastAsia="Arial" w:hAnsi="Arial"/>
          <w:color w:val="666666"/>
          <w:sz w:val="22"/>
          <w:szCs w:val="22"/>
        </w:rPr>
        <w:t xml:space="preserve">Two scenarios: Maximum Revenue vs Maximum Customer Satisfaction</w:t>
      </w:r>
    </w:p>
    <w:p>
      <w:r>
        <w:br w:type="page"/>
      </w:r>
    </w:p>
    <w:p>
      <w:pPr>
        <w:pStyle w:val="Heading1"/>
      </w:pPr>
      <w:r>
        <w:rPr>
          <w:rFonts w:ascii="Arial" w:cs="Arial" w:eastAsia="Arial" w:hAnsi="Arial"/>
        </w:rPr>
        <w:t xml:space="preserve">PART 1: THE 15 AD FORMAT CATEGORIES</w:t>
      </w:r>
    </w:p>
    <w:p>
      <w:pPr>
        <w:spacing w:after="120"/>
      </w:pPr>
      <w:r>
        <w:rPr>
          <w:rFonts w:ascii="Arial" w:cs="Arial" w:eastAsia="Arial" w:hAnsi="Arial"/>
          <w:b w:val="false"/>
          <w:bCs w:val="false"/>
          <w:i w:val="false"/>
          <w:iCs w:val="false"/>
          <w:color w:val="333333"/>
          <w:sz w:val="22"/>
          <w:szCs w:val="22"/>
        </w:rPr>
        <w:t xml:space="preserve">Each format researched for: what it is, what consumers hate about it, how much they hate it, and how much it pays.</w:t>
      </w:r>
    </w:p>
    <w:p>
      <w:pPr>
        <w:spacing w:after="200"/>
      </w:pPr>
    </w:p>
    <w:p>
      <w:pPr>
        <w:pStyle w:val="Heading2"/>
      </w:pPr>
      <w:r>
        <w:rPr>
          <w:rFonts w:ascii="Arial" w:cs="Arial" w:eastAsia="Arial" w:hAnsi="Arial"/>
        </w:rPr>
        <w:t xml:space="preserve">1. Banner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Static or animated rectangles at screen edges, persistent during session.</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$0.68 Android / $0.45 iOS (US, Q4 2024 Appodeal). Lowest of any format.</w:t>
      </w:r>
    </w:p>
    <w:p>
      <w:pPr>
        <w:spacing w:after="120"/>
      </w:pPr>
      <w:r>
        <w:rPr>
          <w:rFonts w:ascii="Arial" w:cs="Arial" w:eastAsia="Arial" w:hAnsi="Arial"/>
          <w:b/>
          <w:bCs/>
          <w:color w:val="333333"/>
          <w:sz w:val="22"/>
          <w:szCs w:val="22"/>
        </w:rPr>
        <w:t xml:space="preserve">Fill rate: </w:t>
      </w:r>
      <w:r>
        <w:rPr>
          <w:rFonts w:ascii="Arial" w:cs="Arial" w:eastAsia="Arial" w:hAnsi="Arial"/>
          <w:color w:val="333333"/>
          <w:sz w:val="22"/>
          <w:szCs w:val="22"/>
        </w:rPr>
        <w:t xml:space="preserve">90%+ consistently. Highest fill of any format.</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86% of users display banner blindness. 60% of clicks are accidental (fat finger). After accidental click: 68% annoyed, 45% frustrated, 22% angry. Click-through rate: 0.05%.</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Low passive, high active when accidentally triggered.</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Extreme. By impression 5+ in a session, eCPM effectively drops 60-70% as engagement collapses.</w:t>
      </w:r>
    </w:p>
    <w:p>
      <w:pPr>
        <w:spacing w:after="200"/>
      </w:pPr>
    </w:p>
    <w:p>
      <w:pPr>
        <w:pStyle w:val="Heading2"/>
      </w:pPr>
      <w:r>
        <w:rPr>
          <w:rFonts w:ascii="Arial" w:cs="Arial" w:eastAsia="Arial" w:hAnsi="Arial"/>
        </w:rPr>
        <w:t xml:space="preserve">2. Interstitial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Full-screen takeover at transition points. Static, video, or interactive. User must close.</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$11 Android / $14.32 iOS (US, Q4 2024 Appodeal). Premium format.</w:t>
      </w:r>
    </w:p>
    <w:p>
      <w:pPr>
        <w:spacing w:after="120"/>
      </w:pPr>
      <w:r>
        <w:rPr>
          <w:rFonts w:ascii="Arial" w:cs="Arial" w:eastAsia="Arial" w:hAnsi="Arial"/>
          <w:b/>
          <w:bCs/>
          <w:color w:val="333333"/>
          <w:sz w:val="22"/>
          <w:szCs w:val="22"/>
        </w:rPr>
        <w:t xml:space="preserve">Fill rate: </w:t>
      </w:r>
      <w:r>
        <w:rPr>
          <w:rFonts w:ascii="Arial" w:cs="Arial" w:eastAsia="Arial" w:hAnsi="Arial"/>
          <w:color w:val="333333"/>
          <w:sz w:val="22"/>
          <w:szCs w:val="22"/>
        </w:rPr>
        <w:t xml:space="preserve">70-85%.</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58% of consumers named interstitials the single most annoying ad type. Google hard-limits to 1 per hour. Poorly timed interstitials cause app abandonment. 15-25% first-session abandonment if shown every level/screen.</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Highest of any format when mis-timed. Tolerable when structural (natural breaks).</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Very high. Max 1-3 per session, 3-5 minute intervals minimum. Declining CTR and increased uninstalls are the warning signs.</w:t>
      </w:r>
    </w:p>
    <w:p>
      <w:pPr>
        <w:spacing w:after="200"/>
      </w:pPr>
    </w:p>
    <w:p>
      <w:pPr>
        <w:pStyle w:val="Heading2"/>
      </w:pPr>
      <w:r>
        <w:rPr>
          <w:rFonts w:ascii="Arial" w:cs="Arial" w:eastAsia="Arial" w:hAnsi="Arial"/>
        </w:rPr>
        <w:t xml:space="preserve">3. Rewarded Video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Opt-in 15-30 second video in exchange for in-app rewards. User chooses to watch.</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$16.49 Android / $19.63 iOS (US, Q4 2024 Appodeal). Second highest after offerwall.</w:t>
      </w:r>
    </w:p>
    <w:p>
      <w:pPr>
        <w:spacing w:after="120"/>
      </w:pPr>
      <w:r>
        <w:rPr>
          <w:rFonts w:ascii="Arial" w:cs="Arial" w:eastAsia="Arial" w:hAnsi="Arial"/>
          <w:b/>
          <w:bCs/>
          <w:color w:val="333333"/>
          <w:sz w:val="22"/>
          <w:szCs w:val="22"/>
        </w:rPr>
        <w:t xml:space="preserve">Fill rate: </w:t>
      </w:r>
      <w:r>
        <w:rPr>
          <w:rFonts w:ascii="Arial" w:cs="Arial" w:eastAsia="Arial" w:hAnsi="Arial"/>
          <w:color w:val="333333"/>
          <w:sz w:val="22"/>
          <w:szCs w:val="22"/>
        </w:rPr>
        <w:t xml:space="preserve">60-80%.</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The unicorn. 4 out of 5 users prefer opt-in rewarded ads over mandatory ads. 50% would be less satisfied if rewarded ads were removed. 9 in 10 players interact with them. 85% say they enjoy in-game rewards. Completion rates above 95%.</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Near zero. Many users prefer the app WITH these ads.</w:t>
      </w:r>
    </w:p>
    <w:p>
      <w:pPr>
        <w:spacing w:after="120"/>
      </w:pPr>
      <w:r>
        <w:rPr>
          <w:rFonts w:ascii="Arial" w:cs="Arial" w:eastAsia="Arial" w:hAnsi="Arial"/>
          <w:b/>
          <w:bCs/>
          <w:color w:val="333333"/>
          <w:sz w:val="22"/>
          <w:szCs w:val="22"/>
        </w:rPr>
        <w:t xml:space="preserve">Retention impact: </w:t>
      </w:r>
      <w:r>
        <w:rPr>
          <w:rFonts w:ascii="Arial" w:cs="Arial" w:eastAsia="Arial" w:hAnsi="Arial"/>
          <w:color w:val="333333"/>
          <w:sz w:val="22"/>
          <w:szCs w:val="22"/>
        </w:rPr>
        <w:t xml:space="preserve">Users who watched 1 rewarded video in first week had 50% 30-day retention vs 13% for non-viewers (3-5x improvement). Users 4.5x more likely to make IAP after watching.</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Low, but reward value must remain meaningful. Weak rewards drop completion rates.</w:t>
      </w:r>
    </w:p>
    <w:p>
      <w:pPr>
        <w:spacing w:after="200"/>
      </w:pPr>
    </w:p>
    <w:p>
      <w:pPr>
        <w:pStyle w:val="Heading2"/>
      </w:pPr>
      <w:r>
        <w:rPr>
          <w:rFonts w:ascii="Arial" w:cs="Arial" w:eastAsia="Arial" w:hAnsi="Arial"/>
        </w:rPr>
        <w:t xml:space="preserve">4. Native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Ads designed to match the app content. Blend into feeds, lists, recommendations.</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$3.00-3.30 (US average). ~20% more than banners.</w:t>
      </w:r>
    </w:p>
    <w:p>
      <w:pPr>
        <w:spacing w:after="120"/>
      </w:pPr>
      <w:r>
        <w:rPr>
          <w:rFonts w:ascii="Arial" w:cs="Arial" w:eastAsia="Arial" w:hAnsi="Arial"/>
          <w:b/>
          <w:bCs/>
          <w:color w:val="333333"/>
          <w:sz w:val="22"/>
          <w:szCs w:val="22"/>
        </w:rPr>
        <w:t xml:space="preserve">Fill rate: </w:t>
      </w:r>
      <w:r>
        <w:rPr>
          <w:rFonts w:ascii="Arial" w:cs="Arial" w:eastAsia="Arial" w:hAnsi="Arial"/>
          <w:color w:val="333333"/>
          <w:sz w:val="22"/>
          <w:szCs w:val="22"/>
        </w:rPr>
        <w:t xml:space="preserve">75-85%.</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Split. 47% cannot distinguish native ads from real content. 54% have felt deceived by native ads. Two-thirds felt betrayed upon realizing content was sponsored. 60% said they would prefer banner ads instead of deceptive native. However, when clearly labeled, native ads get 53% more attention than display and 18% higher purchase intent.</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Moderate when labeled, high when disguised.</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Moderate. 1 per ~10 organic items is the safe ratio. More than that and the feed feels like an ad platform.</w:t>
      </w:r>
    </w:p>
    <w:p>
      <w:pPr>
        <w:spacing w:after="200"/>
      </w:pPr>
    </w:p>
    <w:p>
      <w:pPr>
        <w:pStyle w:val="Heading2"/>
      </w:pPr>
      <w:r>
        <w:rPr>
          <w:rFonts w:ascii="Arial" w:cs="Arial" w:eastAsia="Arial" w:hAnsi="Arial"/>
        </w:rPr>
        <w:t xml:space="preserve">5. Offerwall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Full-screen menu of tasks (surveys, app installs, purchases) users choose from to earn rewards.</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$400 average, up to $1,500 for top genres (Tapjoy 2024). Highest of any format by far.</w:t>
      </w:r>
    </w:p>
    <w:p>
      <w:pPr>
        <w:spacing w:after="120"/>
      </w:pPr>
      <w:r>
        <w:rPr>
          <w:rFonts w:ascii="Arial" w:cs="Arial" w:eastAsia="Arial" w:hAnsi="Arial"/>
          <w:b/>
          <w:bCs/>
          <w:color w:val="333333"/>
          <w:sz w:val="22"/>
          <w:szCs w:val="22"/>
        </w:rPr>
        <w:t xml:space="preserve">Engagement rate: </w:t>
      </w:r>
      <w:r>
        <w:rPr>
          <w:rFonts w:ascii="Arial" w:cs="Arial" w:eastAsia="Arial" w:hAnsi="Arial"/>
          <w:color w:val="333333"/>
          <w:sz w:val="22"/>
          <w:szCs w:val="22"/>
        </w:rPr>
        <w:t xml:space="preserve">2-5% of DAU visit the offerwall. Low penetration but massive per-completion value.</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Similar to rewarded video. User-initiated, so tolerance is high. Users acquired via offerwalls show 45.8% higher D1 retention, 86.1% higher D7 retention.</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Low and dropping as implementation quality improves. Risk is low-quality or scammy offers.</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Low. Users self-regulate engagement. Limit access so the in-app economy stays balanced.</w:t>
      </w:r>
    </w:p>
    <w:p>
      <w:pPr>
        <w:spacing w:after="200"/>
      </w:pPr>
    </w:p>
    <w:p>
      <w:pPr>
        <w:pStyle w:val="Heading2"/>
      </w:pPr>
      <w:r>
        <w:rPr>
          <w:rFonts w:ascii="Arial" w:cs="Arial" w:eastAsia="Arial" w:hAnsi="Arial"/>
        </w:rPr>
        <w:t xml:space="preserve">6. Playable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Interactive mini-games or app demos before install. Try-before-you-buy.</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$10-30. Premium but niche.</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Perform 8x better than interstitials. Low hatred because users are playing, not watching.</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Very low.</w:t>
      </w:r>
    </w:p>
    <w:p>
      <w:pPr>
        <w:spacing w:after="120"/>
      </w:pPr>
      <w:r>
        <w:rPr>
          <w:rFonts w:ascii="Arial" w:cs="Arial" w:eastAsia="Arial" w:hAnsi="Arial"/>
          <w:b/>
          <w:bCs/>
          <w:color w:val="333333"/>
          <w:sz w:val="22"/>
          <w:szCs w:val="22"/>
        </w:rPr>
        <w:t xml:space="preserve">Colosseum relevance: </w:t>
      </w:r>
      <w:r>
        <w:rPr>
          <w:rFonts w:ascii="Arial" w:cs="Arial" w:eastAsia="Arial" w:hAnsi="Arial"/>
          <w:color w:val="333333"/>
          <w:sz w:val="22"/>
          <w:szCs w:val="22"/>
        </w:rPr>
        <w:t xml:space="preserve">Limited. Primarily an install-acquisition tool for game advertisers. Not a revenue format for our app.</w:t>
      </w:r>
    </w:p>
    <w:p>
      <w:pPr>
        <w:spacing w:after="200"/>
      </w:pPr>
    </w:p>
    <w:p>
      <w:pPr>
        <w:pStyle w:val="Heading2"/>
      </w:pPr>
      <w:r>
        <w:rPr>
          <w:rFonts w:ascii="Arial" w:cs="Arial" w:eastAsia="Arial" w:hAnsi="Arial"/>
        </w:rPr>
        <w:t xml:space="preserve">7. In-Stream Video (Pre-Roll / Mid-Roll)</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Video ads forced before or during content. Unskippable or skip-after-5-seconds.</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$10-14 for non-skip video.</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Two-thirds of digital buyers rated autoplay video with sound as the most annoying ad type. 50%+ find pre-roll unacceptable. BUT: in podcast context, 71% of listeners are willing to learn more about podcast advertisers. Context transforms tolerance.</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Very high in generic placement. Moderate-to-low when gated content is desired (replay of a debate you care about).</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High. 1 pre-roll per content piece is the ceiling. Mid-rolls only tolerated in long-form content with natural breaks.</w:t>
      </w:r>
    </w:p>
    <w:p>
      <w:pPr>
        <w:spacing w:after="200"/>
      </w:pPr>
    </w:p>
    <w:p>
      <w:pPr>
        <w:pStyle w:val="Heading2"/>
      </w:pPr>
      <w:r>
        <w:rPr>
          <w:rFonts w:ascii="Arial" w:cs="Arial" w:eastAsia="Arial" w:hAnsi="Arial"/>
        </w:rPr>
        <w:t xml:space="preserve">8. Out-Stream Video</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Standalone video ads between content in scroll feeds, not inside a video player.</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$6-10.</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Moderate annoyance. Less hated than pre-roll because it is embedded in the scroll. But autoplay with sound triggers immediate rage.</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Moderate. Controllable with good defaults (muted, skippable).</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Moderate. 1 per session in scrollable feeds.</w:t>
      </w:r>
    </w:p>
    <w:p>
      <w:pPr>
        <w:spacing w:after="200"/>
      </w:pPr>
    </w:p>
    <w:p>
      <w:pPr>
        <w:pStyle w:val="Heading2"/>
      </w:pPr>
      <w:r>
        <w:rPr>
          <w:rFonts w:ascii="Arial" w:cs="Arial" w:eastAsia="Arial" w:hAnsi="Arial"/>
        </w:rPr>
        <w:t xml:space="preserve">9. Rich Media / Expandable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Interactive creatives using video, audio, animation. Start small, expand on interaction.</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$6-10 (similar to out-stream).</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Rich media has fewer accidental clicks than static banners (13% vs 38%) because they are harder to miss. But accidental expansion triggers disproportionate rage.</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Low when intentional interaction, extreme when accidental expansion.</w:t>
      </w:r>
    </w:p>
    <w:p>
      <w:pPr>
        <w:spacing w:after="120"/>
      </w:pPr>
      <w:r>
        <w:rPr>
          <w:rFonts w:ascii="Arial" w:cs="Arial" w:eastAsia="Arial" w:hAnsi="Arial"/>
          <w:b/>
          <w:bCs/>
          <w:color w:val="333333"/>
          <w:sz w:val="22"/>
          <w:szCs w:val="22"/>
        </w:rPr>
        <w:t xml:space="preserve">Colosseum relevance: </w:t>
      </w:r>
      <w:r>
        <w:rPr>
          <w:rFonts w:ascii="Arial" w:cs="Arial" w:eastAsia="Arial" w:hAnsi="Arial"/>
          <w:color w:val="333333"/>
          <w:sz w:val="22"/>
          <w:szCs w:val="22"/>
        </w:rPr>
        <w:t xml:space="preserve">Limited. Merged with out-stream for planning purposes.</w:t>
      </w:r>
    </w:p>
    <w:p>
      <w:pPr>
        <w:spacing w:after="200"/>
      </w:pPr>
    </w:p>
    <w:p>
      <w:pPr>
        <w:pStyle w:val="Heading2"/>
      </w:pPr>
      <w:r>
        <w:rPr>
          <w:rFonts w:ascii="Arial" w:cs="Arial" w:eastAsia="Arial" w:hAnsi="Arial"/>
        </w:rPr>
        <w:t xml:space="preserve">10. App Open / Splash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Full-screen ad on app launch, using natural loading pause.</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Similar to interstitial ($11-14).</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More tolerated than mid-experience interstitials (natural pause). But if it adds visible delay: 96% of users consider performance decisive for keeping an app. Apps taking 6+ seconds see immediate drop-off.</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Low if hidden behind real load time. High if it adds visible delay.</w:t>
      </w:r>
    </w:p>
    <w:p>
      <w:pPr>
        <w:spacing w:after="120"/>
      </w:pPr>
      <w:r>
        <w:rPr>
          <w:rFonts w:ascii="Arial" w:cs="Arial" w:eastAsia="Arial" w:hAnsi="Arial"/>
          <w:b/>
          <w:bCs/>
          <w:color w:val="333333"/>
          <w:sz w:val="22"/>
          <w:szCs w:val="22"/>
        </w:rPr>
        <w:t xml:space="preserve">Saturation risk: </w:t>
      </w:r>
      <w:r>
        <w:rPr>
          <w:rFonts w:ascii="Arial" w:cs="Arial" w:eastAsia="Arial" w:hAnsi="Arial"/>
          <w:color w:val="333333"/>
          <w:sz w:val="22"/>
          <w:szCs w:val="22"/>
        </w:rPr>
        <w:t xml:space="preserve">Binary. 0 or 1 per launch. No middle ground.</w:t>
      </w:r>
    </w:p>
    <w:p>
      <w:pPr>
        <w:spacing w:after="200"/>
      </w:pPr>
    </w:p>
    <w:p>
      <w:pPr>
        <w:pStyle w:val="Heading2"/>
      </w:pPr>
      <w:r>
        <w:rPr>
          <w:rFonts w:ascii="Arial" w:cs="Arial" w:eastAsia="Arial" w:hAnsi="Arial"/>
        </w:rPr>
        <w:t xml:space="preserve">11. Expandable Ads</w:t>
      </w:r>
    </w:p>
    <w:p>
      <w:pPr>
        <w:spacing w:after="120"/>
      </w:pPr>
      <w:r>
        <w:rPr>
          <w:rFonts w:ascii="Arial" w:cs="Arial" w:eastAsia="Arial" w:hAnsi="Arial"/>
          <w:b w:val="false"/>
          <w:bCs w:val="false"/>
          <w:i w:val="false"/>
          <w:iCs w:val="false"/>
          <w:color w:val="333333"/>
          <w:sz w:val="22"/>
          <w:szCs w:val="22"/>
        </w:rPr>
        <w:t xml:space="preserve">Merged with #9 (Rich Media). Same dynamics apply.</w:t>
      </w:r>
    </w:p>
    <w:p>
      <w:pPr>
        <w:spacing w:after="200"/>
      </w:pPr>
    </w:p>
    <w:p>
      <w:pPr>
        <w:pStyle w:val="Heading2"/>
      </w:pPr>
      <w:r>
        <w:rPr>
          <w:rFonts w:ascii="Arial" w:cs="Arial" w:eastAsia="Arial" w:hAnsi="Arial"/>
        </w:rPr>
        <w:t xml:space="preserve">12. Audio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Programmatic audio placements in music, podcast, or in-app audio streams.</w:t>
      </w:r>
    </w:p>
    <w:p>
      <w:pPr>
        <w:spacing w:after="120"/>
      </w:pPr>
      <w:r>
        <w:rPr>
          <w:rFonts w:ascii="Arial" w:cs="Arial" w:eastAsia="Arial" w:hAnsi="Arial"/>
          <w:b/>
          <w:bCs/>
          <w:color w:val="333333"/>
          <w:sz w:val="22"/>
          <w:szCs w:val="22"/>
        </w:rPr>
        <w:t xml:space="preserve">eCPM: </w:t>
      </w:r>
      <w:r>
        <w:rPr>
          <w:rFonts w:ascii="Arial" w:cs="Arial" w:eastAsia="Arial" w:hAnsi="Arial"/>
          <w:color w:val="333333"/>
          <w:sz w:val="22"/>
          <w:szCs w:val="22"/>
        </w:rPr>
        <w:t xml:space="preserve">$8-12.</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Third most annoying ad type in generic music streaming. But in podcast/contextual placement: 63% of podcast listeners said sponsorship messages were less annoying than other ads. 71% willing to learn more about podcast advertisers. Audio ads have 36% better long-term recall than TV ads.</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High when generic/programmatic. Low when contextual and expected (round breaks).</w:t>
      </w:r>
    </w:p>
    <w:p>
      <w:pPr>
        <w:spacing w:after="120"/>
      </w:pPr>
      <w:r>
        <w:rPr>
          <w:rFonts w:ascii="Arial" w:cs="Arial" w:eastAsia="Arial" w:hAnsi="Arial"/>
          <w:b/>
          <w:bCs/>
          <w:color w:val="333333"/>
          <w:sz w:val="22"/>
          <w:szCs w:val="22"/>
        </w:rPr>
        <w:t xml:space="preserve">Colosseum relevance: </w:t>
      </w:r>
      <w:r>
        <w:rPr>
          <w:rFonts w:ascii="Arial" w:cs="Arial" w:eastAsia="Arial" w:hAnsi="Arial"/>
          <w:color w:val="333333"/>
          <w:sz w:val="22"/>
          <w:szCs w:val="22"/>
        </w:rPr>
        <w:t xml:space="preserve">High. Round breaks in debates function like podcast mid-rolls: contextual, expected, tolerable.</w:t>
      </w:r>
    </w:p>
    <w:p>
      <w:pPr>
        <w:spacing w:after="200"/>
      </w:pPr>
    </w:p>
    <w:p>
      <w:pPr>
        <w:pStyle w:val="Heading2"/>
      </w:pPr>
      <w:r>
        <w:rPr>
          <w:rFonts w:ascii="Arial" w:cs="Arial" w:eastAsia="Arial" w:hAnsi="Arial"/>
        </w:rPr>
        <w:t xml:space="preserve">13. CTV / OTT Ads</w:t>
      </w:r>
    </w:p>
    <w:p>
      <w:pPr>
        <w:spacing w:after="120"/>
      </w:pPr>
      <w:r>
        <w:rPr>
          <w:rFonts w:ascii="Arial" w:cs="Arial" w:eastAsia="Arial" w:hAnsi="Arial"/>
          <w:b/>
          <w:bCs/>
          <w:color w:val="333333"/>
          <w:sz w:val="22"/>
          <w:szCs w:val="22"/>
        </w:rPr>
        <w:t xml:space="preserve">Colosseum relevance: </w:t>
      </w:r>
      <w:r>
        <w:rPr>
          <w:rFonts w:ascii="Arial" w:cs="Arial" w:eastAsia="Arial" w:hAnsi="Arial"/>
          <w:color w:val="333333"/>
          <w:sz w:val="22"/>
          <w:szCs w:val="22"/>
        </w:rPr>
        <w:t xml:space="preserve">None. Smart TV / streaming platform format. Not applicable to a web app.</w:t>
      </w:r>
    </w:p>
    <w:p>
      <w:pPr>
        <w:spacing w:after="200"/>
      </w:pPr>
    </w:p>
    <w:p>
      <w:pPr>
        <w:pStyle w:val="Heading2"/>
      </w:pPr>
      <w:r>
        <w:rPr>
          <w:rFonts w:ascii="Arial" w:cs="Arial" w:eastAsia="Arial" w:hAnsi="Arial"/>
        </w:rPr>
        <w:t xml:space="preserve">14. Contextual Ads</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Not a format. A targeting method. Ads matched to content theme, not user tracking.</w:t>
      </w:r>
    </w:p>
    <w:p>
      <w:pPr>
        <w:spacing w:after="120"/>
      </w:pPr>
      <w:r>
        <w:rPr>
          <w:rFonts w:ascii="Arial" w:cs="Arial" w:eastAsia="Arial" w:hAnsi="Arial"/>
          <w:b/>
          <w:bCs/>
          <w:color w:val="333333"/>
          <w:sz w:val="22"/>
          <w:szCs w:val="22"/>
        </w:rPr>
        <w:t xml:space="preserve">Revenue impact: </w:t>
      </w:r>
      <w:r>
        <w:rPr>
          <w:rFonts w:ascii="Arial" w:cs="Arial" w:eastAsia="Arial" w:hAnsi="Arial"/>
          <w:color w:val="333333"/>
          <w:sz w:val="22"/>
          <w:szCs w:val="22"/>
        </w:rPr>
        <w:t xml:space="preserve">Drives 25% higher ad relevance score on any format it is applied to. Effectively a 20-25% multiplier.</w:t>
      </w:r>
    </w:p>
    <w:p>
      <w:pPr>
        <w:spacing w:after="120"/>
      </w:pPr>
      <w:r>
        <w:rPr>
          <w:rFonts w:ascii="Arial" w:cs="Arial" w:eastAsia="Arial" w:hAnsi="Arial"/>
          <w:b/>
          <w:bCs/>
          <w:color w:val="333333"/>
          <w:sz w:val="22"/>
          <w:szCs w:val="22"/>
        </w:rPr>
        <w:t xml:space="preserve">Consumer sentiment: </w:t>
      </w:r>
      <w:r>
        <w:rPr>
          <w:rFonts w:ascii="Arial" w:cs="Arial" w:eastAsia="Arial" w:hAnsi="Arial"/>
          <w:color w:val="333333"/>
          <w:sz w:val="22"/>
          <w:szCs w:val="22"/>
        </w:rPr>
        <w:t xml:space="preserve">79% of mobile users consider targeted (tracking-based) ads annoying. Contextual sidesteps this entirely: no creepy factor. 69% of consumers agree ads are a fair trade-off for free services when relevant. Contextual is the least hated targeting method.</w:t>
      </w:r>
    </w:p>
    <w:p>
      <w:pPr>
        <w:spacing w:after="120"/>
      </w:pPr>
      <w:r>
        <w:rPr>
          <w:rFonts w:ascii="Arial" w:cs="Arial" w:eastAsia="Arial" w:hAnsi="Arial"/>
          <w:b/>
          <w:bCs/>
          <w:color w:val="333333"/>
          <w:sz w:val="22"/>
          <w:szCs w:val="22"/>
        </w:rPr>
        <w:t xml:space="preserve">Colosseum relevance: </w:t>
      </w:r>
      <w:r>
        <w:rPr>
          <w:rFonts w:ascii="Arial" w:cs="Arial" w:eastAsia="Arial" w:hAnsi="Arial"/>
          <w:color w:val="333333"/>
          <w:sz w:val="22"/>
          <w:szCs w:val="22"/>
        </w:rPr>
        <w:t xml:space="preserve">Critical. Users self-sort by debate topic. A politics debate viewer seeing a political news sponsor is contextual by default.</w:t>
      </w:r>
    </w:p>
    <w:p>
      <w:pPr>
        <w:spacing w:after="200"/>
      </w:pPr>
    </w:p>
    <w:p>
      <w:pPr>
        <w:pStyle w:val="Heading2"/>
      </w:pPr>
      <w:r>
        <w:rPr>
          <w:rFonts w:ascii="Arial" w:cs="Arial" w:eastAsia="Arial" w:hAnsi="Arial"/>
        </w:rPr>
        <w:t xml:space="preserve">15. Subscription-Based Ad Removal</w:t>
      </w:r>
    </w:p>
    <w:p>
      <w:pPr>
        <w:spacing w:after="120"/>
      </w:pPr>
      <w:r>
        <w:rPr>
          <w:rFonts w:ascii="Arial" w:cs="Arial" w:eastAsia="Arial" w:hAnsi="Arial"/>
          <w:b/>
          <w:bCs/>
          <w:color w:val="333333"/>
          <w:sz w:val="22"/>
          <w:szCs w:val="22"/>
        </w:rPr>
        <w:t xml:space="preserve">What it is: </w:t>
      </w:r>
      <w:r>
        <w:rPr>
          <w:rFonts w:ascii="Arial" w:cs="Arial" w:eastAsia="Arial" w:hAnsi="Arial"/>
          <w:color w:val="333333"/>
          <w:sz w:val="22"/>
          <w:szCs w:val="22"/>
        </w:rPr>
        <w:t xml:space="preserve">Users pay monthly to remove all ads. The escape valve.</w:t>
      </w:r>
    </w:p>
    <w:p>
      <w:pPr>
        <w:spacing w:after="120"/>
      </w:pPr>
      <w:r>
        <w:rPr>
          <w:rFonts w:ascii="Arial" w:cs="Arial" w:eastAsia="Arial" w:hAnsi="Arial"/>
          <w:b/>
          <w:bCs/>
          <w:color w:val="333333"/>
          <w:sz w:val="22"/>
          <w:szCs w:val="22"/>
        </w:rPr>
        <w:t xml:space="preserve">Consumer data: </w:t>
      </w:r>
      <w:r>
        <w:rPr>
          <w:rFonts w:ascii="Arial" w:cs="Arial" w:eastAsia="Arial" w:hAnsi="Arial"/>
          <w:color w:val="333333"/>
          <w:sz w:val="22"/>
          <w:szCs w:val="22"/>
        </w:rPr>
        <w:t xml:space="preserve">68% of consumers would pay to remove ads on streaming. 86% of subscribers offered an ad-supported option accepted it. Market is splitting: most will tolerate ads if cheap, ~30% will pay to escape.</w:t>
      </w:r>
    </w:p>
    <w:p>
      <w:pPr>
        <w:spacing w:after="120"/>
      </w:pPr>
      <w:r>
        <w:rPr>
          <w:rFonts w:ascii="Arial" w:cs="Arial" w:eastAsia="Arial" w:hAnsi="Arial"/>
          <w:b/>
          <w:bCs/>
          <w:color w:val="333333"/>
          <w:sz w:val="22"/>
          <w:szCs w:val="22"/>
        </w:rPr>
        <w:t xml:space="preserve">Hatred level: </w:t>
      </w:r>
      <w:r>
        <w:rPr>
          <w:rFonts w:ascii="Arial" w:cs="Arial" w:eastAsia="Arial" w:hAnsi="Arial"/>
          <w:color w:val="333333"/>
          <w:sz w:val="22"/>
          <w:szCs w:val="22"/>
        </w:rPr>
        <w:t xml:space="preserve">None for the offer itself. It makes the whole ad system tolerable because users have a choice.</w:t>
      </w:r>
    </w:p>
    <w:p>
      <w:pPr>
        <w:spacing w:after="120"/>
      </w:pPr>
      <w:r>
        <w:rPr>
          <w:rFonts w:ascii="Arial" w:cs="Arial" w:eastAsia="Arial" w:hAnsi="Arial"/>
          <w:b/>
          <w:bCs/>
          <w:color w:val="333333"/>
          <w:sz w:val="22"/>
          <w:szCs w:val="22"/>
        </w:rPr>
        <w:t xml:space="preserve">Colosseum relevance: </w:t>
      </w:r>
      <w:r>
        <w:rPr>
          <w:rFonts w:ascii="Arial" w:cs="Arial" w:eastAsia="Arial" w:hAnsi="Arial"/>
          <w:color w:val="333333"/>
          <w:sz w:val="22"/>
          <w:szCs w:val="22"/>
        </w:rPr>
        <w:t xml:space="preserve">Upsell in Profile and Settings. $4.99/month. At Year 1 base case: ~$449/month from ~90 subscribers.</w:t>
      </w:r>
    </w:p>
    <w:p>
      <w:r>
        <w:br w:type="page"/>
      </w:r>
    </w:p>
    <w:p>
      <w:pPr>
        <w:pStyle w:val="Heading1"/>
      </w:pPr>
      <w:r>
        <w:rPr>
          <w:rFonts w:ascii="Arial" w:cs="Arial" w:eastAsia="Arial" w:hAnsi="Arial"/>
        </w:rPr>
        <w:t xml:space="preserve">PART 2: WHERE ADS FIT IN THE COLOSSEUM</w:t>
      </w:r>
    </w:p>
    <w:p>
      <w:pPr>
        <w:spacing w:after="120"/>
      </w:pPr>
      <w:r>
        <w:rPr>
          <w:rFonts w:ascii="Arial" w:cs="Arial" w:eastAsia="Arial" w:hAnsi="Arial"/>
          <w:b w:val="false"/>
          <w:bCs w:val="false"/>
          <w:i w:val="false"/>
          <w:iCs w:val="false"/>
          <w:color w:val="333333"/>
          <w:sz w:val="22"/>
          <w:szCs w:val="22"/>
        </w:rPr>
        <w:t xml:space="preserve">Every app screen mapped to compatible ad formats. Format numbers reference Part 1.</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Compatible Formats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App Launch / Splash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Only if hidden behind real load time. Adds delay = uninstalls.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Auth / Signup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Never. Every millisecond of friction costs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Home / Carousel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1, 4, 8, 14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Banner, native in-feed, out-stream in scroll, contextual targeting.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Category Overlay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4, 14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 contextual only. Users are filtering, not browsing.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Pre-Debate Lobby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1, 4, 9, 14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Highest-value inventory. Users focused, self-sorted by topic. Non-interruptive formats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Live Debate Room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1, 4, 12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Branded surfaces only (sponsored gauge, sponsored effects). The debate IS the product.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Round Breaks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2, 7, 8, 12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Structural halftime. Near-100% view-through. Best ad real estate in the 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Tollbooth Gates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Rewarded video gating: score reveal, scorecard, mod verdict, replay entry, clips.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Post-Debate Results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2, 4, 9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Emotional peak. Interstitial or expandable. Users are lingering.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Replays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1, 7, 8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Pre-roll before replay. Banner during. Out-stream between 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Predictions Tab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1, 4, 14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Contextual king. Politics prediction = political sponsor.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Hot Takes Feed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4, 8, 14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 cards disguised as takes. Out-stream between cards in scroll.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Leaderboard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 touch. Banner + native sponsored gladiator card.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Profile / Arsenal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1, 5, 15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Offerwall fits naturally with token economy. Subscription upsell.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Groups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 touch. Sponsored group challenges.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Shop (Future)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4, 5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Offerwall as alt payment. Native sponsored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Notifications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Contextual only. Sponsor tag on notification.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Settings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Subscription ad-removal pitch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Mirror Pages (Web)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1, 4, 7, 8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Standard web monetization for non-users.</w:t>
            </w:r>
          </w:p>
        </w:tc>
      </w:tr>
    </w:tbl>
    <w:p>
      <w:r>
        <w:br w:type="page"/>
      </w:r>
    </w:p>
    <w:p>
      <w:pPr>
        <w:pStyle w:val="Heading1"/>
      </w:pPr>
      <w:r>
        <w:rPr>
          <w:rFonts w:ascii="Arial" w:cs="Arial" w:eastAsia="Arial" w:hAnsi="Arial"/>
        </w:rPr>
        <w:t xml:space="preserve">PART 3: REVENUE PER FORMAT AT GROWTH STAGES</w:t>
      </w:r>
    </w:p>
    <w:p>
      <w:pPr>
        <w:spacing w:after="120"/>
      </w:pPr>
      <w:r>
        <w:rPr>
          <w:rFonts w:ascii="Arial" w:cs="Arial" w:eastAsia="Arial" w:hAnsi="Arial"/>
          <w:b w:val="false"/>
          <w:bCs w:val="false"/>
          <w:i w:val="false"/>
          <w:iCs w:val="false"/>
          <w:color w:val="333333"/>
          <w:sz w:val="22"/>
          <w:szCs w:val="22"/>
        </w:rPr>
        <w:t xml:space="preserve">All numbers use corrected Appodeal Q4 2024 eCPMs, 20% DAU/MAU ratio, 70% fill rate haircut.</w:t>
      </w:r>
    </w:p>
    <w:p>
      <w:pPr>
        <w:spacing w:after="120"/>
      </w:pPr>
      <w:r>
        <w:rPr>
          <w:rFonts w:ascii="Arial" w:cs="Arial" w:eastAsia="Arial" w:hAnsi="Arial"/>
          <w:b w:val="false"/>
          <w:bCs w:val="false"/>
          <w:i w:val="false"/>
          <w:iCs w:val="false"/>
          <w:color w:val="333333"/>
          <w:sz w:val="22"/>
          <w:szCs w:val="22"/>
        </w:rPr>
        <w:t xml:space="preserve">Growth model (base case): Week 1 = 1,500 MAU / ~300 DAU. Month 1 = 8,000 MAU / ~1,600 DAU. Month 3 = 25,000 MAU / ~5,000 DAU. Year 1 = 180,000 MAU / ~36,000 DAU.</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500"/>
        <w:gridCol w:w="1500"/>
        <w:gridCol w:w="1500"/>
        <w:gridCol w:w="13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eCPM</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Week 1</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Month 1</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Month 3</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Year 1/mo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Banner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$23/mo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$71/mo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$514</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Interstitial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$11.00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$24/wk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$554/mo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$1,733/mo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$12,474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Rewarded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$16.49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$194/mo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$607/mo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$4,367</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$3.30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$10/wk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$222/mo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$693/mo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$4,990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Offerwall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$18/wk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$403/mo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$1,260/mo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$9,072</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Pre-Roll Video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$12.00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$3/wk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$60/mo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$189/mo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$1,361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Out-Stream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$269/mo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$840/mo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$6,048</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Audio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$12/wk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$269/mo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$840/mo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$6,048</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 Ad Removal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$4.99/user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$25/mo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$50/mo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$449</w:t>
            </w:r>
          </w:p>
        </w:tc>
      </w:tr>
      <w:tr>
        <w:tc>
          <w:tcPr>
            <w:tcW w:type="dxa" w:w="2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8"/>
                <w:szCs w:val="18"/>
              </w:rPr>
              <w:t xml:space="preserve">COMBINED TOTAL</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8"/>
                <w:szCs w:val="18"/>
              </w:rPr>
              <w:t xml:space="preserve">$88/wk</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8"/>
                <w:szCs w:val="18"/>
              </w:rPr>
              <w:t xml:space="preserve">$2,019/mo</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8"/>
                <w:szCs w:val="18"/>
              </w:rPr>
              <w:t xml:space="preserve">$6,233/mo</w:t>
            </w:r>
          </w:p>
        </w:tc>
        <w:tc>
          <w:tcPr>
            <w:tcW w:type="dxa" w:w="1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8"/>
                <w:szCs w:val="18"/>
              </w:rPr>
              <w:t xml:space="preserve">$44,874</w:t>
            </w:r>
          </w:p>
        </w:tc>
      </w:tr>
    </w:tbl>
    <w:p>
      <w:pPr>
        <w:spacing w:after="200"/>
      </w:pPr>
    </w:p>
    <w:p>
      <w:pPr>
        <w:pStyle w:val="Heading3"/>
      </w:pPr>
      <w:r>
        <w:rPr>
          <w:rFonts w:ascii="Arial" w:cs="Arial" w:eastAsia="Arial" w:hAnsi="Arial"/>
        </w:rPr>
        <w:t xml:space="preserve">Scale Thresholds</w:t>
      </w:r>
    </w:p>
    <w:p>
      <w:pPr>
        <w:pStyle w:val="ListParagraph"/>
        <w:numPr>
          <w:ilvl w:val="0"/>
          <w:numId w:val="2"/>
        </w:numPr>
        <w:spacing w:after="60"/>
      </w:pPr>
      <w:r>
        <w:rPr>
          <w:rFonts w:ascii="Arial" w:cs="Arial" w:eastAsia="Arial" w:hAnsi="Arial"/>
          <w:color w:val="333333"/>
          <w:sz w:val="22"/>
          <w:szCs w:val="22"/>
        </w:rPr>
        <w:t xml:space="preserve">0-1K DAU: Statistical noise. eCPMs unreliable. Fill rates sporadic. Fantasy-based projections.</w:t>
      </w:r>
    </w:p>
    <w:p>
      <w:pPr>
        <w:pStyle w:val="ListParagraph"/>
        <w:numPr>
          <w:ilvl w:val="0"/>
          <w:numId w:val="2"/>
        </w:numPr>
        <w:spacing w:after="60"/>
      </w:pPr>
      <w:r>
        <w:rPr>
          <w:rFonts w:ascii="Arial" w:cs="Arial" w:eastAsia="Arial" w:hAnsi="Arial"/>
          <w:color w:val="333333"/>
          <w:sz w:val="22"/>
          <w:szCs w:val="22"/>
        </w:rPr>
        <w:t xml:space="preserve">1K-10K DAU: Reality check. eCPMs normalize. Most publishers realize initial projections were wrong.</w:t>
      </w:r>
    </w:p>
    <w:p>
      <w:pPr>
        <w:pStyle w:val="ListParagraph"/>
        <w:numPr>
          <w:ilvl w:val="0"/>
          <w:numId w:val="2"/>
        </w:numPr>
        <w:spacing w:after="60"/>
      </w:pPr>
      <w:r>
        <w:rPr>
          <w:rFonts w:ascii="Arial" w:cs="Arial" w:eastAsia="Arial" w:hAnsi="Arial"/>
          <w:color w:val="333333"/>
          <w:sz w:val="22"/>
          <w:szCs w:val="22"/>
        </w:rPr>
        <w:t xml:space="preserve">10K-100K DAU: Optimization phase. Sufficient volume for meaningful A/B testing.</w:t>
      </w:r>
    </w:p>
    <w:p>
      <w:pPr>
        <w:pStyle w:val="ListParagraph"/>
        <w:numPr>
          <w:ilvl w:val="0"/>
          <w:numId w:val="2"/>
        </w:numPr>
        <w:spacing w:after="60"/>
      </w:pPr>
      <w:r>
        <w:rPr>
          <w:rFonts w:ascii="Arial" w:cs="Arial" w:eastAsia="Arial" w:hAnsi="Arial"/>
          <w:color w:val="333333"/>
          <w:sz w:val="22"/>
          <w:szCs w:val="22"/>
        </w:rPr>
        <w:t xml:space="preserve">100K+ DAU: Platform limitation phase. Multi-network mediation required.</w:t>
      </w:r>
    </w:p>
    <w:p>
      <w:pPr>
        <w:pStyle w:val="ListParagraph"/>
        <w:numPr>
          <w:ilvl w:val="0"/>
          <w:numId w:val="2"/>
        </w:numPr>
        <w:spacing w:after="60"/>
      </w:pPr>
      <w:r>
        <w:rPr>
          <w:rFonts w:ascii="Arial" w:cs="Arial" w:eastAsia="Arial" w:hAnsi="Arial"/>
          <w:color w:val="333333"/>
          <w:sz w:val="22"/>
          <w:szCs w:val="22"/>
        </w:rPr>
        <w:t xml:space="preserve">An app with 10K DAU at 80% Tier 1 traffic outperforms 30K DAU at 20% Tier 1. Geography &gt; volume.</w:t>
      </w:r>
    </w:p>
    <w:p>
      <w:pPr>
        <w:pStyle w:val="ListParagraph"/>
        <w:numPr>
          <w:ilvl w:val="0"/>
          <w:numId w:val="2"/>
        </w:numPr>
        <w:spacing w:after="60"/>
      </w:pPr>
      <w:r>
        <w:rPr>
          <w:rFonts w:ascii="Arial" w:cs="Arial" w:eastAsia="Arial" w:hAnsi="Arial"/>
          <w:color w:val="333333"/>
          <w:sz w:val="22"/>
          <w:szCs w:val="22"/>
        </w:rPr>
        <w:t xml:space="preserve">Plan for 70-80% of calculator estimates. Fill rates fluctuate, eCPMs vary seasonally.</w:t>
      </w:r>
    </w:p>
    <w:p>
      <w:r>
        <w:br w:type="page"/>
      </w:r>
    </w:p>
    <w:p>
      <w:pPr>
        <w:pStyle w:val="Heading1"/>
      </w:pPr>
      <w:r>
        <w:rPr>
          <w:rFonts w:ascii="Arial" w:cs="Arial" w:eastAsia="Arial" w:hAnsi="Arial"/>
        </w:rPr>
        <w:t xml:space="preserve">PART 4: SATURATION AND FORMAT MIX RULES</w:t>
      </w:r>
    </w:p>
    <w:p>
      <w:pPr>
        <w:spacing w:after="120"/>
      </w:pPr>
      <w:r>
        <w:rPr>
          <w:rFonts w:ascii="Arial" w:cs="Arial" w:eastAsia="Arial" w:hAnsi="Arial"/>
          <w:b w:val="false"/>
          <w:bCs w:val="false"/>
          <w:i w:val="false"/>
          <w:iCs w:val="false"/>
          <w:color w:val="333333"/>
          <w:sz w:val="22"/>
          <w:szCs w:val="22"/>
        </w:rPr>
        <w:t xml:space="preserve">Core principle: Opt-in = tolerated. Forced = hated. Deceptive = despised.</w:t>
      </w:r>
    </w:p>
    <w:p>
      <w:pPr>
        <w:spacing w:after="200"/>
      </w:pPr>
    </w:p>
    <w:p>
      <w:pPr>
        <w:pStyle w:val="Heading2"/>
      </w:pPr>
      <w:r>
        <w:rPr>
          <w:rFonts w:ascii="Arial" w:cs="Arial" w:eastAsia="Arial" w:hAnsi="Arial"/>
        </w:rPr>
        <w:t xml:space="preserve">Diminishing Returns Curve</w:t>
      </w:r>
    </w:p>
    <w:p>
      <w:pPr>
        <w:pStyle w:val="ListParagraph"/>
        <w:numPr>
          <w:ilvl w:val="0"/>
          <w:numId w:val="3"/>
        </w:numPr>
        <w:spacing w:after="60"/>
      </w:pPr>
      <w:r>
        <w:rPr>
          <w:rFonts w:ascii="Arial" w:cs="Arial" w:eastAsia="Arial" w:hAnsi="Arial"/>
          <w:color w:val="333333"/>
          <w:sz w:val="22"/>
          <w:szCs w:val="22"/>
        </w:rPr>
        <w:t xml:space="preserve">1st impression: highest impact.</w:t>
      </w:r>
    </w:p>
    <w:p>
      <w:pPr>
        <w:pStyle w:val="ListParagraph"/>
        <w:numPr>
          <w:ilvl w:val="0"/>
          <w:numId w:val="3"/>
        </w:numPr>
        <w:spacing w:after="60"/>
      </w:pPr>
      <w:r>
        <w:rPr>
          <w:rFonts w:ascii="Arial" w:cs="Arial" w:eastAsia="Arial" w:hAnsi="Arial"/>
          <w:color w:val="333333"/>
          <w:sz w:val="22"/>
          <w:szCs w:val="22"/>
        </w:rPr>
        <w:t xml:space="preserve">2nd impression: reinforces message.</w:t>
      </w:r>
    </w:p>
    <w:p>
      <w:pPr>
        <w:pStyle w:val="ListParagraph"/>
        <w:numPr>
          <w:ilvl w:val="0"/>
          <w:numId w:val="3"/>
        </w:numPr>
        <w:spacing w:after="60"/>
      </w:pPr>
      <w:r>
        <w:rPr>
          <w:rFonts w:ascii="Arial" w:cs="Arial" w:eastAsia="Arial" w:hAnsi="Arial"/>
          <w:color w:val="333333"/>
          <w:sz w:val="22"/>
          <w:szCs w:val="22"/>
        </w:rPr>
        <w:t xml:space="preserve">3rd impression: may still be effective.</w:t>
      </w:r>
    </w:p>
    <w:p>
      <w:pPr>
        <w:pStyle w:val="ListParagraph"/>
        <w:numPr>
          <w:ilvl w:val="0"/>
          <w:numId w:val="3"/>
        </w:numPr>
        <w:spacing w:after="60"/>
      </w:pPr>
      <w:r>
        <w:rPr>
          <w:rFonts w:ascii="Arial" w:cs="Arial" w:eastAsia="Arial" w:hAnsi="Arial"/>
          <w:color w:val="333333"/>
          <w:sz w:val="22"/>
          <w:szCs w:val="22"/>
        </w:rPr>
        <w:t xml:space="preserve">5th impression: performance drops measurably. CTR declines.</w:t>
      </w:r>
    </w:p>
    <w:p>
      <w:pPr>
        <w:pStyle w:val="ListParagraph"/>
        <w:numPr>
          <w:ilvl w:val="0"/>
          <w:numId w:val="3"/>
        </w:numPr>
        <w:spacing w:after="60"/>
      </w:pPr>
      <w:r>
        <w:rPr>
          <w:rFonts w:ascii="Arial" w:cs="Arial" w:eastAsia="Arial" w:hAnsi="Arial"/>
          <w:color w:val="333333"/>
          <w:sz w:val="22"/>
          <w:szCs w:val="22"/>
        </w:rPr>
        <w:t xml:space="preserve">10th-15th impression: marginal value approaches zero or goes negative.</w:t>
      </w:r>
    </w:p>
    <w:p>
      <w:pPr>
        <w:pStyle w:val="ListParagraph"/>
        <w:numPr>
          <w:ilvl w:val="0"/>
          <w:numId w:val="3"/>
        </w:numPr>
        <w:spacing w:after="60"/>
      </w:pPr>
      <w:r>
        <w:rPr>
          <w:rFonts w:ascii="Arial" w:cs="Arial" w:eastAsia="Arial" w:hAnsi="Arial"/>
          <w:color w:val="333333"/>
          <w:sz w:val="22"/>
          <w:szCs w:val="22"/>
        </w:rPr>
        <w:t xml:space="preserve">Impression share above 70% produces diminishing returns.</w:t>
      </w:r>
    </w:p>
    <w:p>
      <w:pPr>
        <w:spacing w:after="200"/>
      </w:pPr>
    </w:p>
    <w:p>
      <w:pPr>
        <w:pStyle w:val="Heading2"/>
      </w:pPr>
      <w:r>
        <w:rPr>
          <w:rFonts w:ascii="Arial" w:cs="Arial" w:eastAsia="Arial" w:hAnsi="Arial"/>
        </w:rPr>
        <w:t xml:space="preserve">Frequency Caps (Research-Backed)</w:t>
      </w:r>
    </w:p>
    <w:p>
      <w:pPr>
        <w:pStyle w:val="ListParagraph"/>
        <w:numPr>
          <w:ilvl w:val="0"/>
          <w:numId w:val="4"/>
        </w:numPr>
        <w:spacing w:after="60"/>
      </w:pPr>
      <w:r>
        <w:rPr>
          <w:rFonts w:ascii="Arial" w:cs="Arial" w:eastAsia="Arial" w:hAnsi="Arial"/>
          <w:color w:val="333333"/>
          <w:sz w:val="22"/>
          <w:szCs w:val="22"/>
        </w:rPr>
        <w:t xml:space="preserve">Total ad impressions per user per day: 3-5 maximum across all formats.</w:t>
      </w:r>
    </w:p>
    <w:p>
      <w:pPr>
        <w:pStyle w:val="ListParagraph"/>
        <w:numPr>
          <w:ilvl w:val="0"/>
          <w:numId w:val="4"/>
        </w:numPr>
        <w:spacing w:after="60"/>
      </w:pPr>
      <w:r>
        <w:rPr>
          <w:rFonts w:ascii="Arial" w:cs="Arial" w:eastAsia="Arial" w:hAnsi="Arial"/>
          <w:color w:val="333333"/>
          <w:sz w:val="22"/>
          <w:szCs w:val="22"/>
        </w:rPr>
        <w:t xml:space="preserve">Interstitials: Google hard limit 1 per hour. Best practice: 1-3 per session, 3-5 min intervals.</w:t>
      </w:r>
    </w:p>
    <w:p>
      <w:pPr>
        <w:pStyle w:val="ListParagraph"/>
        <w:numPr>
          <w:ilvl w:val="0"/>
          <w:numId w:val="4"/>
        </w:numPr>
        <w:spacing w:after="60"/>
      </w:pPr>
      <w:r>
        <w:rPr>
          <w:rFonts w:ascii="Arial" w:cs="Arial" w:eastAsia="Arial" w:hAnsi="Arial"/>
          <w:color w:val="333333"/>
          <w:sz w:val="22"/>
          <w:szCs w:val="22"/>
        </w:rPr>
        <w:t xml:space="preserve">Banners: refresh every 30 seconds. Refresh creatives every 7-10 days.</w:t>
      </w:r>
    </w:p>
    <w:p>
      <w:pPr>
        <w:pStyle w:val="ListParagraph"/>
        <w:numPr>
          <w:ilvl w:val="0"/>
          <w:numId w:val="4"/>
        </w:numPr>
        <w:spacing w:after="60"/>
      </w:pPr>
      <w:r>
        <w:rPr>
          <w:rFonts w:ascii="Arial" w:cs="Arial" w:eastAsia="Arial" w:hAnsi="Arial"/>
          <w:color w:val="333333"/>
          <w:sz w:val="22"/>
          <w:szCs w:val="22"/>
        </w:rPr>
        <w:t xml:space="preserve">Video/rich formats: refresh creatives every 14-21 days.</w:t>
      </w:r>
    </w:p>
    <w:p>
      <w:pPr>
        <w:pStyle w:val="ListParagraph"/>
        <w:numPr>
          <w:ilvl w:val="0"/>
          <w:numId w:val="4"/>
        </w:numPr>
        <w:spacing w:after="60"/>
      </w:pPr>
      <w:r>
        <w:rPr>
          <w:rFonts w:ascii="Arial" w:cs="Arial" w:eastAsia="Arial" w:hAnsi="Arial"/>
          <w:color w:val="333333"/>
          <w:sz w:val="22"/>
          <w:szCs w:val="22"/>
        </w:rPr>
        <w:t xml:space="preserve">Single-format saturation: running only banners across all screens drops effective eCPM 60-70%.</w:t>
      </w:r>
    </w:p>
    <w:p>
      <w:pPr>
        <w:pStyle w:val="ListParagraph"/>
        <w:numPr>
          <w:ilvl w:val="0"/>
          <w:numId w:val="4"/>
        </w:numPr>
        <w:spacing w:after="60"/>
      </w:pPr>
      <w:r>
        <w:rPr>
          <w:rFonts w:ascii="Arial" w:cs="Arial" w:eastAsia="Arial" w:hAnsi="Arial"/>
          <w:color w:val="333333"/>
          <w:sz w:val="22"/>
          <w:szCs w:val="22"/>
        </w:rPr>
        <w:t xml:space="preserve">Mixed-format strategies produce 20-40% higher total revenue than single-format approaches.</w:t>
      </w:r>
    </w:p>
    <w:p>
      <w:pPr>
        <w:spacing w:after="200"/>
      </w:pPr>
    </w:p>
    <w:p>
      <w:pPr>
        <w:pStyle w:val="Heading2"/>
      </w:pPr>
      <w:r>
        <w:rPr>
          <w:rFonts w:ascii="Arial" w:cs="Arial" w:eastAsia="Arial" w:hAnsi="Arial"/>
        </w:rPr>
        <w:t xml:space="preserve">User Segmentation Strategy</w:t>
      </w:r>
    </w:p>
    <w:p>
      <w:pPr>
        <w:pStyle w:val="ListParagraph"/>
        <w:numPr>
          <w:ilvl w:val="0"/>
          <w:numId w:val="5"/>
        </w:numPr>
        <w:spacing w:after="60"/>
      </w:pPr>
      <w:r>
        <w:rPr>
          <w:rFonts w:ascii="Arial" w:cs="Arial" w:eastAsia="Arial" w:hAnsi="Arial"/>
          <w:color w:val="333333"/>
          <w:sz w:val="22"/>
          <w:szCs w:val="22"/>
        </w:rPr>
        <w:t xml:space="preserve">New/casual users: Banner only. Do not scare them off.</w:t>
      </w:r>
    </w:p>
    <w:p>
      <w:pPr>
        <w:pStyle w:val="ListParagraph"/>
        <w:numPr>
          <w:ilvl w:val="0"/>
          <w:numId w:val="5"/>
        </w:numPr>
        <w:spacing w:after="60"/>
      </w:pPr>
      <w:r>
        <w:rPr>
          <w:rFonts w:ascii="Arial" w:cs="Arial" w:eastAsia="Arial" w:hAnsi="Arial"/>
          <w:color w:val="333333"/>
          <w:sz w:val="22"/>
          <w:szCs w:val="22"/>
        </w:rPr>
        <w:t xml:space="preserve">Regular users (mid-funnel): Banner + interstitial at natural breaks (round breaks).</w:t>
      </w:r>
    </w:p>
    <w:p>
      <w:pPr>
        <w:pStyle w:val="ListParagraph"/>
        <w:numPr>
          <w:ilvl w:val="0"/>
          <w:numId w:val="5"/>
        </w:numPr>
        <w:spacing w:after="60"/>
      </w:pPr>
      <w:r>
        <w:rPr>
          <w:rFonts w:ascii="Arial" w:cs="Arial" w:eastAsia="Arial" w:hAnsi="Arial"/>
          <w:color w:val="333333"/>
          <w:sz w:val="22"/>
          <w:szCs w:val="22"/>
        </w:rPr>
        <w:t xml:space="preserve">Power users: Banner + rewarded + offerwall. Maximum monetization from willing participants.</w:t>
      </w:r>
    </w:p>
    <w:p>
      <w:pPr>
        <w:pStyle w:val="ListParagraph"/>
        <w:numPr>
          <w:ilvl w:val="0"/>
          <w:numId w:val="5"/>
        </w:numPr>
        <w:spacing w:after="60"/>
      </w:pPr>
      <w:r>
        <w:rPr>
          <w:rFonts w:ascii="Arial" w:cs="Arial" w:eastAsia="Arial" w:hAnsi="Arial"/>
          <w:color w:val="333333"/>
          <w:sz w:val="22"/>
          <w:szCs w:val="22"/>
        </w:rPr>
        <w:t xml:space="preserve">Paying subscribers: Zero ads. The escape valve that makes the whole system tolerable.</w:t>
      </w:r>
    </w:p>
    <w:p>
      <w:r>
        <w:br w:type="page"/>
      </w:r>
    </w:p>
    <w:p>
      <w:pPr>
        <w:pStyle w:val="Heading1"/>
      </w:pPr>
      <w:r>
        <w:rPr>
          <w:rFonts w:ascii="Arial" w:cs="Arial" w:eastAsia="Arial" w:hAnsi="Arial"/>
        </w:rPr>
        <w:t xml:space="preserve">PART 5: SCENARIO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Scenario 1: Max Revenue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Scenario 2: Max Satisfaction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Week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~$43/day / $299/wk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~$18/day / $123/wk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Month 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~$229/day / $6,854/mo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~$94/day / $2,822/mo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Month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~$713/day / $21,406/mo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~$293/day / $8,808/mo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Year 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~$5,138/day / $154,140/mo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~$2,114/day / $63,420/mo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Ads per session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12-15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Formats used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13 applicable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6: native, rewarded, interstitial, offerwall, pre-roll, audio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User hatred level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18"/>
                <w:szCs w:val="18"/>
              </w:rPr>
              <w:t xml:space="preserve">High — death spiral risk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7700"/>
                <w:sz w:val="18"/>
                <w:szCs w:val="18"/>
              </w:rPr>
              <w:t xml:space="preserve">Low — within safe zone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Core experience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Compromised. Ads in debates, results, launch.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Protected. Debate room, results, launch all clean.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Retention impact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18"/>
                <w:szCs w:val="18"/>
              </w:rPr>
              <w:t xml:space="preserve">Likely -30-40% DAU erosion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7700"/>
                <w:sz w:val="18"/>
                <w:szCs w:val="18"/>
              </w:rPr>
              <w:t xml:space="preserve">Neutral to positive (rewarded boosts retention)</w:t>
            </w:r>
          </w:p>
        </w:tc>
      </w:tr>
    </w:tbl>
    <w:p>
      <w:pPr>
        <w:spacing w:after="200"/>
      </w:pPr>
    </w:p>
    <w:p>
      <w:pPr>
        <w:pStyle w:val="Heading2"/>
      </w:pPr>
      <w:r>
        <w:rPr>
          <w:rFonts w:ascii="Arial" w:cs="Arial" w:eastAsia="Arial" w:hAnsi="Arial"/>
        </w:rPr>
        <w:t xml:space="preserve">Scenario 1: Maximum Revenue — Location Detail</w:t>
      </w:r>
    </w:p>
    <w:p>
      <w:pPr>
        <w:spacing w:after="120"/>
      </w:pPr>
      <w:r>
        <w:rPr>
          <w:rFonts w:ascii="Arial" w:cs="Arial" w:eastAsia="Arial" w:hAnsi="Arial"/>
          <w:b w:val="false"/>
          <w:bCs w:val="false"/>
          <w:i w:val="false"/>
          <w:iCs w:val="false"/>
          <w:color w:val="333333"/>
          <w:sz w:val="22"/>
          <w:szCs w:val="22"/>
        </w:rPr>
        <w:t xml:space="preserve">Every location loaded with highest-paying format it can structurally support. 12-15 ad impressions per session. Triple-stacking formats on screens. Interstitial on app launch. Ads during live debates. Tollbooth gates on score reveal and winner announcement. Ads on post-debate results. Mid-rolls in replays. Ads in notifications.</w:t>
      </w:r>
    </w:p>
    <w:p>
      <w:pPr>
        <w:spacing w:after="200"/>
      </w:pPr>
    </w:p>
    <w:p>
      <w:pPr>
        <w:spacing w:after="120"/>
      </w:pPr>
      <w:r>
        <w:rPr>
          <w:rFonts w:ascii="Arial" w:cs="Arial" w:eastAsia="Arial" w:hAnsi="Arial"/>
          <w:b w:val="false"/>
          <w:bCs w:val="false"/>
          <w:i/>
          <w:iCs/>
          <w:color w:val="333333"/>
          <w:sz w:val="22"/>
          <w:szCs w:val="22"/>
        </w:rPr>
        <w:t xml:space="preserve">Revenue ceiling: ~$154K/month at Year 1. But 3-4x over the research-backed safe frequency cap. Expected 30-40% first-session abandonment. DAU erosion creates a death spiral where declining users reduce the revenue that justified the ads.</w:t>
      </w:r>
    </w:p>
    <w:p>
      <w:pPr>
        <w:spacing w:after="200"/>
      </w:pPr>
    </w:p>
    <w:p>
      <w:pPr>
        <w:pStyle w:val="Heading2"/>
      </w:pPr>
      <w:r>
        <w:rPr>
          <w:rFonts w:ascii="Arial" w:cs="Arial" w:eastAsia="Arial" w:hAnsi="Arial"/>
        </w:rPr>
        <w:t xml:space="preserve">Scenario 2: Maximum Satisfaction — Location Detail</w:t>
      </w:r>
    </w:p>
    <w:p>
      <w:pPr>
        <w:spacing w:after="120"/>
      </w:pPr>
      <w:r>
        <w:rPr>
          <w:rFonts w:ascii="Arial" w:cs="Arial" w:eastAsia="Arial" w:hAnsi="Arial"/>
          <w:b w:val="false"/>
          <w:bCs w:val="false"/>
          <w:i w:val="false"/>
          <w:iCs w:val="false"/>
          <w:color w:val="333333"/>
          <w:sz w:val="22"/>
          <w:szCs w:val="22"/>
        </w:rPr>
        <w:t xml:space="preserve">The recommended approach. Only formats users tolerate or prefer, at locations where ads feel earned or structural. A typical full session (browse, debate, replay, scroll, profile) exposes the user to 3-4 ads: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43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Home / Carousel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clearly labeled "Sponsored" tile in carousel.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Pre-Debate Lobby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 contextual placement. Sponsored reference card or category sponsor.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Live Debate 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Zero ads. The debate is the product.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Round Breaks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Interstitial OR Audio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 ad per break, not both. Structural halftime commercial. 2-3 breaks per debate.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Post-Debate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Emotional climax. Let them feel it, share it, rematch.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Tollbooth Gates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Rewarded Video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1-2 gates only: replay entry and highlight clips. NEVER on score reveal or winner.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Replays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Pre-Roll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pre-roll only. No mid-rolls, no banners during playback.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Hot Takes Feed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 native per ~10 organic cards. Clearly labeled "Sponsored Take."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Predictions Tab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 contextual ad. Politics prediction = political sponsor.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Profile / Arsenal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Offerwall + Sub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"Earn Tokens" section with offerwall. "Go ad-free $4.99/mo" upsell.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Offerwall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"Earn tokens instead of spending" alt payment method.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Leaderboard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 display. Ads cheapen 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Groups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Social space. Don’t monetize someone’s clan.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Notifications serve the user, period.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Subscription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"Remove all ads" pitch.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16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Mirror Pages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Banner + Native + Pre-Roll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Standard web monetization for non-users.</w:t>
            </w:r>
          </w:p>
        </w:tc>
      </w:tr>
    </w:tbl>
    <w:p>
      <w:r>
        <w:br w:type="page"/>
      </w:r>
    </w:p>
    <w:p>
      <w:pPr>
        <w:pStyle w:val="Heading1"/>
      </w:pPr>
      <w:r>
        <w:rPr>
          <w:rFonts w:ascii="Arial" w:cs="Arial" w:eastAsia="Arial" w:hAnsi="Arial"/>
        </w:rPr>
        <w:t xml:space="preserve">PART 6: ENGAGEMENT-REVENUE ALIGNMENT</w:t>
      </w:r>
    </w:p>
    <w:p>
      <w:pPr>
        <w:spacing w:after="120"/>
      </w:pPr>
      <w:r>
        <w:rPr>
          <w:rFonts w:ascii="Arial" w:cs="Arial" w:eastAsia="Arial" w:hAnsi="Arial"/>
          <w:b w:val="false"/>
          <w:bCs w:val="false"/>
          <w:i w:val="false"/>
          <w:iCs w:val="false"/>
          <w:color w:val="333333"/>
          <w:sz w:val="22"/>
          <w:szCs w:val="22"/>
        </w:rPr>
        <w:t xml:space="preserve">The Scenario 2 architecture creates a built-in incentive alignment: the deeper someone engages, the more ad revenue they generate.</w:t>
      </w:r>
    </w:p>
    <w:p>
      <w:pPr>
        <w:spacing w:after="200"/>
      </w:pPr>
    </w:p>
    <w:p>
      <w:pPr>
        <w:pStyle w:val="Heading2"/>
      </w:pPr>
      <w:r>
        <w:rPr>
          <w:rFonts w:ascii="Arial" w:cs="Arial" w:eastAsia="Arial" w:hAnsi="Arial"/>
        </w:rPr>
        <w:t xml:space="preserve">Troller Session (3 min, bouncing around, no debate)</w:t>
      </w:r>
    </w:p>
    <w:p>
      <w:pPr>
        <w:pStyle w:val="ListParagraph"/>
        <w:numPr>
          <w:ilvl w:val="0"/>
          <w:numId w:val="6"/>
        </w:numPr>
        <w:spacing w:after="60"/>
      </w:pPr>
      <w:r>
        <w:rPr>
          <w:rFonts w:ascii="Arial" w:cs="Arial" w:eastAsia="Arial" w:hAnsi="Arial"/>
          <w:color w:val="333333"/>
          <w:sz w:val="22"/>
          <w:szCs w:val="22"/>
        </w:rPr>
        <w:t xml:space="preserve">Native on Home (scroll past)</w:t>
      </w:r>
    </w:p>
    <w:p>
      <w:pPr>
        <w:pStyle w:val="ListParagraph"/>
        <w:numPr>
          <w:ilvl w:val="0"/>
          <w:numId w:val="6"/>
        </w:numPr>
        <w:spacing w:after="60"/>
      </w:pPr>
      <w:r>
        <w:rPr>
          <w:rFonts w:ascii="Arial" w:cs="Arial" w:eastAsia="Arial" w:hAnsi="Arial"/>
          <w:color w:val="333333"/>
          <w:sz w:val="22"/>
          <w:szCs w:val="22"/>
        </w:rPr>
        <w:t xml:space="preserve">Native in Hot Takes (if scroll 10+ cards)</w:t>
      </w:r>
    </w:p>
    <w:p>
      <w:pPr>
        <w:pStyle w:val="ListParagraph"/>
        <w:numPr>
          <w:ilvl w:val="0"/>
          <w:numId w:val="6"/>
        </w:numPr>
        <w:spacing w:after="60"/>
      </w:pPr>
      <w:r>
        <w:rPr>
          <w:rFonts w:ascii="Arial" w:cs="Arial" w:eastAsia="Arial" w:hAnsi="Arial"/>
          <w:color w:val="333333"/>
          <w:sz w:val="22"/>
          <w:szCs w:val="22"/>
        </w:rPr>
        <w:t xml:space="preserve">Native in Predictions (if they tap in)</w:t>
      </w:r>
    </w:p>
    <w:p>
      <w:pPr>
        <w:pStyle w:val="ListParagraph"/>
        <w:numPr>
          <w:ilvl w:val="0"/>
          <w:numId w:val="6"/>
        </w:numPr>
        <w:spacing w:after="60"/>
      </w:pPr>
      <w:r>
        <w:rPr>
          <w:rFonts w:ascii="Arial" w:cs="Arial" w:eastAsia="Arial" w:hAnsi="Arial"/>
          <w:color w:val="333333"/>
          <w:sz w:val="22"/>
          <w:szCs w:val="22"/>
        </w:rPr>
        <w:t xml:space="preserve">Native in Pre-Debate Lobby (if they peek)</w:t>
      </w:r>
    </w:p>
    <w:p>
      <w:pPr>
        <w:spacing w:after="120"/>
      </w:pPr>
      <w:r>
        <w:rPr>
          <w:rFonts w:ascii="Arial" w:cs="Arial" w:eastAsia="Arial" w:hAnsi="Arial"/>
          <w:b w:val="false"/>
          <w:bCs w:val="false"/>
          <w:i w:val="false"/>
          <w:iCs w:val="false"/>
          <w:color w:val="333333"/>
          <w:sz w:val="22"/>
          <w:szCs w:val="22"/>
        </w:rPr>
        <w:t xml:space="preserve">Total: 3-4 impressions, all native at $3.30 eCPM. Revenue: ~$0.013 per session. A penny.</w:t>
      </w:r>
    </w:p>
    <w:p>
      <w:pPr>
        <w:spacing w:after="200"/>
      </w:pPr>
    </w:p>
    <w:p>
      <w:pPr>
        <w:pStyle w:val="Heading2"/>
      </w:pPr>
      <w:r>
        <w:rPr>
          <w:rFonts w:ascii="Arial" w:cs="Arial" w:eastAsia="Arial" w:hAnsi="Arial"/>
        </w:rPr>
        <w:t xml:space="preserve">Full Engagement Session (browse, debate, replay, scroll, profile)</w:t>
      </w:r>
    </w:p>
    <w:p>
      <w:pPr>
        <w:pStyle w:val="ListParagraph"/>
        <w:numPr>
          <w:ilvl w:val="0"/>
          <w:numId w:val="6"/>
        </w:numPr>
        <w:spacing w:after="60"/>
      </w:pPr>
      <w:r>
        <w:rPr>
          <w:rFonts w:ascii="Arial" w:cs="Arial" w:eastAsia="Arial" w:hAnsi="Arial"/>
          <w:color w:val="333333"/>
          <w:sz w:val="22"/>
          <w:szCs w:val="22"/>
        </w:rPr>
        <w:t xml:space="preserve">Native on Home</w:t>
      </w:r>
    </w:p>
    <w:p>
      <w:pPr>
        <w:pStyle w:val="ListParagraph"/>
        <w:numPr>
          <w:ilvl w:val="0"/>
          <w:numId w:val="6"/>
        </w:numPr>
        <w:spacing w:after="60"/>
      </w:pPr>
      <w:r>
        <w:rPr>
          <w:rFonts w:ascii="Arial" w:cs="Arial" w:eastAsia="Arial" w:hAnsi="Arial"/>
          <w:color w:val="333333"/>
          <w:sz w:val="22"/>
          <w:szCs w:val="22"/>
        </w:rPr>
        <w:t xml:space="preserve">Native in Lobby</w:t>
      </w:r>
    </w:p>
    <w:p>
      <w:pPr>
        <w:pStyle w:val="ListParagraph"/>
        <w:numPr>
          <w:ilvl w:val="0"/>
          <w:numId w:val="6"/>
        </w:numPr>
        <w:spacing w:after="60"/>
      </w:pPr>
      <w:r>
        <w:rPr>
          <w:rFonts w:ascii="Arial" w:cs="Arial" w:eastAsia="Arial" w:hAnsi="Arial"/>
          <w:color w:val="333333"/>
          <w:sz w:val="22"/>
          <w:szCs w:val="22"/>
        </w:rPr>
        <w:t xml:space="preserve">2-3 interstitial or audio ads in round breaks ($11 eCPM each)</w:t>
      </w:r>
    </w:p>
    <w:p>
      <w:pPr>
        <w:pStyle w:val="ListParagraph"/>
        <w:numPr>
          <w:ilvl w:val="0"/>
          <w:numId w:val="6"/>
        </w:numPr>
        <w:spacing w:after="60"/>
      </w:pPr>
      <w:r>
        <w:rPr>
          <w:rFonts w:ascii="Arial" w:cs="Arial" w:eastAsia="Arial" w:hAnsi="Arial"/>
          <w:color w:val="333333"/>
          <w:sz w:val="22"/>
          <w:szCs w:val="22"/>
        </w:rPr>
        <w:t xml:space="preserve">Pre-roll on replay ($12 eCPM)</w:t>
      </w:r>
    </w:p>
    <w:p>
      <w:pPr>
        <w:pStyle w:val="ListParagraph"/>
        <w:numPr>
          <w:ilvl w:val="0"/>
          <w:numId w:val="6"/>
        </w:numPr>
        <w:spacing w:after="60"/>
      </w:pPr>
      <w:r>
        <w:rPr>
          <w:rFonts w:ascii="Arial" w:cs="Arial" w:eastAsia="Arial" w:hAnsi="Arial"/>
          <w:color w:val="333333"/>
          <w:sz w:val="22"/>
          <w:szCs w:val="22"/>
        </w:rPr>
        <w:t xml:space="preserve">Maybe 1 native in Hot Takes</w:t>
      </w:r>
    </w:p>
    <w:p>
      <w:pPr>
        <w:spacing w:after="120"/>
      </w:pPr>
      <w:r>
        <w:rPr>
          <w:rFonts w:ascii="Arial" w:cs="Arial" w:eastAsia="Arial" w:hAnsi="Arial"/>
          <w:b w:val="false"/>
          <w:bCs w:val="false"/>
          <w:i w:val="false"/>
          <w:iCs w:val="false"/>
          <w:color w:val="333333"/>
          <w:sz w:val="22"/>
          <w:szCs w:val="22"/>
        </w:rPr>
        <w:t xml:space="preserve">Total: 5-7 impressions. Revenue: ~$0.08-0.12 per session. 6-9x more than the troller.</w:t>
      </w:r>
    </w:p>
    <w:p>
      <w:pPr>
        <w:spacing w:after="200"/>
      </w:pPr>
    </w:p>
    <w:p>
      <w:pPr>
        <w:spacing w:after="120"/>
      </w:pPr>
      <w:r>
        <w:rPr>
          <w:rFonts w:ascii="Arial" w:cs="Arial" w:eastAsia="Arial" w:hAnsi="Arial"/>
          <w:b w:val="false"/>
          <w:bCs w:val="false"/>
          <w:i w:val="false"/>
          <w:iCs w:val="false"/>
          <w:color w:val="333333"/>
          <w:sz w:val="22"/>
          <w:szCs w:val="22"/>
        </w:rPr>
        <w:t xml:space="preserve">Higher-paying ad formats (interstitial, audio, rewarded, pre-roll) are only triggered by engaging with the core product: debates and replays. Trollers never reach them. This means ad infrastructure costs (SDK weight, load time) are justified only by the users who matter — the ones generating B2B data and feeding the token economy.</w:t>
      </w:r>
    </w:p>
    <w:p>
      <w:r>
        <w:br w:type="page"/>
      </w:r>
    </w:p>
    <w:p>
      <w:pPr>
        <w:pStyle w:val="Heading1"/>
      </w:pPr>
      <w:r>
        <w:rPr>
          <w:rFonts w:ascii="Arial" w:cs="Arial" w:eastAsia="Arial" w:hAnsi="Arial"/>
        </w:rPr>
        <w:t xml:space="preserve">PART 7: KEY RESEARCH FINDINGS</w:t>
      </w:r>
    </w:p>
    <w:p>
      <w:pPr>
        <w:spacing w:after="120"/>
      </w:pPr>
      <w:r>
        <w:rPr>
          <w:rFonts w:ascii="Arial" w:cs="Arial" w:eastAsia="Arial" w:hAnsi="Arial"/>
          <w:b w:val="false"/>
          <w:bCs w:val="false"/>
          <w:i w:val="false"/>
          <w:iCs w:val="false"/>
          <w:color w:val="333333"/>
          <w:sz w:val="22"/>
          <w:szCs w:val="22"/>
        </w:rPr>
        <w:t xml:space="preserve">Summary of the most important data points from 50+ sources researched across two refinement passes.</w:t>
      </w:r>
    </w:p>
    <w:p>
      <w:pPr>
        <w:spacing w:after="200"/>
      </w:pPr>
    </w:p>
    <w:p>
      <w:pPr>
        <w:pStyle w:val="Heading2"/>
      </w:pPr>
      <w:r>
        <w:rPr>
          <w:rFonts w:ascii="Arial" w:cs="Arial" w:eastAsia="Arial" w:hAnsi="Arial"/>
        </w:rPr>
        <w:t xml:space="preserve">Consumer Hatred Hierarchy</w:t>
      </w:r>
    </w:p>
    <w:p>
      <w:pPr>
        <w:pStyle w:val="ListParagraph"/>
        <w:numPr>
          <w:ilvl w:val="0"/>
          <w:numId w:val="3"/>
        </w:numPr>
        <w:spacing w:after="60"/>
      </w:pPr>
      <w:r>
        <w:rPr>
          <w:rFonts w:ascii="Arial" w:cs="Arial" w:eastAsia="Arial" w:hAnsi="Arial"/>
          <w:color w:val="333333"/>
          <w:sz w:val="22"/>
          <w:szCs w:val="22"/>
        </w:rPr>
        <w:t xml:space="preserve">Most hated: Autoplay video with sound (66% annoyed), interstitials when mis-timed (58% call them #1 most annoying), popup/fullscreen blocking content.</w:t>
      </w:r>
    </w:p>
    <w:p>
      <w:pPr>
        <w:pStyle w:val="ListParagraph"/>
        <w:numPr>
          <w:ilvl w:val="0"/>
          <w:numId w:val="3"/>
        </w:numPr>
        <w:spacing w:after="60"/>
      </w:pPr>
      <w:r>
        <w:rPr>
          <w:rFonts w:ascii="Arial" w:cs="Arial" w:eastAsia="Arial" w:hAnsi="Arial"/>
          <w:color w:val="333333"/>
          <w:sz w:val="22"/>
          <w:szCs w:val="22"/>
        </w:rPr>
        <w:t xml:space="preserve">Moderately hated: Audio ads in music streaming (#3 most annoying), native ads when deceptive (54% felt deceived), expandable ads on accidental trigger.</w:t>
      </w:r>
    </w:p>
    <w:p>
      <w:pPr>
        <w:pStyle w:val="ListParagraph"/>
        <w:numPr>
          <w:ilvl w:val="0"/>
          <w:numId w:val="3"/>
        </w:numPr>
        <w:spacing w:after="60"/>
      </w:pPr>
      <w:r>
        <w:rPr>
          <w:rFonts w:ascii="Arial" w:cs="Arial" w:eastAsia="Arial" w:hAnsi="Arial"/>
          <w:color w:val="333333"/>
          <w:sz w:val="22"/>
          <w:szCs w:val="22"/>
        </w:rPr>
        <w:t xml:space="preserve">Tolerated: Banners (ignored, not hated), native when clearly labeled, pre-roll on desired content, audio in podcast-like context.</w:t>
      </w:r>
    </w:p>
    <w:p>
      <w:pPr>
        <w:pStyle w:val="ListParagraph"/>
        <w:numPr>
          <w:ilvl w:val="0"/>
          <w:numId w:val="3"/>
        </w:numPr>
        <w:spacing w:after="60"/>
      </w:pPr>
      <w:r>
        <w:rPr>
          <w:rFonts w:ascii="Arial" w:cs="Arial" w:eastAsia="Arial" w:hAnsi="Arial"/>
          <w:color w:val="333333"/>
          <w:sz w:val="22"/>
          <w:szCs w:val="22"/>
        </w:rPr>
        <w:t xml:space="preserve">Actively liked: Rewarded video (50% would be less satisfied without them, 85% enjoy rewards), offerwall (user-initiated, high retention).</w:t>
      </w:r>
    </w:p>
    <w:p>
      <w:pPr>
        <w:spacing w:after="200"/>
      </w:pPr>
    </w:p>
    <w:p>
      <w:pPr>
        <w:pStyle w:val="Heading2"/>
      </w:pPr>
      <w:r>
        <w:rPr>
          <w:rFonts w:ascii="Arial" w:cs="Arial" w:eastAsia="Arial" w:hAnsi="Arial"/>
        </w:rPr>
        <w:t xml:space="preserve">Revenue Hierarchy (US eCPMs, Q4 2024)</w:t>
      </w:r>
    </w:p>
    <w:p>
      <w:pPr>
        <w:pStyle w:val="ListParagraph"/>
        <w:numPr>
          <w:ilvl w:val="0"/>
          <w:numId w:val="4"/>
        </w:numPr>
        <w:spacing w:after="60"/>
      </w:pPr>
      <w:r>
        <w:rPr>
          <w:rFonts w:ascii="Arial" w:cs="Arial" w:eastAsia="Arial" w:hAnsi="Arial"/>
          <w:color w:val="333333"/>
          <w:sz w:val="22"/>
          <w:szCs w:val="22"/>
        </w:rPr>
        <w:t xml:space="preserve">Offerwall: $400+ eCPM (up to $1,500). Engagement: 2-5% of DAU.</w:t>
      </w:r>
    </w:p>
    <w:p>
      <w:pPr>
        <w:pStyle w:val="ListParagraph"/>
        <w:numPr>
          <w:ilvl w:val="0"/>
          <w:numId w:val="4"/>
        </w:numPr>
        <w:spacing w:after="60"/>
      </w:pPr>
      <w:r>
        <w:rPr>
          <w:rFonts w:ascii="Arial" w:cs="Arial" w:eastAsia="Arial" w:hAnsi="Arial"/>
          <w:color w:val="333333"/>
          <w:sz w:val="22"/>
          <w:szCs w:val="22"/>
        </w:rPr>
        <w:t xml:space="preserve">Rewarded Video: $16-20 eCPM. Opt-in: 30-40% of DAU. Completion: 95%+.</w:t>
      </w:r>
    </w:p>
    <w:p>
      <w:pPr>
        <w:pStyle w:val="ListParagraph"/>
        <w:numPr>
          <w:ilvl w:val="0"/>
          <w:numId w:val="4"/>
        </w:numPr>
        <w:spacing w:after="60"/>
      </w:pPr>
      <w:r>
        <w:rPr>
          <w:rFonts w:ascii="Arial" w:cs="Arial" w:eastAsia="Arial" w:hAnsi="Arial"/>
          <w:color w:val="333333"/>
          <w:sz w:val="22"/>
          <w:szCs w:val="22"/>
        </w:rPr>
        <w:t xml:space="preserve">Interstitial: $11-14 eCPM. Fill: 70-85%. Must be at natural breaks.</w:t>
      </w:r>
    </w:p>
    <w:p>
      <w:pPr>
        <w:pStyle w:val="ListParagraph"/>
        <w:numPr>
          <w:ilvl w:val="0"/>
          <w:numId w:val="4"/>
        </w:numPr>
        <w:spacing w:after="60"/>
      </w:pPr>
      <w:r>
        <w:rPr>
          <w:rFonts w:ascii="Arial" w:cs="Arial" w:eastAsia="Arial" w:hAnsi="Arial"/>
          <w:color w:val="333333"/>
          <w:sz w:val="22"/>
          <w:szCs w:val="22"/>
        </w:rPr>
        <w:t xml:space="preserve">Pre-Roll Video: $10-14 eCPM. Tolerance depends on content desirability.</w:t>
      </w:r>
    </w:p>
    <w:p>
      <w:pPr>
        <w:pStyle w:val="ListParagraph"/>
        <w:numPr>
          <w:ilvl w:val="0"/>
          <w:numId w:val="4"/>
        </w:numPr>
        <w:spacing w:after="60"/>
      </w:pPr>
      <w:r>
        <w:rPr>
          <w:rFonts w:ascii="Arial" w:cs="Arial" w:eastAsia="Arial" w:hAnsi="Arial"/>
          <w:color w:val="333333"/>
          <w:sz w:val="22"/>
          <w:szCs w:val="22"/>
        </w:rPr>
        <w:t xml:space="preserve">Audio: $8-12 eCPM. 36% better recall than TV ads.</w:t>
      </w:r>
    </w:p>
    <w:p>
      <w:pPr>
        <w:pStyle w:val="ListParagraph"/>
        <w:numPr>
          <w:ilvl w:val="0"/>
          <w:numId w:val="4"/>
        </w:numPr>
        <w:spacing w:after="60"/>
      </w:pPr>
      <w:r>
        <w:rPr>
          <w:rFonts w:ascii="Arial" w:cs="Arial" w:eastAsia="Arial" w:hAnsi="Arial"/>
          <w:color w:val="333333"/>
          <w:sz w:val="22"/>
          <w:szCs w:val="22"/>
        </w:rPr>
        <w:t xml:space="preserve">Out-Stream Video: $6-10 eCPM. Must be muted by default.</w:t>
      </w:r>
    </w:p>
    <w:p>
      <w:pPr>
        <w:pStyle w:val="ListParagraph"/>
        <w:numPr>
          <w:ilvl w:val="0"/>
          <w:numId w:val="4"/>
        </w:numPr>
        <w:spacing w:after="60"/>
      </w:pPr>
      <w:r>
        <w:rPr>
          <w:rFonts w:ascii="Arial" w:cs="Arial" w:eastAsia="Arial" w:hAnsi="Arial"/>
          <w:color w:val="333333"/>
          <w:sz w:val="22"/>
          <w:szCs w:val="22"/>
        </w:rPr>
        <w:t xml:space="preserve">Native: $3.00-3.30 eCPM. Must be labeled. 53% more attention than display.</w:t>
      </w:r>
    </w:p>
    <w:p>
      <w:pPr>
        <w:pStyle w:val="ListParagraph"/>
        <w:numPr>
          <w:ilvl w:val="0"/>
          <w:numId w:val="4"/>
        </w:numPr>
        <w:spacing w:after="60"/>
      </w:pPr>
      <w:r>
        <w:rPr>
          <w:rFonts w:ascii="Arial" w:cs="Arial" w:eastAsia="Arial" w:hAnsi="Arial"/>
          <w:color w:val="333333"/>
          <w:sz w:val="22"/>
          <w:szCs w:val="22"/>
        </w:rPr>
        <w:t xml:space="preserve">Banner: $0.45-0.68 eCPM. 90%+ fill rate but near-zero engagement.</w:t>
      </w:r>
    </w:p>
    <w:p>
      <w:pPr>
        <w:spacing w:after="200"/>
      </w:pPr>
    </w:p>
    <w:p>
      <w:pPr>
        <w:pStyle w:val="Heading2"/>
      </w:pPr>
      <w:r>
        <w:rPr>
          <w:rFonts w:ascii="Arial" w:cs="Arial" w:eastAsia="Arial" w:hAnsi="Arial"/>
        </w:rPr>
        <w:t xml:space="preserve">Critical Scale Insight</w:t>
      </w:r>
    </w:p>
    <w:p>
      <w:pPr>
        <w:spacing w:after="120"/>
      </w:pPr>
      <w:r>
        <w:rPr>
          <w:rFonts w:ascii="Arial" w:cs="Arial" w:eastAsia="Arial" w:hAnsi="Arial"/>
          <w:b w:val="false"/>
          <w:bCs w:val="false"/>
          <w:i w:val="false"/>
          <w:iCs w:val="false"/>
          <w:color w:val="333333"/>
          <w:sz w:val="22"/>
          <w:szCs w:val="22"/>
        </w:rPr>
        <w:t xml:space="preserve">Ad monetization is essentially irrelevant before 10,000 DAU (~50,000 MAU). That threshold is not reached until somewhere between Month 3 and Year 1 in the base case growth model. Before that, the Colosseum’s revenue story must rely on the B2B data play, token economy, and eventual subscriptions. Ads are the third or fourth revenue stream, not the first.</w:t>
      </w:r>
    </w:p>
    <w:p>
      <w:pPr>
        <w:spacing w:after="200"/>
      </w:pPr>
    </w:p>
    <w:p>
      <w:pPr>
        <w:pStyle w:val="Heading2"/>
      </w:pPr>
      <w:r>
        <w:rPr>
          <w:rFonts w:ascii="Arial" w:cs="Arial" w:eastAsia="Arial" w:hAnsi="Arial"/>
        </w:rPr>
        <w:t xml:space="preserve">The Governing Principle</w:t>
      </w:r>
    </w:p>
    <w:p>
      <w:pPr>
        <w:spacing w:after="120"/>
      </w:pPr>
      <w:r>
        <w:rPr>
          <w:rFonts w:ascii="Arial" w:cs="Arial" w:eastAsia="Arial" w:hAnsi="Arial"/>
          <w:b/>
          <w:bCs/>
          <w:i w:val="false"/>
          <w:iCs w:val="false"/>
          <w:color w:val="333333"/>
          <w:sz w:val="22"/>
          <w:szCs w:val="22"/>
        </w:rPr>
        <w:t xml:space="preserve">Opt-in = tolerated. Forced = hated. Deceptive = despised. Every ad placement decision in this document follows this rule.</w:t>
      </w:r>
    </w:p>
    <w:p>
      <w:pPr>
        <w:spacing w:after="200"/>
      </w:pPr>
    </w:p>
    <w:p>
      <w:pPr>
        <w:spacing w:after="120"/>
      </w:pPr>
      <w:r>
        <w:rPr>
          <w:rFonts w:ascii="Arial" w:cs="Arial" w:eastAsia="Arial" w:hAnsi="Arial"/>
          <w:b w:val="false"/>
          <w:bCs w:val="false"/>
          <w:i/>
          <w:iCs/>
          <w:color w:val="888888"/>
          <w:sz w:val="22"/>
          <w:szCs w:val="22"/>
        </w:rPr>
        <w:t xml:space="preserve">Nothing in this document is built. This is research and projections only, compiled to inform future implementation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2026-03-15T13:39:46.772Z</dcterms:created>
  <dcterms:modified xsi:type="dcterms:W3CDTF">2026-03-15T13:39:46.773Z</dcterms:modified>
</cp:coreProperties>
</file>

<file path=docProps/custom.xml><?xml version="1.0" encoding="utf-8"?>
<Properties xmlns="http://schemas.openxmlformats.org/officeDocument/2006/custom-properties" xmlns:vt="http://schemas.openxmlformats.org/officeDocument/2006/docPropsVTypes"/>
</file>