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B8D" w:rsidRDefault="00B54B8D" w:rsidP="004429E3">
      <w:pPr>
        <w:jc w:val="center"/>
        <w:rPr>
          <w:sz w:val="32"/>
          <w:szCs w:val="36"/>
        </w:rPr>
      </w:pPr>
      <w:r w:rsidRPr="00B54B8D">
        <w:rPr>
          <w:rFonts w:hint="eastAsia"/>
          <w:sz w:val="32"/>
          <w:szCs w:val="36"/>
        </w:rPr>
        <w:t>立体视觉偏振融合的摄影测量理论模型初探</w:t>
      </w:r>
    </w:p>
    <w:p w:rsidR="00CE700E" w:rsidRPr="008A1B8C" w:rsidRDefault="00B54B8D" w:rsidP="004429E3">
      <w:pPr>
        <w:jc w:val="center"/>
        <w:rPr>
          <w:rFonts w:ascii="Times New Roman" w:hAnsi="Times New Roman" w:cs="Times New Roman"/>
          <w:sz w:val="32"/>
          <w:szCs w:val="36"/>
        </w:rPr>
      </w:pPr>
      <w:r w:rsidRPr="008A1B8C">
        <w:rPr>
          <w:rFonts w:ascii="Times New Roman" w:hAnsi="Times New Roman" w:cs="Times New Roman"/>
          <w:sz w:val="32"/>
          <w:szCs w:val="36"/>
        </w:rPr>
        <w:t xml:space="preserve">A preliminary study on the theoretical model of photogrammetry </w:t>
      </w:r>
      <w:r w:rsidR="008A1B8C" w:rsidRPr="008A1B8C">
        <w:rPr>
          <w:rFonts w:ascii="Times New Roman" w:hAnsi="Times New Roman" w:cs="Times New Roman"/>
          <w:sz w:val="32"/>
          <w:szCs w:val="36"/>
        </w:rPr>
        <w:t>based on</w:t>
      </w:r>
      <w:r w:rsidRPr="008A1B8C">
        <w:rPr>
          <w:rFonts w:ascii="Times New Roman" w:hAnsi="Times New Roman" w:cs="Times New Roman"/>
          <w:sz w:val="32"/>
          <w:szCs w:val="36"/>
        </w:rPr>
        <w:t xml:space="preserve"> </w:t>
      </w:r>
      <w:r w:rsidR="008A1B8C" w:rsidRPr="008A1B8C">
        <w:rPr>
          <w:rFonts w:ascii="Times New Roman" w:hAnsi="Times New Roman" w:cs="Times New Roman"/>
          <w:sz w:val="32"/>
          <w:szCs w:val="36"/>
        </w:rPr>
        <w:t xml:space="preserve">the fusion of </w:t>
      </w:r>
      <w:r w:rsidRPr="008A1B8C">
        <w:rPr>
          <w:rFonts w:ascii="Times New Roman" w:hAnsi="Times New Roman" w:cs="Times New Roman"/>
          <w:sz w:val="32"/>
          <w:szCs w:val="36"/>
        </w:rPr>
        <w:t>stereo</w:t>
      </w:r>
      <w:r w:rsidR="008A1B8C" w:rsidRPr="008A1B8C">
        <w:rPr>
          <w:rFonts w:ascii="Times New Roman" w:hAnsi="Times New Roman" w:cs="Times New Roman"/>
          <w:sz w:val="32"/>
          <w:szCs w:val="36"/>
        </w:rPr>
        <w:t xml:space="preserve"> </w:t>
      </w:r>
      <w:r w:rsidRPr="008A1B8C">
        <w:rPr>
          <w:rFonts w:ascii="Times New Roman" w:hAnsi="Times New Roman" w:cs="Times New Roman"/>
          <w:sz w:val="32"/>
          <w:szCs w:val="36"/>
        </w:rPr>
        <w:t>vision</w:t>
      </w:r>
      <w:r w:rsidR="008A1B8C" w:rsidRPr="008A1B8C">
        <w:rPr>
          <w:rFonts w:ascii="Times New Roman" w:hAnsi="Times New Roman" w:cs="Times New Roman"/>
          <w:sz w:val="32"/>
          <w:szCs w:val="36"/>
        </w:rPr>
        <w:t xml:space="preserve"> and </w:t>
      </w:r>
      <w:r w:rsidRPr="008A1B8C">
        <w:rPr>
          <w:rFonts w:ascii="Times New Roman" w:hAnsi="Times New Roman" w:cs="Times New Roman"/>
          <w:sz w:val="32"/>
          <w:szCs w:val="36"/>
        </w:rPr>
        <w:t>polarization</w:t>
      </w:r>
    </w:p>
    <w:p w:rsidR="008A1B8C" w:rsidRPr="005E2BCC" w:rsidRDefault="005E2BCC" w:rsidP="005E2BCC">
      <w:pPr>
        <w:jc w:val="center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5E2BC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孙岩标、赵永强、晏艺真、崔家梁、晏磊*</w:t>
      </w:r>
    </w:p>
    <w:p w:rsidR="005E2BCC" w:rsidRDefault="005E2BCC" w:rsidP="004429E3">
      <w:pPr>
        <w:rPr>
          <w:rFonts w:ascii="宋体" w:eastAsia="宋体" w:hAnsi="宋体" w:cs="Arial" w:hint="eastAsia"/>
          <w:b/>
          <w:color w:val="000000"/>
          <w:kern w:val="0"/>
          <w:sz w:val="24"/>
          <w:szCs w:val="24"/>
        </w:rPr>
      </w:pPr>
    </w:p>
    <w:p w:rsidR="004429E3" w:rsidRPr="008A1B8C" w:rsidRDefault="004429E3" w:rsidP="004429E3">
      <w:pPr>
        <w:rPr>
          <w:rFonts w:ascii="宋体" w:eastAsia="宋体" w:hAnsi="宋体" w:cs="Arial" w:hint="eastAsia"/>
          <w:b/>
          <w:color w:val="000000"/>
          <w:kern w:val="0"/>
          <w:sz w:val="24"/>
          <w:szCs w:val="24"/>
        </w:rPr>
      </w:pPr>
      <w:r w:rsidRPr="008A1B8C">
        <w:rPr>
          <w:rFonts w:ascii="宋体" w:eastAsia="宋体" w:hAnsi="宋体" w:cs="Arial" w:hint="eastAsia"/>
          <w:b/>
          <w:color w:val="000000"/>
          <w:kern w:val="0"/>
          <w:sz w:val="24"/>
          <w:szCs w:val="24"/>
        </w:rPr>
        <w:t>摘要</w:t>
      </w:r>
    </w:p>
    <w:p w:rsidR="004429E3" w:rsidRPr="00B54B8D" w:rsidRDefault="00CE700E" w:rsidP="00CE700E">
      <w:pPr>
        <w:rPr>
          <w:sz w:val="24"/>
          <w:szCs w:val="28"/>
        </w:rPr>
      </w:pPr>
      <w:r w:rsidRPr="00B54B8D">
        <w:rPr>
          <w:rFonts w:hint="eastAsia"/>
          <w:sz w:val="24"/>
          <w:szCs w:val="28"/>
        </w:rPr>
        <w:t>精确三维</w:t>
      </w:r>
      <w:r w:rsidRPr="00B54B8D">
        <w:rPr>
          <w:sz w:val="24"/>
          <w:szCs w:val="28"/>
        </w:rPr>
        <w:t>点云数据及衍生出来表面等模型数据是</w:t>
      </w:r>
      <w:r w:rsidRPr="00B54B8D">
        <w:rPr>
          <w:rFonts w:hint="eastAsia"/>
          <w:sz w:val="24"/>
          <w:szCs w:val="28"/>
        </w:rPr>
        <w:t>数字</w:t>
      </w:r>
      <w:r w:rsidRPr="00B54B8D">
        <w:rPr>
          <w:sz w:val="24"/>
          <w:szCs w:val="28"/>
        </w:rPr>
        <w:t>城市构建基础数据，</w:t>
      </w:r>
      <w:r w:rsidRPr="00B54B8D">
        <w:rPr>
          <w:rFonts w:hint="eastAsia"/>
          <w:sz w:val="24"/>
          <w:szCs w:val="28"/>
        </w:rPr>
        <w:t>广泛</w:t>
      </w:r>
      <w:r w:rsidRPr="00B54B8D">
        <w:rPr>
          <w:sz w:val="24"/>
          <w:szCs w:val="28"/>
        </w:rPr>
        <w:t>应用于航空、国土资源、城市建模等领域</w:t>
      </w:r>
      <w:r w:rsidRPr="00B54B8D">
        <w:rPr>
          <w:rFonts w:hint="eastAsia"/>
          <w:sz w:val="24"/>
          <w:szCs w:val="28"/>
        </w:rPr>
        <w:t>。</w:t>
      </w:r>
      <w:r w:rsidRPr="00B54B8D">
        <w:rPr>
          <w:sz w:val="24"/>
          <w:szCs w:val="28"/>
        </w:rPr>
        <w:t>其中</w:t>
      </w:r>
      <w:r w:rsidRPr="00B54B8D">
        <w:rPr>
          <w:rFonts w:hint="eastAsia"/>
          <w:sz w:val="24"/>
          <w:szCs w:val="28"/>
        </w:rPr>
        <w:t>，</w:t>
      </w:r>
      <w:r w:rsidRPr="00B54B8D">
        <w:rPr>
          <w:sz w:val="24"/>
          <w:szCs w:val="28"/>
        </w:rPr>
        <w:t>基于</w:t>
      </w:r>
      <w:r w:rsidRPr="00B54B8D">
        <w:rPr>
          <w:rFonts w:hint="eastAsia"/>
          <w:sz w:val="24"/>
          <w:szCs w:val="28"/>
        </w:rPr>
        <w:t>可见光</w:t>
      </w:r>
      <w:r w:rsidRPr="00B54B8D">
        <w:rPr>
          <w:sz w:val="24"/>
          <w:szCs w:val="28"/>
        </w:rPr>
        <w:t>影像</w:t>
      </w:r>
      <w:r w:rsidRPr="00B54B8D">
        <w:rPr>
          <w:rFonts w:hint="eastAsia"/>
          <w:sz w:val="24"/>
          <w:szCs w:val="28"/>
        </w:rPr>
        <w:t>视觉</w:t>
      </w:r>
      <w:r w:rsidRPr="00B54B8D">
        <w:rPr>
          <w:sz w:val="24"/>
          <w:szCs w:val="28"/>
        </w:rPr>
        <w:t>三维重建技术方法是</w:t>
      </w:r>
      <w:r w:rsidRPr="00B54B8D">
        <w:rPr>
          <w:rFonts w:hint="eastAsia"/>
          <w:sz w:val="24"/>
          <w:szCs w:val="28"/>
        </w:rPr>
        <w:t>目前</w:t>
      </w:r>
      <w:r w:rsidRPr="00B54B8D">
        <w:rPr>
          <w:sz w:val="24"/>
          <w:szCs w:val="28"/>
        </w:rPr>
        <w:t>工业及学界构</w:t>
      </w:r>
      <w:bookmarkStart w:id="0" w:name="_GoBack"/>
      <w:bookmarkEnd w:id="0"/>
      <w:r w:rsidRPr="00B54B8D">
        <w:rPr>
          <w:sz w:val="24"/>
          <w:szCs w:val="28"/>
        </w:rPr>
        <w:t>建三维点云</w:t>
      </w:r>
      <w:r w:rsidRPr="00B54B8D">
        <w:rPr>
          <w:rFonts w:hint="eastAsia"/>
          <w:sz w:val="24"/>
          <w:szCs w:val="28"/>
        </w:rPr>
        <w:t>常用</w:t>
      </w:r>
      <w:r w:rsidRPr="00B54B8D">
        <w:rPr>
          <w:sz w:val="24"/>
          <w:szCs w:val="28"/>
        </w:rPr>
        <w:t>方案，诞生出包括</w:t>
      </w:r>
      <w:proofErr w:type="spellStart"/>
      <w:r w:rsidRPr="00B54B8D">
        <w:rPr>
          <w:rFonts w:hint="eastAsia"/>
          <w:sz w:val="24"/>
          <w:szCs w:val="28"/>
        </w:rPr>
        <w:t>Photoscan</w:t>
      </w:r>
      <w:proofErr w:type="spellEnd"/>
      <w:r w:rsidRPr="00B54B8D">
        <w:rPr>
          <w:rFonts w:hint="eastAsia"/>
          <w:sz w:val="24"/>
          <w:szCs w:val="28"/>
        </w:rPr>
        <w:t>、</w:t>
      </w:r>
      <w:r w:rsidRPr="00B54B8D">
        <w:rPr>
          <w:rFonts w:hint="eastAsia"/>
          <w:sz w:val="24"/>
          <w:szCs w:val="28"/>
        </w:rPr>
        <w:t>Pixel4D</w:t>
      </w:r>
      <w:r w:rsidRPr="00B54B8D">
        <w:rPr>
          <w:rFonts w:hint="eastAsia"/>
          <w:sz w:val="24"/>
          <w:szCs w:val="28"/>
        </w:rPr>
        <w:t>和</w:t>
      </w:r>
      <w:r w:rsidRPr="00B54B8D">
        <w:rPr>
          <w:rFonts w:hint="eastAsia"/>
          <w:sz w:val="24"/>
          <w:szCs w:val="28"/>
        </w:rPr>
        <w:t>Smart3D</w:t>
      </w:r>
      <w:r w:rsidRPr="00B54B8D">
        <w:rPr>
          <w:rFonts w:hint="eastAsia"/>
          <w:sz w:val="24"/>
          <w:szCs w:val="28"/>
        </w:rPr>
        <w:t>等</w:t>
      </w:r>
      <w:r w:rsidRPr="00B54B8D">
        <w:rPr>
          <w:sz w:val="24"/>
          <w:szCs w:val="28"/>
        </w:rPr>
        <w:t>工业级摄影测量软件。</w:t>
      </w:r>
      <w:r w:rsidRPr="00B54B8D">
        <w:rPr>
          <w:rFonts w:hint="eastAsia"/>
          <w:sz w:val="24"/>
          <w:szCs w:val="28"/>
        </w:rPr>
        <w:t>由于依靠</w:t>
      </w:r>
      <w:r w:rsidRPr="00B54B8D">
        <w:rPr>
          <w:sz w:val="24"/>
          <w:szCs w:val="28"/>
        </w:rPr>
        <w:t>有误差的像点匹配技术实现</w:t>
      </w:r>
      <w:r w:rsidRPr="00B54B8D">
        <w:rPr>
          <w:rFonts w:hint="eastAsia"/>
          <w:sz w:val="24"/>
          <w:szCs w:val="28"/>
        </w:rPr>
        <w:t>三维</w:t>
      </w:r>
      <w:r w:rsidRPr="00B54B8D">
        <w:rPr>
          <w:sz w:val="24"/>
          <w:szCs w:val="28"/>
        </w:rPr>
        <w:t>重建方法无法有效保证精度，造成表面不连续、不广泛情况出现。为了</w:t>
      </w:r>
      <w:r w:rsidRPr="00B54B8D">
        <w:rPr>
          <w:rFonts w:hint="eastAsia"/>
          <w:sz w:val="24"/>
          <w:szCs w:val="28"/>
        </w:rPr>
        <w:t>解决</w:t>
      </w:r>
      <w:r w:rsidRPr="00B54B8D">
        <w:rPr>
          <w:sz w:val="24"/>
          <w:szCs w:val="28"/>
        </w:rPr>
        <w:t>此技术带来问题，依靠偏振信息可以有效反演出</w:t>
      </w:r>
      <w:r w:rsidRPr="00B54B8D">
        <w:rPr>
          <w:rFonts w:hint="eastAsia"/>
          <w:sz w:val="24"/>
          <w:szCs w:val="28"/>
        </w:rPr>
        <w:t>精确</w:t>
      </w:r>
      <w:r w:rsidRPr="00B54B8D">
        <w:rPr>
          <w:sz w:val="24"/>
          <w:szCs w:val="28"/>
        </w:rPr>
        <w:t>法向量信息</w:t>
      </w:r>
      <w:r w:rsidRPr="00B54B8D">
        <w:rPr>
          <w:rFonts w:hint="eastAsia"/>
          <w:sz w:val="24"/>
          <w:szCs w:val="28"/>
        </w:rPr>
        <w:t>；</w:t>
      </w:r>
      <w:r w:rsidRPr="00B54B8D">
        <w:rPr>
          <w:sz w:val="24"/>
          <w:szCs w:val="28"/>
        </w:rPr>
        <w:t>故本论文重点阐述偏振信息和可见光视觉数据融合</w:t>
      </w:r>
      <w:r w:rsidRPr="00B54B8D">
        <w:rPr>
          <w:rFonts w:hint="eastAsia"/>
          <w:sz w:val="24"/>
          <w:szCs w:val="28"/>
        </w:rPr>
        <w:t>核心</w:t>
      </w:r>
      <w:r w:rsidRPr="00B54B8D">
        <w:rPr>
          <w:sz w:val="24"/>
          <w:szCs w:val="28"/>
        </w:rPr>
        <w:t>技术</w:t>
      </w:r>
      <w:r w:rsidRPr="00B54B8D">
        <w:rPr>
          <w:rFonts w:hint="eastAsia"/>
          <w:sz w:val="24"/>
          <w:szCs w:val="28"/>
        </w:rPr>
        <w:t>点</w:t>
      </w:r>
      <w:r w:rsidRPr="00B54B8D">
        <w:rPr>
          <w:sz w:val="24"/>
          <w:szCs w:val="28"/>
        </w:rPr>
        <w:t>，</w:t>
      </w:r>
      <w:r w:rsidR="004F794B">
        <w:rPr>
          <w:rFonts w:hint="eastAsia"/>
          <w:sz w:val="24"/>
          <w:szCs w:val="28"/>
        </w:rPr>
        <w:t>概括</w:t>
      </w:r>
      <w:r w:rsidRPr="00B54B8D">
        <w:rPr>
          <w:sz w:val="24"/>
          <w:szCs w:val="28"/>
        </w:rPr>
        <w:t>了偏振视觉高精度三维成像</w:t>
      </w:r>
      <w:r w:rsidRPr="00B54B8D">
        <w:rPr>
          <w:rFonts w:hint="eastAsia"/>
          <w:sz w:val="24"/>
          <w:szCs w:val="28"/>
        </w:rPr>
        <w:t>技术</w:t>
      </w:r>
      <w:r w:rsidRPr="00B54B8D">
        <w:rPr>
          <w:sz w:val="24"/>
          <w:szCs w:val="28"/>
        </w:rPr>
        <w:t>流程。</w:t>
      </w:r>
    </w:p>
    <w:p w:rsidR="00D06CAC" w:rsidRPr="00B54B8D" w:rsidRDefault="00D06CAC" w:rsidP="00CE700E">
      <w:pPr>
        <w:rPr>
          <w:sz w:val="24"/>
          <w:szCs w:val="28"/>
        </w:rPr>
      </w:pPr>
    </w:p>
    <w:p w:rsidR="00D06CAC" w:rsidRPr="008A1B8C" w:rsidRDefault="00D06CAC" w:rsidP="00CE700E">
      <w:pPr>
        <w:rPr>
          <w:rFonts w:ascii="宋体" w:eastAsia="宋体" w:hAnsi="宋体" w:cs="Arial"/>
          <w:b/>
          <w:color w:val="000000"/>
          <w:kern w:val="0"/>
          <w:sz w:val="24"/>
          <w:szCs w:val="24"/>
        </w:rPr>
      </w:pPr>
      <w:r w:rsidRPr="008A1B8C">
        <w:rPr>
          <w:rFonts w:ascii="宋体" w:eastAsia="宋体" w:hAnsi="宋体" w:cs="Arial" w:hint="eastAsia"/>
          <w:b/>
          <w:color w:val="000000"/>
          <w:kern w:val="0"/>
          <w:sz w:val="24"/>
          <w:szCs w:val="24"/>
        </w:rPr>
        <w:t>关键词</w:t>
      </w:r>
    </w:p>
    <w:p w:rsidR="008A1B8C" w:rsidRDefault="008A1B8C" w:rsidP="004429E3">
      <w:pPr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B54B8D">
        <w:rPr>
          <w:rFonts w:ascii="宋体" w:eastAsia="宋体" w:hAnsi="宋体" w:cs="Arial"/>
          <w:color w:val="000000"/>
          <w:kern w:val="0"/>
          <w:sz w:val="24"/>
          <w:szCs w:val="24"/>
        </w:rPr>
        <w:t>立体视觉，偏振，摄影测量，融合，偏振法向量</w:t>
      </w:r>
    </w:p>
    <w:p w:rsidR="008A1B8C" w:rsidRDefault="008A1B8C" w:rsidP="004429E3">
      <w:pPr>
        <w:rPr>
          <w:rFonts w:ascii="宋体" w:eastAsia="宋体" w:hAnsi="宋体" w:cs="Arial"/>
          <w:color w:val="000000"/>
          <w:kern w:val="0"/>
          <w:sz w:val="24"/>
          <w:szCs w:val="24"/>
        </w:rPr>
      </w:pPr>
    </w:p>
    <w:p w:rsidR="004429E3" w:rsidRPr="008A1B8C" w:rsidRDefault="008A1B8C" w:rsidP="004429E3">
      <w:pPr>
        <w:rPr>
          <w:rFonts w:hint="eastAsia"/>
          <w:b/>
          <w:sz w:val="24"/>
          <w:szCs w:val="36"/>
        </w:rPr>
      </w:pPr>
      <w:r w:rsidRPr="008A1B8C">
        <w:rPr>
          <w:rFonts w:ascii="宋体" w:eastAsia="宋体" w:hAnsi="宋体" w:cs="Arial" w:hint="eastAsia"/>
          <w:b/>
          <w:color w:val="000000"/>
          <w:kern w:val="0"/>
          <w:sz w:val="24"/>
          <w:szCs w:val="24"/>
        </w:rPr>
        <w:t>二级</w:t>
      </w:r>
      <w:r w:rsidR="004429E3" w:rsidRPr="008A1B8C">
        <w:rPr>
          <w:rFonts w:hint="eastAsia"/>
          <w:b/>
          <w:sz w:val="24"/>
          <w:szCs w:val="36"/>
        </w:rPr>
        <w:t>标题</w:t>
      </w:r>
    </w:p>
    <w:p w:rsidR="004429E3" w:rsidRPr="00B54B8D" w:rsidRDefault="004429E3" w:rsidP="004429E3">
      <w:pPr>
        <w:pStyle w:val="a3"/>
        <w:numPr>
          <w:ilvl w:val="0"/>
          <w:numId w:val="1"/>
        </w:numPr>
        <w:ind w:firstLineChars="0"/>
        <w:rPr>
          <w:sz w:val="24"/>
          <w:szCs w:val="36"/>
        </w:rPr>
      </w:pPr>
      <w:r w:rsidRPr="00B54B8D">
        <w:rPr>
          <w:rFonts w:hint="eastAsia"/>
          <w:sz w:val="24"/>
          <w:szCs w:val="36"/>
        </w:rPr>
        <w:t>引言</w:t>
      </w:r>
    </w:p>
    <w:p w:rsidR="004429E3" w:rsidRPr="00B54B8D" w:rsidRDefault="004429E3" w:rsidP="004429E3">
      <w:pPr>
        <w:pStyle w:val="a3"/>
        <w:numPr>
          <w:ilvl w:val="0"/>
          <w:numId w:val="1"/>
        </w:numPr>
        <w:ind w:firstLineChars="0"/>
        <w:rPr>
          <w:sz w:val="24"/>
          <w:szCs w:val="36"/>
        </w:rPr>
      </w:pPr>
      <w:r w:rsidRPr="00B54B8D">
        <w:rPr>
          <w:rFonts w:hint="eastAsia"/>
          <w:sz w:val="24"/>
          <w:szCs w:val="36"/>
        </w:rPr>
        <w:t>基于可见</w:t>
      </w:r>
      <w:r w:rsidRPr="00B54B8D">
        <w:rPr>
          <w:sz w:val="24"/>
          <w:szCs w:val="36"/>
        </w:rPr>
        <w:t>光</w:t>
      </w:r>
      <w:r w:rsidRPr="00B54B8D">
        <w:rPr>
          <w:rFonts w:hint="eastAsia"/>
          <w:sz w:val="24"/>
          <w:szCs w:val="36"/>
        </w:rPr>
        <w:t>影像的三维点云</w:t>
      </w:r>
      <w:r w:rsidRPr="00B54B8D">
        <w:rPr>
          <w:sz w:val="24"/>
          <w:szCs w:val="36"/>
        </w:rPr>
        <w:t>模型</w:t>
      </w:r>
      <w:r w:rsidRPr="00B54B8D">
        <w:rPr>
          <w:rFonts w:hint="eastAsia"/>
          <w:sz w:val="24"/>
          <w:szCs w:val="36"/>
        </w:rPr>
        <w:t>构建</w:t>
      </w:r>
    </w:p>
    <w:p w:rsidR="004429E3" w:rsidRPr="00B54B8D" w:rsidRDefault="004429E3" w:rsidP="004429E3">
      <w:pPr>
        <w:pStyle w:val="a3"/>
        <w:numPr>
          <w:ilvl w:val="0"/>
          <w:numId w:val="1"/>
        </w:numPr>
        <w:ind w:firstLineChars="0"/>
        <w:rPr>
          <w:sz w:val="24"/>
          <w:szCs w:val="36"/>
        </w:rPr>
      </w:pPr>
      <w:r w:rsidRPr="00B54B8D">
        <w:rPr>
          <w:rFonts w:hint="eastAsia"/>
          <w:sz w:val="24"/>
          <w:szCs w:val="36"/>
        </w:rPr>
        <w:t>基于</w:t>
      </w:r>
      <w:r w:rsidRPr="00B54B8D">
        <w:rPr>
          <w:sz w:val="24"/>
          <w:szCs w:val="36"/>
        </w:rPr>
        <w:t>偏振</w:t>
      </w:r>
      <w:r w:rsidRPr="00B54B8D">
        <w:rPr>
          <w:rFonts w:hint="eastAsia"/>
          <w:sz w:val="24"/>
          <w:szCs w:val="36"/>
        </w:rPr>
        <w:t>影像</w:t>
      </w:r>
      <w:r w:rsidRPr="00B54B8D">
        <w:rPr>
          <w:sz w:val="24"/>
          <w:szCs w:val="36"/>
        </w:rPr>
        <w:t>的法向量信息提取</w:t>
      </w:r>
    </w:p>
    <w:p w:rsidR="004429E3" w:rsidRPr="00B54B8D" w:rsidRDefault="004F794B" w:rsidP="004429E3">
      <w:pPr>
        <w:pStyle w:val="a3"/>
        <w:numPr>
          <w:ilvl w:val="0"/>
          <w:numId w:val="1"/>
        </w:numPr>
        <w:ind w:firstLineChars="0"/>
        <w:rPr>
          <w:sz w:val="24"/>
          <w:szCs w:val="36"/>
        </w:rPr>
      </w:pPr>
      <w:r>
        <w:rPr>
          <w:rFonts w:hint="eastAsia"/>
          <w:sz w:val="24"/>
          <w:szCs w:val="36"/>
        </w:rPr>
        <w:t>偏振</w:t>
      </w:r>
      <w:r w:rsidR="004429E3" w:rsidRPr="00B54B8D">
        <w:rPr>
          <w:rFonts w:hint="eastAsia"/>
          <w:sz w:val="24"/>
          <w:szCs w:val="36"/>
        </w:rPr>
        <w:t>法向量</w:t>
      </w:r>
      <w:r w:rsidR="004429E3" w:rsidRPr="00B54B8D">
        <w:rPr>
          <w:sz w:val="24"/>
          <w:szCs w:val="36"/>
        </w:rPr>
        <w:t>与点云信息融合</w:t>
      </w:r>
      <w:r>
        <w:rPr>
          <w:rFonts w:hint="eastAsia"/>
          <w:sz w:val="24"/>
          <w:szCs w:val="36"/>
        </w:rPr>
        <w:t>的摄影测量理论模型</w:t>
      </w:r>
    </w:p>
    <w:p w:rsidR="004429E3" w:rsidRDefault="004429E3" w:rsidP="004429E3">
      <w:pPr>
        <w:pStyle w:val="a3"/>
        <w:numPr>
          <w:ilvl w:val="0"/>
          <w:numId w:val="1"/>
        </w:numPr>
        <w:ind w:firstLineChars="0"/>
        <w:rPr>
          <w:sz w:val="24"/>
          <w:szCs w:val="36"/>
        </w:rPr>
      </w:pPr>
      <w:r w:rsidRPr="00B54B8D">
        <w:rPr>
          <w:rFonts w:hint="eastAsia"/>
          <w:sz w:val="24"/>
          <w:szCs w:val="36"/>
        </w:rPr>
        <w:t>结论</w:t>
      </w:r>
    </w:p>
    <w:p w:rsidR="00B54B8D" w:rsidRDefault="00B54B8D" w:rsidP="00B54B8D">
      <w:pPr>
        <w:rPr>
          <w:sz w:val="24"/>
          <w:szCs w:val="36"/>
        </w:rPr>
      </w:pPr>
    </w:p>
    <w:p w:rsidR="00B54B8D" w:rsidRDefault="00B54B8D" w:rsidP="00B54B8D">
      <w:pPr>
        <w:rPr>
          <w:sz w:val="24"/>
          <w:szCs w:val="36"/>
        </w:rPr>
      </w:pPr>
    </w:p>
    <w:p w:rsidR="00B54B8D" w:rsidRPr="00B54B8D" w:rsidRDefault="00B54B8D" w:rsidP="00B54B8D">
      <w:pPr>
        <w:rPr>
          <w:rFonts w:hint="eastAsia"/>
          <w:sz w:val="24"/>
          <w:szCs w:val="36"/>
        </w:rPr>
      </w:pPr>
    </w:p>
    <w:sectPr w:rsidR="00B54B8D" w:rsidRPr="00B54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A13BE"/>
    <w:multiLevelType w:val="hybridMultilevel"/>
    <w:tmpl w:val="0B3E8C28"/>
    <w:lvl w:ilvl="0" w:tplc="5784C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8F3"/>
    <w:rsid w:val="000A3ECD"/>
    <w:rsid w:val="004429E3"/>
    <w:rsid w:val="004F794B"/>
    <w:rsid w:val="005E2BCC"/>
    <w:rsid w:val="00615DAE"/>
    <w:rsid w:val="008518F3"/>
    <w:rsid w:val="008A1B8C"/>
    <w:rsid w:val="00B54B8D"/>
    <w:rsid w:val="00BE77C9"/>
    <w:rsid w:val="00CE700E"/>
    <w:rsid w:val="00D0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CE9F"/>
  <w15:chartTrackingRefBased/>
  <w15:docId w15:val="{3744CDEA-F7F0-4314-86BC-94E55A27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9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3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2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Yizhen</cp:lastModifiedBy>
  <cp:revision>6</cp:revision>
  <dcterms:created xsi:type="dcterms:W3CDTF">2017-07-02T07:12:00Z</dcterms:created>
  <dcterms:modified xsi:type="dcterms:W3CDTF">2017-07-02T07:27:00Z</dcterms:modified>
</cp:coreProperties>
</file>