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2" w:color="1F2328"/>
        </w:pBdr>
        <w:rPr/>
      </w:pPr>
      <w:r>
        <w:rPr>
          <w:b/>
          <w:sz w:val="30"/>
        </w:rPr>
        <w:t>Fragebogen zum Jahresabschluss — Ergänzende Angaben für den Anhang</w:t>
      </w:r>
    </w:p>
    <w:p>
      <w:pPr>
        <w:pStyle w:val="Normal"/>
        <w:rPr/>
      </w:pPr>
      <w:r>
        <w:rPr>
          <w:color w:val="57606A"/>
          <w:sz w:val="19"/>
        </w:rPr>
        <w:t>Die Zahlen entnehmen wir Ihrer Saldenliste (daraus ergeben sich auch Geschäftsjahr, Bilanzstichtag, GuV-Verfahren und Größenklasse). Für den Anhang (§§ 284–288 HGB) benötigen wir nur noch die folgenden, nicht aus Zahlen ableitbaren Angaben. Bitte Kästchen anklicken; bei „Ja“ die Zeile darunter ausfüllen, bei „Nein“ leer lassen. Die rechtssichere Formulierung übernehmen wir.</w:t>
      </w:r>
    </w:p>
    <w:p>
      <w:pPr>
        <w:pStyle w:val="Normal"/>
        <w:pBdr>
          <w:bottom w:val="single" w:sz="6" w:space="2" w:color="1F2328"/>
        </w:pBdr>
        <w:spacing w:before="240" w:after="80"/>
        <w:rPr/>
      </w:pPr>
      <w:r>
        <w:rPr>
          <w:b/>
          <w:color w:val="1F2328"/>
          <w:sz w:val="23"/>
        </w:rPr>
        <w:t>A. Angaben zur Gesellschaft</w:t>
      </w:r>
    </w:p>
    <w:tbl>
      <w:tblPr>
        <w:tblStyle w:val="TableGrid"/>
        <w:tblW w:w="97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73"/>
        <w:gridCol w:w="4873"/>
      </w:tblGrid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Firma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Rechtsform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Sitz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Registergericht / Handelsregisternummer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pBdr>
          <w:bottom w:val="single" w:sz="6" w:space="2" w:color="1F2328"/>
        </w:pBdr>
        <w:spacing w:before="240" w:after="80"/>
        <w:rPr/>
      </w:pPr>
      <w:r>
        <w:rPr>
          <w:b/>
          <w:color w:val="1F2328"/>
          <w:sz w:val="23"/>
        </w:rPr>
        <w:t>B. Geschäftsführung und Feststellung</w:t>
      </w:r>
    </w:p>
    <w:tbl>
      <w:tblPr>
        <w:tblStyle w:val="TableGrid"/>
        <w:tblW w:w="97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73"/>
        <w:gridCol w:w="4873"/>
      </w:tblGrid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Name(n) der Geschäftsführung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Datum der Feststellung des Jahresabschlusses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9"/>
                <w:szCs w:val="22"/>
                <w:lang w:val="en-US" w:eastAsia="en-US" w:bidi="ar-SA"/>
              </w:rPr>
              <w:t>Ort der Unterzeichnung</w:t>
            </w:r>
          </w:p>
        </w:tc>
        <w:tc>
          <w:tcPr>
            <w:tcW w:w="48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pBdr>
          <w:bottom w:val="single" w:sz="6" w:space="2" w:color="1F2328"/>
        </w:pBdr>
        <w:spacing w:before="240" w:after="80"/>
        <w:rPr/>
      </w:pPr>
      <w:r>
        <w:rPr>
          <w:b/>
          <w:color w:val="1F2328"/>
          <w:sz w:val="23"/>
        </w:rPr>
        <w:t>C. Arbeitnehmer  (§ 285 Nr. 7 i. V. m. § 267 Abs. 5 HGB)</w:t>
      </w:r>
    </w:p>
    <w:p>
      <w:pPr>
        <w:pStyle w:val="Normal"/>
        <w:rPr/>
      </w:pPr>
      <w:r>
        <w:rPr>
          <w:color w:val="57606A"/>
          <w:sz w:val="17"/>
        </w:rPr>
        <w:t>Maßgeblich ist der Durchschnitt der an den vier Quartalsenden beschäftigten Arbeitnehmer (Summe ÷ 4) — den berechnen wir. Auszubildende bleiben außer Ansatz; die Vorjahreszahl übernehmen wir aus dem Vorjahresabschluss. Bitte nur die Stände eintragen.</w:t>
      </w:r>
    </w:p>
    <w:tbl>
      <w:tblPr>
        <w:tblStyle w:val="TableGrid"/>
        <w:tblW w:w="97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49"/>
        <w:gridCol w:w="1949"/>
        <w:gridCol w:w="1949"/>
        <w:gridCol w:w="1949"/>
        <w:gridCol w:w="1950"/>
      </w:tblGrid>
      <w:tr>
        <w:trPr/>
        <w:tc>
          <w:tcPr>
            <w:tcW w:w="19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31.03.</w:t>
            </w:r>
          </w:p>
        </w:tc>
        <w:tc>
          <w:tcPr>
            <w:tcW w:w="19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30.06.</w:t>
            </w:r>
          </w:p>
        </w:tc>
        <w:tc>
          <w:tcPr>
            <w:tcW w:w="19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30.09.</w:t>
            </w:r>
          </w:p>
        </w:tc>
        <w:tc>
          <w:tcPr>
            <w:tcW w:w="1950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31.12.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Beschäftigte Arbeitnehmer</w:t>
              <w:br/>
              <w:t>(ohne Auszubildende)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0"/>
        <w:rPr/>
      </w:pPr>
      <w:r>
        <w:rPr>
          <w:i/>
          <w:color w:val="57606A"/>
          <w:sz w:val="18"/>
        </w:rPr>
        <w:t>Nachrichtlich — Zahl der Auszubildenden (nicht im Durchschnitt):</w:t>
        <w:tab/>
      </w:r>
    </w:p>
    <w:p>
      <w:pPr>
        <w:pStyle w:val="Normal"/>
        <w:pBdr>
          <w:bottom w:val="single" w:sz="6" w:space="2" w:color="1F2328"/>
        </w:pBdr>
        <w:spacing w:before="240" w:after="80"/>
        <w:rPr/>
      </w:pPr>
      <w:r>
        <w:rPr>
          <w:b/>
          <w:color w:val="1F2328"/>
          <w:sz w:val="23"/>
        </w:rPr>
        <w:t>D. Verbindlichkeiten — Restlaufzeiten und Sicherheiten  (§ 285 Nr. 1 HGB)</w:t>
      </w:r>
    </w:p>
    <w:p>
      <w:pPr>
        <w:pStyle w:val="Normal"/>
        <w:rPr/>
      </w:pPr>
      <w:r>
        <w:rPr>
          <w:color w:val="57606A"/>
          <w:sz w:val="17"/>
        </w:rPr>
        <w:t>Die Gesamtbeträge entnehmen wir der Saldenliste — bitte nur die Aufteilung und etwaige Sicherheiten ergänzen (z. B. Grundschuld, Bürgschaft, Sicherungsübereignung).</w:t>
      </w:r>
    </w:p>
    <w:tbl>
      <w:tblPr>
        <w:tblStyle w:val="TableGrid"/>
        <w:tblW w:w="97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49"/>
        <w:gridCol w:w="1949"/>
        <w:gridCol w:w="1949"/>
        <w:gridCol w:w="1949"/>
        <w:gridCol w:w="1950"/>
      </w:tblGrid>
      <w:tr>
        <w:trPr/>
        <w:tc>
          <w:tcPr>
            <w:tcW w:w="19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Kategorie</w:t>
            </w:r>
          </w:p>
        </w:tc>
        <w:tc>
          <w:tcPr>
            <w:tcW w:w="19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bis 1 Jahr</w:t>
            </w:r>
          </w:p>
        </w:tc>
        <w:tc>
          <w:tcPr>
            <w:tcW w:w="19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1–5 Jahre</w:t>
            </w:r>
          </w:p>
        </w:tc>
        <w:tc>
          <w:tcPr>
            <w:tcW w:w="19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über 5 Jahre</w:t>
            </w:r>
          </w:p>
        </w:tc>
        <w:tc>
          <w:tcPr>
            <w:tcW w:w="1950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gesichert durch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Verbindlichkeiten gegenüber Kreditinstituten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Verbindlichkeiten aus Lieferungen und Leistungen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sonstige Verbindlichkeiten</w:t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pBdr>
          <w:bottom w:val="single" w:sz="6" w:space="2" w:color="1F2328"/>
        </w:pBdr>
        <w:spacing w:before="240" w:after="80"/>
        <w:rPr/>
      </w:pPr>
      <w:r>
        <w:rPr>
          <w:b/>
          <w:color w:val="1F2328"/>
          <w:sz w:val="23"/>
        </w:rPr>
        <w:t>E. Sonstige finanzielle Verpflichtungen  (§ 285 Nr. 3a HGB)</w:t>
      </w:r>
    </w:p>
    <w:p>
      <w:pPr>
        <w:pStyle w:val="Normal"/>
        <w:rPr/>
      </w:pPr>
      <w:r>
        <w:rPr>
          <w:color w:val="57606A"/>
          <w:sz w:val="17"/>
        </w:rPr>
        <w:t>Nicht bilanzierte Verpflichtungen, z. B. aus Miet-, Pacht- oder Leasingverträgen.</w:t>
      </w:r>
    </w:p>
    <w:tbl>
      <w:tblPr>
        <w:tblStyle w:val="TableGrid"/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Art der Verpflichtung</w:t>
            </w:r>
          </w:p>
        </w:tc>
        <w:tc>
          <w:tcPr>
            <w:tcW w:w="32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Betrag p. a.</w:t>
            </w:r>
          </w:p>
        </w:tc>
        <w:tc>
          <w:tcPr>
            <w:tcW w:w="3249" w:type="dxa"/>
            <w:tcBorders/>
            <w:shd w:fill="1F232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Fälligkeit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2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pBdr>
          <w:bottom w:val="single" w:sz="6" w:space="2" w:color="1F2328"/>
        </w:pBdr>
        <w:spacing w:before="240" w:after="80"/>
        <w:rPr/>
      </w:pPr>
      <w:r>
        <w:rPr>
          <w:b/>
          <w:color w:val="1F2328"/>
          <w:sz w:val="23"/>
        </w:rPr>
        <w:t>F. Weitere anhangrelevante Sachverhalte</w:t>
      </w:r>
    </w:p>
    <w:p>
      <w:pPr>
        <w:pStyle w:val="Normal"/>
        <w:spacing w:before="160" w:after="20"/>
        <w:rPr/>
      </w:pPr>
      <w:r>
        <w:rPr>
          <w:sz w:val="20"/>
        </w:rPr>
        <w:t xml:space="preserve">1.  Forderungen gegenüber Gesellschaftern zum Bilanzstichtag?  </w:t>
      </w:r>
      <w:r>
        <w:rPr>
          <w:i/>
          <w:color w:val="57606A"/>
          <w:sz w:val="17"/>
        </w:rPr>
        <w:t>(§ 42 Abs. 3 GmbHG)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☒</w:t>
          </w:r>
          <w:r>
            <w:rPr>
              <w:rFonts w:eastAsia="MS Gothic" w:ascii="MS Gothic" w:hAnsi="MS Gothic"/>
            </w:rPr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Betrag: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2.  Verbindlichkeiten gegenüber Gesellschaftern zum Bilanzstichtag?  </w:t>
      </w:r>
      <w:r>
        <w:rPr>
          <w:i/>
          <w:color w:val="57606A"/>
          <w:sz w:val="17"/>
        </w:rPr>
        <w:t>(§ 42 Abs. 3 GmbHG)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Betrag: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3.  Vorschüsse oder Kredite an die Geschäftsführung?  </w:t>
      </w:r>
      <w:r>
        <w:rPr>
          <w:i/>
          <w:color w:val="57606A"/>
          <w:sz w:val="17"/>
        </w:rPr>
        <w:t>(§ 285 Nr. 9 Buchst. c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Betrag, Zinssatz, Bedingungen: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4.  Besonderheiten bei der Gliederung von Bilanz oder GuV (z. B. Postenzusammenfassung)?  </w:t>
      </w:r>
      <w:r>
        <w:rPr>
          <w:i/>
          <w:color w:val="57606A"/>
          <w:sz w:val="17"/>
        </w:rPr>
        <w:t>(§ 265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rPr/>
      </w:pPr>
      <w:r>
        <w:rPr>
          <w:color w:val="57606A"/>
          <w:sz w:val="17"/>
        </w:rPr>
        <w:t xml:space="preserve">    </w:t>
      </w:r>
      <w:r>
        <w:rPr>
          <w:color w:val="57606A"/>
          <w:sz w:val="17"/>
        </w:rPr>
        <w:t>Falls ja: bitte unter G. erläutern.</w:t>
      </w:r>
    </w:p>
    <w:p>
      <w:pPr>
        <w:pStyle w:val="Normal"/>
        <w:spacing w:before="160" w:after="20"/>
        <w:rPr/>
      </w:pPr>
      <w:r>
        <w:rPr>
          <w:sz w:val="20"/>
        </w:rPr>
        <w:t xml:space="preserve">5.  Bewertungsmethode gegenüber dem Vorjahr geändert?  </w:t>
      </w:r>
      <w:r>
        <w:rPr>
          <w:i/>
          <w:color w:val="57606A"/>
          <w:sz w:val="17"/>
        </w:rPr>
        <w:t>(§ 284 Abs. 2 Nr. 2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rPr/>
      </w:pPr>
      <w:r>
        <w:rPr>
          <w:color w:val="57606A"/>
          <w:sz w:val="17"/>
        </w:rPr>
        <w:t xml:space="preserve">    </w:t>
      </w:r>
      <w:r>
        <w:rPr>
          <w:color w:val="57606A"/>
          <w:sz w:val="17"/>
        </w:rPr>
        <w:t>Falls ja: bitte unter G. erläutern.</w:t>
      </w:r>
    </w:p>
    <w:p>
      <w:pPr>
        <w:pStyle w:val="Normal"/>
        <w:spacing w:before="160" w:after="20"/>
        <w:rPr/>
      </w:pPr>
      <w:r>
        <w:rPr>
          <w:sz w:val="20"/>
        </w:rPr>
        <w:t xml:space="preserve">6.  Vorgänge von besonderer Bedeutung nach dem Bilanzstichtag?  </w:t>
      </w:r>
      <w:r>
        <w:rPr>
          <w:i/>
          <w:color w:val="57606A"/>
          <w:sz w:val="17"/>
        </w:rPr>
        <w:t>(§ 285 Nr. 33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rPr/>
      </w:pPr>
      <w:r>
        <w:rPr>
          <w:color w:val="57606A"/>
          <w:sz w:val="17"/>
        </w:rPr>
        <w:t xml:space="preserve">    </w:t>
      </w:r>
      <w:r>
        <w:rPr>
          <w:color w:val="57606A"/>
          <w:sz w:val="17"/>
        </w:rPr>
        <w:t>Falls ja: bitte unter G. erläutern.</w:t>
      </w:r>
    </w:p>
    <w:p>
      <w:pPr>
        <w:pStyle w:val="Normal"/>
        <w:spacing w:before="160" w:after="20"/>
        <w:rPr/>
      </w:pPr>
      <w:r>
        <w:rPr>
          <w:sz w:val="20"/>
        </w:rPr>
        <w:t xml:space="preserve">7.  Nicht abschreibbarer Grund-und-Boden-Anteil in den Grundstücken?  </w:t>
      </w:r>
      <w:r>
        <w:rPr>
          <w:i/>
          <w:color w:val="57606A"/>
          <w:sz w:val="17"/>
        </w:rPr>
        <w:t>(§ 284 Abs. 2 Nr. 1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Betrag: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8.  Entgeltlich erworbener Geschäfts-/Firmenwert (Goodwill) aktiviert?  </w:t>
      </w:r>
      <w:r>
        <w:rPr>
          <w:i/>
          <w:color w:val="57606A"/>
          <w:sz w:val="17"/>
        </w:rPr>
        <w:t>(§ 285 Nr. 13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Abschreibungsdauer in Jahren: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9.  Einbeziehung in den Konzernabschluss eines Mutterunternehmens?  </w:t>
      </w:r>
      <w:r>
        <w:rPr>
          <w:i/>
          <w:color w:val="57606A"/>
          <w:sz w:val="17"/>
        </w:rPr>
        <w:t>(§ 285 Nr. 14a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Name und Sitz des Mutterunternehmens: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10.  Zum beizulegenden Zeitwert bewertete Finanzinstrumente / Derivate?  </w:t>
      </w:r>
      <w:r>
        <w:rPr>
          <w:i/>
          <w:color w:val="57606A"/>
          <w:sz w:val="17"/>
        </w:rPr>
        <w:t>(§ 285 Nr. 20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Art: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11.  Bewertungseinheiten (Hedge-Accounting) gebildet?  </w:t>
      </w:r>
      <w:r>
        <w:rPr>
          <w:i/>
          <w:color w:val="57606A"/>
          <w:sz w:val="17"/>
        </w:rPr>
        <w:t>(§ 254, § 285 Nr. 23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Art: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12.  Saldierung von Vermögen und Schulden (z. B. Pensions-Rückdeckung)?  </w:t>
      </w:r>
      <w:r>
        <w:rPr>
          <w:i/>
          <w:color w:val="57606A"/>
          <w:sz w:val="17"/>
        </w:rPr>
        <w:t>(§ 246 Abs. 2, § 285 Nr. 25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Beträge: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13.  Außergewöhnliche Erträge oder Aufwendungen?  </w:t>
      </w:r>
      <w:r>
        <w:rPr>
          <w:i/>
          <w:color w:val="57606A"/>
          <w:sz w:val="17"/>
        </w:rPr>
        <w:t>(§ 285 Nr. 31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Betrag und Art: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14.  Haftungsverhältnisse / Eventualverbindlichkeiten (Bürgschaften, Garantien)?  </w:t>
      </w:r>
      <w:r>
        <w:rPr>
          <w:i/>
          <w:color w:val="57606A"/>
          <w:sz w:val="17"/>
        </w:rPr>
        <w:t>(§ 251, § 268 Abs. 7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Ja  </w:t>
      </w:r>
    </w:p>
    <w:p>
      <w:pPr>
        <w:pStyle w:val="Normal"/>
        <w:tabs>
          <w:tab w:val="clear" w:pos="720"/>
          <w:tab w:val="right" w:pos="8787" w:leader="underscore"/>
        </w:tabs>
        <w:spacing w:before="0" w:after="40"/>
        <w:ind w:start="340"/>
        <w:rPr/>
      </w:pPr>
      <w:r>
        <w:rPr>
          <w:i/>
          <w:color w:val="57606A"/>
          <w:sz w:val="18"/>
        </w:rPr>
        <w:t>Falls ja — Art und Betrag:</w:t>
        <w:tab/>
      </w:r>
    </w:p>
    <w:p>
      <w:pPr>
        <w:pStyle w:val="Normal"/>
        <w:spacing w:before="160" w:after="20"/>
        <w:rPr/>
      </w:pPr>
      <w:r>
        <w:rPr>
          <w:sz w:val="20"/>
        </w:rPr>
        <w:t xml:space="preserve">15.  Anlagenspiegel freiwillig beifügen?  </w:t>
      </w:r>
      <w:r>
        <w:rPr>
          <w:i/>
          <w:color w:val="57606A"/>
          <w:sz w:val="17"/>
        </w:rPr>
        <w:t>(§ 284 Abs. 3 HGB)</w:t>
      </w:r>
    </w:p>
    <w:p>
      <w:pPr>
        <w:pStyle w:val="Normal"/>
        <w:spacing w:before="0" w:after="20"/>
        <w:ind w:start="340"/>
        <w:rPr/>
      </w:pPr>
      <w:sdt>
        <w:sdtPr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</w:rPr>
          </w:r>
          <w:r>
            <w:rPr>
              <w:rFonts w:eastAsia="MS Gothic" w:ascii="MS Gothic" w:hAnsi="MS Gothic"/>
            </w:rPr>
            <w:t>☐</w:t>
          </w:r>
        </w:sdtContent>
      </w:sdt>
      <w:r>
        <w:rPr>
          <w:sz w:val="20"/>
        </w:rPr>
        <w:t xml:space="preserve"> </w:t>
      </w:r>
      <w:r>
        <w:rPr>
          <w:sz w:val="20"/>
        </w:rPr>
        <w:t xml:space="preserve">Nein  </w:t>
      </w:r>
      <w:sdt>
        <w:sdtPr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sz w:val="20"/>
            </w:rPr>
          </w:r>
          <w:r>
            <w:rPr>
              <w:sz w:val="20"/>
            </w:rPr>
            <w:t>☒</w:t>
          </w:r>
          <w:r>
            <w:rPr>
              <w:rFonts w:eastAsia="MS Gothic" w:ascii="MS Gothic" w:hAnsi="MS Gothic"/>
            </w:rPr>
          </w:r>
        </w:sdtContent>
      </w:sdt>
      <w:r>
        <w:rPr>
          <w:sz w:val="20"/>
        </w:rPr>
        <w:t xml:space="preserve"> Ja  </w:t>
      </w:r>
    </w:p>
    <w:p>
      <w:pPr>
        <w:pStyle w:val="Normal"/>
        <w:pBdr>
          <w:bottom w:val="single" w:sz="6" w:space="2" w:color="1F2328"/>
        </w:pBdr>
        <w:spacing w:before="240" w:after="80"/>
        <w:rPr/>
      </w:pPr>
      <w:r>
        <w:rPr>
          <w:b/>
          <w:color w:val="1F2328"/>
          <w:sz w:val="23"/>
        </w:rPr>
        <w:t>G. Ergänzende Erläuterungen</w:t>
      </w:r>
    </w:p>
    <w:p>
      <w:pPr>
        <w:pStyle w:val="Normal"/>
        <w:rPr/>
      </w:pPr>
      <w:r>
        <w:rPr>
          <w:color w:val="57606A"/>
          <w:sz w:val="19"/>
        </w:rPr>
        <w:t>Zu den oben mit „Ja“ markierten Punkten sowie sonstige Hinweise (in eigenen Worten):</w:t>
      </w:r>
    </w:p>
    <w:tbl>
      <w:tblPr>
        <w:tblStyle w:val="TableGrid"/>
        <w:tblW w:w="974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746"/>
      </w:tblGrid>
      <w:tr>
        <w:trPr>
          <w:trHeight w:val="2835" w:hRule="atLeast"/>
        </w:trPr>
        <w:tc>
          <w:tcPr>
            <w:tcW w:w="97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type w:val="nextPage"/>
      <w:pgSz w:w="12240" w:h="15840"/>
      <w:pgMar w:left="1247" w:right="124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S Gothic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LibreOffice/26.2.4.2$Windows_X86_64 LibreOffice_project/0229ac93fcf0d7cbc6376066c6f35021cef002dc</Application>
  <AppVersion>15.0000</AppVersion>
  <Pages>3</Pages>
  <Words>554</Words>
  <Characters>3169</Characters>
  <CharactersWithSpaces>3788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dcterms:modified xsi:type="dcterms:W3CDTF">2026-07-03T18:22:01Z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