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09" w:rsidRPr="00C44A70" w:rsidRDefault="00EC4909" w:rsidP="00EC4909">
      <w:pPr>
        <w:pStyle w:val="af4"/>
        <w:rPr>
          <w:rtl/>
        </w:rPr>
      </w:pPr>
      <w:r w:rsidRPr="00C44A70">
        <w:rPr>
          <w:rtl/>
        </w:rPr>
        <w:t>$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חייבים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הערל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הערל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נצטוו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ולפטורה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שהוכיחו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חוץ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</w:t>
      </w:r>
      <w:r w:rsidRPr="00C44A70">
        <w:rPr>
          <w:rtl/>
        </w:rPr>
        <w:t xml:space="preserve">: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77</w:t>
      </w:r>
      <w:r w:rsidRPr="00C44A70">
        <w:rPr>
          <w:rtl/>
        </w:rPr>
        <w:t>[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הזכירוהו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>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78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באזנו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וחסורי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מחסרא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דפטירי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דמחייבו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דמחייבו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שוטה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וטומטום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ואנדרוגינוס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ואנדרוגינוס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וטומטום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בשביציו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לטומטום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אסמכתא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לכדאחרים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המקמץ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והצורף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והבורסי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ומלבושם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נשים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לאקשוי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אשגרת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פגיעתן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פגיעתן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ועבדים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שאינם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משוחררין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פירשנוהו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והסומא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ירְאה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ירָאה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ישתבח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ולנצח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הנגעים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הרגמ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יכול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לעלות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ברגליו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מפונקים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חצרי</w:t>
      </w:r>
      <w:r w:rsidRPr="00C44A70">
        <w:rPr>
          <w:rtl/>
        </w:rPr>
        <w:t xml:space="preserve">: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77</w:t>
      </w:r>
      <w:r w:rsidRPr="00C44A70">
        <w:rPr>
          <w:rtl/>
        </w:rPr>
        <w:t>[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לפיטורא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לפיטורא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הגהה</w:t>
      </w:r>
      <w:r w:rsidRPr="00C44A70">
        <w:rPr>
          <w:rtl/>
        </w:rPr>
        <w:t>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78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איזהו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יכול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לרכוב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שיחנכוהו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דמחייבא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אייתיתיה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לרכוב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זעירא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נשמעינה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שתי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כסף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הַדִבֵר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בנשיאים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ונאמר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עולות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פסח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ישראל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יוצאין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חובתן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ובמעשר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בהמה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אוכלין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מרובין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חג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הרגמ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אושעיא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תפשת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אושעיא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ונתפשט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'</w:t>
      </w:r>
      <w:r w:rsidRPr="00C44A70">
        <w:rPr>
          <w:rFonts w:hint="cs"/>
          <w:rtl/>
        </w:rPr>
        <w:t xml:space="preserve"> 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אושעיא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בפסיקתא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חייב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באחריותו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וחסרון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להמנות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להמנו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להמלאות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מנסיא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מנסיא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גונב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ברצון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ישראל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>"</w:t>
      </w:r>
      <w:r w:rsidRPr="00C44A70">
        <w:rPr>
          <w:rFonts w:hint="cs"/>
          <w:rtl/>
        </w:rPr>
        <w:t>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בחירק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ודגש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ונתעוות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נתעוות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היתר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נדרים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שיסמוכו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לנדור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כתרגומו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מדידכו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פלפלתא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חריפתא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דקרי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הלכות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מקלקל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כהררין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חגיגות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זביחה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ויחוגו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ויחוגו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כהררים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מעילות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כהררין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דבסמיכה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השוגג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מקרא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מועט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התלוין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המרובות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בנגעים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דינין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בפלילים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עבודות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ומפגלין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במחשבתה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טהרות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ורחץ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ושיערו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נקודתו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המיוחדים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אשבורן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בזוחלין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באשבורן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טומאות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לכעדשה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במקצתם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במקצתו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בכעדשה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בכעדשה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כזנב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הלטאה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שנחתכה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ומקצתו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ככולו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עריות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מאנוסתו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אבדימי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לאונסין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גופי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תורה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דורשין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בעריות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בשלשה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בעריות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יצריה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בראשית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במרכבה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ביחיד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מרכבה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דמסתכל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</w:t>
      </w:r>
      <w:r w:rsidRPr="00552878">
        <w:rPr>
          <w:rStyle w:val="afa"/>
          <w:rtl/>
        </w:rPr>
        <w:t>'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עכו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רתוי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לעולם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ודוגמתו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הנותרים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פלטרין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אשפה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כבוד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רתוי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>'.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המסתכל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דקידושין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יועזר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דאסכנדריא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השררה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בממשלת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נכנס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שמאי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והשניים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לגרוס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מביאין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דמכילתין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עצרת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שחלה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טבוח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טבוח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לאחר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העכבה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כדפרישית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ומודים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חלה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ומותרין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בהספד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ובתענית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אלכסא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לסופדו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טרפון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דאלכסא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לצדוקים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נוטלין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לחולין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ולמעשר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ולתרומה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וטעונין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רחיצת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דנהמא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בנגיעה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דפירקי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כראב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מקואות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טבל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לחולין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בגדי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הארץ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הניזקין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מדרס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לפרושים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להעביר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בחדושיו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הניזקין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בישיבתו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לאוקמינהו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יוחנן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גודגדא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טָהֳרַת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ורפ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tl/>
        </w:rPr>
        <w:t xml:space="preserve">א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חומר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מקואות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והוחזק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הוחזק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לקדש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אקפויי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וצנורייאות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כשפופרת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כשפופרת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עט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ונהגא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עט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אחוריים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ותוך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שאוחזין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ונקיי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שצובטו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שתופסו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באצבעותיו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איסתנסים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בחרדל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שחוקקין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וחרדל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דבגמרא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צביטה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שצובטין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שצובטין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הנגמרים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בטהרה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בְטָהֳרָה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הכלי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מצרף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י"ט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דנגעי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דנגעי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נוגעין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מצרפם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והרוטב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דצירוף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C44A70">
        <w:rPr>
          <w:vertAlign w:val="superscript"/>
          <w:rtl/>
        </w:rPr>
        <w:lastRenderedPageBreak/>
        <w:t>@44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דצרוף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מעדותו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והקטרת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במקצתם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דנגעי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הרביעי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בקדש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פסול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ובתרומה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נטמאת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מידיו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חברתה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טהורה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וכשנטמאה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המטמאין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לחלוחית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הטהורה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לחלוחית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אוכלין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אובכלין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במלקחים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אונן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ומחוסר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ודקדקו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ומחוסרי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הצריכום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והסיחו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לנגיעה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נוגעין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במשנ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נגיעה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שביהודה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העמים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ניצול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</w:t>
      </w:r>
      <w:r w:rsidRPr="00552878">
        <w:rPr>
          <w:rStyle w:val="afa"/>
          <w:rFonts w:hint="cs"/>
          <w:rtl/>
        </w:rPr>
        <w:t>22ובשעת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הגתות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והבדים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התרומה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יתננה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יתננה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ויראנה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בטהרה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בחרפי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מהימן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והגליל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היין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עברו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הגתות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הבציר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נשתלחו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בטהרה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והבדים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יקבלנה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בחזקת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יקבלנה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הפרשתי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לתוכה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השוכר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וחטאות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חטאות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המדומעות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המודיעית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ולפנים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המודיעים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לאחוריו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המודיעית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טהורין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הגבאין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שֶנִכְנְסוּ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שחזקת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ממשמשין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דמרתתי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יחפשו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הגנבים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שהחזירו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שהחזירום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הגנבים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הגנבים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שגנבו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והחזירו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ובשעת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הרגל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התרומה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הפותח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חביתו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הרגל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מחביריו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דמזבין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יגמור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לשתות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טָהֳרַת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וכדלעיל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כיצד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מעבירין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טָהֳרַת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תגעו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בשלחן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שמגביהין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חבתכם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סלוקו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כסדורו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והדולפקי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ובמנורה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ותטמאו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ותטמאוהו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תגעו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מצופים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בתירוץ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ואיבעית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מדקרנהו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שהצפוי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מבטלן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גלוסטרא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מהרי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קורקוס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>
      <w:r w:rsidRPr="00C44A70">
        <w:rPr>
          <w:rFonts w:hint="cs"/>
          <w:vertAlign w:val="superscript"/>
          <w:rtl/>
        </w:rPr>
        <w:t>@99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הדרן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תושלב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יח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צית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EC4909" w:rsidRPr="00C44A70" w:rsidRDefault="00EC4909" w:rsidP="00EC4909"/>
    <w:p w:rsidR="00EC4909" w:rsidRDefault="00EC4909" w:rsidP="00EC4909">
      <w:pPr>
        <w:rPr>
          <w:rFonts w:hint="cs"/>
        </w:rPr>
      </w:pPr>
    </w:p>
    <w:p w:rsidR="00EC4909" w:rsidRDefault="00EC4909" w:rsidP="00EC4909"/>
    <w:p w:rsidR="00EC4909" w:rsidRDefault="00EC4909" w:rsidP="00EC4909"/>
    <w:p w:rsidR="00EC4909" w:rsidRDefault="00EC4909" w:rsidP="00EC4909"/>
    <w:p w:rsidR="00EC4909" w:rsidRDefault="00EC4909" w:rsidP="00EC4909"/>
    <w:p w:rsidR="00EC4909" w:rsidRDefault="00EC4909" w:rsidP="00EC4909"/>
    <w:p w:rsidR="005B3189" w:rsidRDefault="005B3189">
      <w:bookmarkStart w:id="0" w:name="_GoBack"/>
      <w:bookmarkEnd w:id="0"/>
    </w:p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09"/>
    <w:rsid w:val="002975FE"/>
    <w:rsid w:val="003B5C01"/>
    <w:rsid w:val="005B3189"/>
    <w:rsid w:val="00694E71"/>
    <w:rsid w:val="006F208D"/>
    <w:rsid w:val="008622F7"/>
    <w:rsid w:val="009E6791"/>
    <w:rsid w:val="00CA0CE5"/>
    <w:rsid w:val="00DE4693"/>
    <w:rsid w:val="00E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7001</Words>
  <Characters>29125</Characters>
  <Application>Microsoft Office Word</Application>
  <DocSecurity>0</DocSecurity>
  <Lines>571</Lines>
  <Paragraphs>116</Paragraphs>
  <ScaleCrop>false</ScaleCrop>
  <Company>Jerusalem Municipality</Company>
  <LinksUpToDate>false</LinksUpToDate>
  <CharactersWithSpaces>36010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</cp:revision>
  <dcterms:created xsi:type="dcterms:W3CDTF">2017-02-02T15:50:00Z</dcterms:created>
  <dcterms:modified xsi:type="dcterms:W3CDTF">2017-02-02T15:50:00Z</dcterms:modified>
</cp:coreProperties>
</file>