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PBanner"/>
        <w:jc w:val="center"/>
      </w:pPr>
      <w:r>
        <w:drawing>
          <wp:inline xmlns:a="http://schemas.openxmlformats.org/drawingml/2006/main" xmlns:pic="http://schemas.openxmlformats.org/drawingml/2006/picture">
            <wp:extent cx="6858000" cy="1219200"/>
            <wp:docPr id="1" name="Picture 1"/>
            <wp:cNvGraphicFramePr>
              <a:graphicFrameLocks noChangeAspect="1"/>
            </wp:cNvGraphicFramePr>
            <a:graphic>
              <a:graphicData uri="http://schemas.openxmlformats.org/drawingml/2006/picture">
                <pic:pic>
                  <pic:nvPicPr>
                    <pic:cNvPr id="0" name="header-dark-music.png"/>
                    <pic:cNvPicPr/>
                  </pic:nvPicPr>
                  <pic:blipFill>
                    <a:blip r:embed="rId9"/>
                    <a:stretch>
                      <a:fillRect/>
                    </a:stretch>
                  </pic:blipFill>
                  <pic:spPr>
                    <a:xfrm>
                      <a:off x="0" y="0"/>
                      <a:ext cx="6858000" cy="1219200"/>
                    </a:xfrm>
                    <a:prstGeom prst="rect"/>
                  </pic:spPr>
                </pic:pic>
              </a:graphicData>
            </a:graphic>
          </wp:inline>
        </w:drawing>
      </w:r>
    </w:p>
    <w:p>
      <w:pPr>
        <w:pStyle w:val="WPSection"/>
        <w:keepNext/>
        <w:pBdr>
          <w:bottom w:val="single" w:sz="18" w:space="3" w:color="F95954"/>
        </w:pBdr>
      </w:pPr>
      <w:r>
        <w:t>Professional Summary</w:t>
      </w:r>
    </w:p>
    <w:p>
      <w:pPr>
        <w:pStyle w:val="WPBody"/>
      </w:pPr>
      <w:r>
        <w:t>AI engineer, data scientist, software developer, technology operator, and professional musician with 20+ years of coding experience and 17 years leading technology, analytics, and operational initiatives. Combines deep expertise in software architecture, Python development, SQL, cloud analytics, financial modeling, automation, and systems design with modern AI development workflows using Claude Code, OpenAI Codex, ChatGPT, and GitHub Copilot — alongside a 36-year music career spanning piano performance, studio production, sound design, and DJ performance that makes him a practitioner in the domain rather than a visitor to it.</w:t>
      </w:r>
    </w:p>
    <w:p>
      <w:pPr>
        <w:pStyle w:val="WPBody"/>
      </w:pPr>
      <w:r>
        <w:t>Known for designing and delivering production-ready software, internal tools, workflow automation, and decision-support systems through AI-accelerated development practices. COO and partner of an eight-figure e-commerce brand through its climb from $300K to $30M, and head of insights &amp; analytics at an AI SaaS company where the quantitative platform he built became a $20k-MRR product; financial modeling and forecasting run through every role since 2009, so solutions get designed with the P&amp;L in mind. Now focused on AI engineering as its own discipline — building agentic systems, shipping public software, and pursuing formal technical training.</w:t>
      </w:r>
    </w:p>
    <w:p>
      <w:pPr>
        <w:pStyle w:val="WPSection"/>
        <w:keepNext/>
        <w:pBdr>
          <w:bottom w:val="single" w:sz="18" w:space="3" w:color="F95954"/>
        </w:pBdr>
      </w:pPr>
      <w:r>
        <w:t>Core Expertise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0" w:type="dxa"/>
          <w:start w:w="0" w:type="dxa"/>
          <w:bottom w:w="58" w:type="dxa"/>
          <w:end w:w="173" w:type="dxa"/>
        </w:tblCellMar>
      </w:tblPr>
      <w:tblGrid>
        <w:gridCol w:w="5386"/>
        <w:gridCol w:w="5386"/>
      </w:tblGrid>
      <w:tr>
        <w:tc>
          <w:tcPr>
            <w:tcW w:type="dxa" w:w="5386"/>
          </w:tcPr>
          <w:p>
            <w:pPr>
              <w:pStyle w:val="WPSkillLabel"/>
            </w:pPr>
            <w:r>
              <w:t>AI Engineering &amp; Agent Development</w:t>
            </w:r>
          </w:p>
          <w:p>
            <w:pPr>
              <w:pStyle w:val="WPSkillList"/>
            </w:pPr>
            <w:r>
              <w:t>Prompt Engineering · Claude Code · Claude Skills &amp; Subagents · OpenAI Codex · ChatGPT · GitHub Copilot · Model Context Protocol (MCP) · AI Agent Design · Multi-Agent Orchestration · Workflow Automation</w:t>
            </w:r>
          </w:p>
        </w:tc>
        <w:tc>
          <w:tcPr>
            <w:tcW w:type="dxa" w:w="5386"/>
          </w:tcPr>
          <w:p>
            <w:pPr>
              <w:pStyle w:val="WPSkillLabel"/>
            </w:pPr>
            <w:r>
              <w:t>Software Engineering &amp; Architecture</w:t>
            </w:r>
          </w:p>
          <w:p>
            <w:pPr>
              <w:pStyle w:val="WPSkillList"/>
            </w:pPr>
            <w:r>
              <w:t>Python · SQL · dbt · BigQuery · PostgreSQL · VBA &amp; Advanced Excel · Data Architecture · GitHub Actions &amp; GitFlow · CI/CD · Systems Design</w:t>
            </w:r>
          </w:p>
        </w:tc>
      </w:tr>
      <w:tr>
        <w:tc>
          <w:tcPr>
            <w:tcW w:type="dxa" w:w="5386"/>
          </w:tcPr>
          <w:p>
            <w:pPr>
              <w:pStyle w:val="WPSkillLabel"/>
            </w:pPr>
            <w:r>
              <w:t>Quantitative Modeling &amp; Forecasting</w:t>
            </w:r>
          </w:p>
          <w:p>
            <w:pPr>
              <w:pStyle w:val="WPSkillList"/>
            </w:pPr>
            <w:r>
              <w:t>Financial Modeling · Forecasting · Scenario &amp; Simulation Modeling · Pricing Optimization · Revenue Management · Unit Economics · P&amp;L Modeling</w:t>
            </w:r>
          </w:p>
        </w:tc>
        <w:tc>
          <w:tcPr>
            <w:tcW w:type="dxa" w:w="5386"/>
          </w:tcPr>
          <w:p>
            <w:pPr>
              <w:pStyle w:val="WPSkillLabel"/>
            </w:pPr>
            <w:r>
              <w:t>Product &amp; Operations Leadership</w:t>
            </w:r>
          </w:p>
          <w:p>
            <w:pPr>
              <w:pStyle w:val="WPSkillList"/>
            </w:pPr>
            <w:r>
              <w:t>Technical Project Leadership · Notion API &amp; Databases · Cross-Functional Team Management · Vendor &amp; Partner Management · Strategic Planning · Operational Scaling</w:t>
            </w:r>
          </w:p>
        </w:tc>
      </w:tr>
      <w:tr>
        <w:tc>
          <w:tcPr>
            <w:tcW w:type="dxa" w:w="5386"/>
          </w:tcPr>
          <w:p>
            <w:pPr>
              <w:pStyle w:val="WPSkillLabel"/>
            </w:pPr>
            <w:r>
              <w:t>Music Technology</w:t>
            </w:r>
          </w:p>
          <w:p>
            <w:pPr>
              <w:pStyle w:val="WPSkillList"/>
            </w:pPr>
            <w:r>
              <w:t>Ableton Live · Cubase · Reason · Pro Tools · Traktor · Reaper · MIDI Systems · Studio Production · Sound Design · Audio Engineering · Synthesis</w:t>
            </w:r>
          </w:p>
        </w:tc>
        <w:tc>
          <w:tcPr>
            <w:tcW w:type="dxa" w:w="5386"/>
          </w:tcPr>
          <w:p>
            <w:pPr>
              <w:pStyle w:val="WPSkillLabel"/>
            </w:pPr>
            <w:r>
              <w:t>Audio Data &amp; Catalog Engineering</w:t>
            </w:r>
          </w:p>
          <w:p>
            <w:pPr>
              <w:pStyle w:val="WPSkillList"/>
            </w:pPr>
            <w:r>
              <w:t>Collection &amp; Metadata Pipelines (NML/XML) · Track &amp; Playlist Name Normalization · Fuzzy Matching Heuristics · Key &amp; BPM Analysis · Spotify Catalog Reconciliation · Large Plugin Ecosystems (FabFilter, brainworx, UAD, Arturia)</w:t>
            </w:r>
          </w:p>
        </w:tc>
      </w:tr>
    </w:tbl>
    <w:p>
      <w:pPr>
        <w:pStyle w:val="WPSection"/>
        <w:keepNext/>
        <w:pBdr>
          <w:bottom w:val="single" w:sz="18" w:space="3" w:color="F95954"/>
        </w:pBdr>
      </w:pPr>
      <w:r>
        <w:t>Professional Experience</w:t>
      </w:r>
    </w:p>
    <w:p>
      <w:pPr>
        <w:pStyle w:val="WPRole"/>
        <w:keepNext/>
      </w:pPr>
      <w:r>
        <w:t>Head of Insights &amp; Analytics — Tromml Inc.</w:t>
      </w:r>
    </w:p>
    <w:p>
      <w:pPr>
        <w:pStyle w:val="WPRoleMeta"/>
        <w:keepNext/>
      </w:pPr>
      <w:r>
        <w:t>2023–2026</w:t>
      </w:r>
    </w:p>
    <w:p>
      <w:pPr>
        <w:pStyle w:val="WPBullet"/>
        <w:keepLines/>
      </w:pPr>
      <w:r>
        <w:rPr>
          <w:color w:val="6B7186"/>
        </w:rPr>
        <w:t>▸</w:t>
        <w:tab/>
      </w:r>
      <w:r>
        <w:t>Built the company’s first quantitative insights platform, transforming operational data into software tools and AI-assisted workflows, generating $20k in MRR through SaaS subscription access to the platform.</w:t>
      </w:r>
    </w:p>
    <w:p>
      <w:pPr>
        <w:pStyle w:val="WPBullet"/>
        <w:keepLines/>
      </w:pPr>
      <w:r>
        <w:rPr>
          <w:color w:val="6B7186"/>
        </w:rPr>
        <w:t>▸</w:t>
        <w:tab/>
      </w:r>
      <w:r>
        <w:t>Designed scalable data architecture and warehouse models using dbt, SQL, Python, BigQuery, Looker, Dagster and modern development practices.</w:t>
      </w:r>
    </w:p>
    <w:p>
      <w:pPr>
        <w:pStyle w:val="WPBullet"/>
        <w:keepLines/>
      </w:pPr>
      <w:r>
        <w:rPr>
          <w:color w:val="6B7186"/>
        </w:rPr>
        <w:t>▸</w:t>
        <w:tab/>
      </w:r>
      <w:r>
        <w:t>Built AI-assisted analysis tools and workflow automation systems supporting product, engineering, and customer teams.</w:t>
      </w:r>
    </w:p>
    <w:p>
      <w:pPr>
        <w:pStyle w:val="WPBullet"/>
        <w:keepLines/>
      </w:pPr>
      <w:r>
        <w:rPr>
          <w:color w:val="6B7186"/>
        </w:rPr>
        <w:t>▸</w:t>
        <w:tab/>
      </w:r>
      <w:r>
        <w:t>Developed ETL and analytics pipelines for enterprise clients that transformed transaction, inventory, and ops data from multiple systems into executive-ready visualizations, simulation tools, and decision-support models.</w:t>
      </w:r>
    </w:p>
    <w:p>
      <w:pPr>
        <w:pStyle w:val="WPRole"/>
        <w:keepNext/>
      </w:pPr>
      <w:r>
        <w:t>Founder &amp; Principal Consultant — Wolfpack Data &amp; Strategy LLC</w:t>
      </w:r>
    </w:p>
    <w:p>
      <w:pPr>
        <w:pStyle w:val="WPRoleMeta"/>
        <w:keepNext/>
      </w:pPr>
      <w:r>
        <w:t>2023–Present</w:t>
      </w:r>
    </w:p>
    <w:p>
      <w:pPr>
        <w:pStyle w:val="WPBullet"/>
        <w:keepLines/>
      </w:pPr>
      <w:r>
        <w:rPr>
          <w:color w:val="6B7186"/>
        </w:rPr>
        <w:t>▸</w:t>
        <w:tab/>
      </w:r>
      <w:r>
        <w:t>Founded and currently lead a technology consulting practice focused on AI-assisted software development, workflow automation, analytics engineering, and business systems architecture.</w:t>
      </w:r>
    </w:p>
    <w:p>
      <w:pPr>
        <w:pStyle w:val="WPBullet"/>
        <w:keepLines/>
      </w:pPr>
      <w:r>
        <w:rPr>
          <w:color w:val="6B7186"/>
        </w:rPr>
        <w:t>▸</w:t>
        <w:tab/>
      </w:r>
      <w:r>
        <w:t>Design and build custom web applications, internal tools, data platforms, and AI-enabled workflows around how each client’s business actually works, delivered against a scope of work iterated on together.</w:t>
      </w:r>
    </w:p>
    <w:p>
      <w:pPr>
        <w:pStyle w:val="WPBullet"/>
        <w:keepLines/>
      </w:pPr>
      <w:r>
        <w:rPr>
          <w:color w:val="6B7186"/>
        </w:rPr>
        <w:t>▸</w:t>
        <w:tab/>
      </w:r>
      <w:r>
        <w:t>Built and run a bespoke AI development command center wiring Claude Code, GitHub, and Notion into one supervised pipeline — every agent action planned against a task, logged, and reviewable — and leave behind reusable AI skills and agents that keep creating value after launch.</w:t>
      </w:r>
    </w:p>
    <w:p>
      <w:pPr>
        <w:pStyle w:val="WPBullet"/>
        <w:keepLines/>
      </w:pPr>
      <w:r>
        <w:rPr>
          <w:color w:val="6B7186"/>
        </w:rPr>
        <w:t>▸</w:t>
        <w:tab/>
      </w:r>
      <w:r>
        <w:t>Run each engagement in an isolated, confidential commercial AI environment with a Data Processing Agreement in place — never a shared client workspace.</w:t>
      </w:r>
    </w:p>
    <w:p>
      <w:pPr>
        <w:pStyle w:val="WPBullet"/>
        <w:keepLines/>
      </w:pPr>
      <w:r>
        <w:rPr>
          <w:color w:val="6B7186"/>
        </w:rPr>
        <w:t>▸</w:t>
        <w:tab/>
      </w:r>
      <w:r>
        <w:t>Deliver live dashboards and financial models that show what is working and prove the ROI, with plans, decisions, and documentation kept in Notion so projects stay fully visible to the client.</w:t>
      </w:r>
    </w:p>
    <w:p>
      <w:pPr>
        <w:pStyle w:val="WPBullet"/>
        <w:keepLines/>
      </w:pPr>
      <w:r>
        <w:rPr>
          <w:color w:val="6B7186"/>
        </w:rPr>
        <w:t>▸</w:t>
        <w:tab/>
      </w:r>
      <w:r>
        <w:t>Advise and train organizations on AI adoption, workflow automation, software modernization, and technology strategy, including 1:1 technical coaching for engineers already building with AI.</w:t>
      </w:r>
    </w:p>
    <w:p>
      <w:pPr>
        <w:pStyle w:val="WPRole"/>
        <w:keepNext/>
      </w:pPr>
      <w:r>
        <w:t>Chief Operating Officer &amp; Partner — Auto SOSS Inc. / Shock Surplus</w:t>
      </w:r>
    </w:p>
    <w:p>
      <w:pPr>
        <w:pStyle w:val="WPRoleMeta"/>
        <w:keepNext/>
      </w:pPr>
      <w:r>
        <w:t>2015–2025</w:t>
      </w:r>
    </w:p>
    <w:p>
      <w:pPr>
        <w:pStyle w:val="WPBullet"/>
        <w:keepLines/>
      </w:pPr>
      <w:r>
        <w:rPr>
          <w:color w:val="6B7186"/>
        </w:rPr>
        <w:t>▸</w:t>
        <w:tab/>
      </w:r>
      <w:r>
        <w:t>Served as primary systems architect and quantitative leader during growth from $300K to $30M in annual revenue.</w:t>
      </w:r>
    </w:p>
    <w:p>
      <w:pPr>
        <w:pStyle w:val="WPBullet"/>
        <w:keepLines/>
      </w:pPr>
      <w:r>
        <w:rPr>
          <w:color w:val="6B7186"/>
        </w:rPr>
        <w:t>▸</w:t>
        <w:tab/>
      </w:r>
      <w:r>
        <w:t>Wrote the company’s proprietary pricing and inventory algorithms in Python and SQL — the systems behind how the catalog was priced and how inventory was bought and held.</w:t>
      </w:r>
    </w:p>
    <w:p>
      <w:pPr>
        <w:pStyle w:val="WPBullet"/>
        <w:keepLines/>
      </w:pPr>
      <w:r>
        <w:rPr>
          <w:color w:val="6B7186"/>
        </w:rPr>
        <w:t>▸</w:t>
        <w:tab/>
      </w:r>
      <w:r>
        <w:t>Built the financial planning, forecasting, and operational automation systems the business ran on.</w:t>
      </w:r>
    </w:p>
    <w:p>
      <w:pPr>
        <w:pStyle w:val="WPBullet"/>
        <w:keepLines/>
      </w:pPr>
      <w:r>
        <w:rPr>
          <w:color w:val="6B7186"/>
        </w:rPr>
        <w:t>▸</w:t>
        <w:tab/>
      </w:r>
      <w:r>
        <w:t>Led cross-functional internal teams and external vendor partners of up to 20 people across operations, engineering, analytics, eCommerce, and systems implementation initiatives.</w:t>
      </w:r>
    </w:p>
    <w:p>
      <w:pPr>
        <w:pStyle w:val="WPRole"/>
        <w:keepNext/>
      </w:pPr>
      <w:r>
        <w:t>Director of Marketing Science — In4mation Insights</w:t>
      </w:r>
    </w:p>
    <w:p>
      <w:pPr>
        <w:pStyle w:val="WPRoleMeta"/>
        <w:keepNext/>
      </w:pPr>
      <w:r>
        <w:t>2009–2012</w:t>
      </w:r>
    </w:p>
    <w:p>
      <w:pPr>
        <w:pStyle w:val="WPBullet"/>
        <w:keepLines/>
      </w:pPr>
      <w:r>
        <w:rPr>
          <w:color w:val="6B7186"/>
        </w:rPr>
        <w:t>▸</w:t>
        <w:tab/>
      </w:r>
      <w:r>
        <w:t>Led quantitative consulting engagements for major retailers, manufacturers, and enterprise clients.</w:t>
      </w:r>
    </w:p>
    <w:p>
      <w:pPr>
        <w:pStyle w:val="WPBullet"/>
        <w:keepLines/>
      </w:pPr>
      <w:r>
        <w:rPr>
          <w:color w:val="6B7186"/>
        </w:rPr>
        <w:t>▸</w:t>
        <w:tab/>
      </w:r>
      <w:r>
        <w:t>Built software solutions and analytical applications using SAS, SQL, VBA, R, Python, MATLAB, SPSS, Tableau, and advanced Excel.</w:t>
      </w:r>
    </w:p>
    <w:p>
      <w:pPr>
        <w:pStyle w:val="WPBullet"/>
        <w:keepLines/>
      </w:pPr>
      <w:r>
        <w:rPr>
          <w:color w:val="6B7186"/>
        </w:rPr>
        <w:t>▸</w:t>
        <w:tab/>
      </w:r>
      <w:r>
        <w:t>Specialized in pricing optimization, forecasting, revenue management, and data-driven business strategy.</w:t>
      </w:r>
    </w:p>
    <w:p>
      <w:pPr>
        <w:pStyle w:val="WPSection"/>
        <w:keepNext/>
        <w:pBdr>
          <w:bottom w:val="single" w:sz="18" w:space="3" w:color="F95954"/>
        </w:pBdr>
      </w:pPr>
      <w:r>
        <w:t>Selected AI Applications &amp; Systems</w:t>
      </w:r>
    </w:p>
    <w:p>
      <w:pPr>
        <w:pStyle w:val="WPProject"/>
        <w:keepNext/>
      </w:pPr>
      <w:r>
        <w:t>E-commerce Intelligence Platform — Tromml Inc.</w:t>
      </w:r>
    </w:p>
    <w:p>
      <w:pPr>
        <w:pStyle w:val="WPBody"/>
      </w:pPr>
      <w:r>
        <w:t>Built and shipped an e-commerce intelligence platform alongside a senior AI Engineer/CTO, using AI-accelerated development throughout. Python, dbt, PostgreSQL, BigQuery, and Looker Studio behind an interface that lets business users query complex operational data through natural-language interaction instead of filing analyst requests. Reached $20k MRR as a subscription product.</w:t>
      </w:r>
    </w:p>
    <w:p>
      <w:pPr>
        <w:pStyle w:val="WPProject"/>
        <w:keepNext/>
      </w:pPr>
      <w:r>
        <w:t>The $30M Data Backbone — Auto SOSS Inc. / Shock Surplus</w:t>
      </w:r>
    </w:p>
    <w:p>
      <w:pPr>
        <w:pStyle w:val="WPBody"/>
      </w:pPr>
      <w:r>
        <w:t>The pricing, inventory, forecasting, and operational automation systems that carried an eight-figure e-commerce brand from $300K to $30M in annual revenue. Written in Python and SQL, designed and owned end to end while serving as COO — the engineering and the P&amp;L were the same job.</w:t>
      </w:r>
    </w:p>
    <w:p>
      <w:pPr>
        <w:pStyle w:val="WPProject"/>
        <w:keepNext/>
      </w:pPr>
      <w:r>
        <w:t>Notion–GitHub AI Dev Command Center</w:t>
      </w:r>
    </w:p>
    <w:p>
      <w:pPr>
        <w:pStyle w:val="WPBody"/>
      </w:pPr>
      <w:r>
        <w:t>A bespoke command center for AI-accelerated development: a skills-based planning, project-management, and AI-supervision suite wiring Claude Code, GitHub, and Notion into a single pipeline. Every agent action is planned against a tracked task, logged, and reviewable — transparent human + agent software development at speed, with an audit trail rather than a black box.</w:t>
      </w:r>
    </w:p>
    <w:p>
      <w:pPr>
        <w:pStyle w:val="WPProject"/>
        <w:keepNext/>
      </w:pPr>
      <w:r>
        <w:t>RML SetMaster 3</w:t>
      </w:r>
    </w:p>
    <w:p>
      <w:pPr>
        <w:pStyle w:val="WPBody"/>
      </w:pPr>
      <w:r>
        <w:t>An offline, cross-platform DJ analytics and set-preparation application — TypeScript/React over a Python analysis engine, shipping double-clickable installers for Windows and macOS with no terminal required. Reads Traktor’s collection.nml XML strictly read-only, reconciles it against exported Spotify playlists through years of accumulated name-normalization and matching heuristics, and adds key/BPM analysis, compound catalog filtering, and a structured set editor. Now at v3.0.3 after three issue-driven fix rounds; it replaces an Excel/VBA prototype used professionally for years.</w:t>
      </w:r>
    </w:p>
    <w:p>
      <w:pPr>
        <w:pStyle w:val="WPProject"/>
        <w:keepNext/>
      </w:pPr>
      <w:r>
        <w:t>pdpd</w:t>
      </w:r>
    </w:p>
    <w:p>
      <w:pPr>
        <w:pStyle w:val="WPBody"/>
      </w:pPr>
      <w:r>
        <w:t>An AI e-commerce frontend tool that fixes, generates, A/B tests, and version-controls product description page catalogs running to millions of pages. Python and FastAPI with a per-instance Postgres cluster and cloud-ready storage, model, and secrets seams. In alpha, built from a full written specification.</w:t>
      </w:r>
    </w:p>
    <w:p>
      <w:pPr>
        <w:pStyle w:val="WPProject"/>
        <w:keepNext/>
      </w:pPr>
      <w:r>
        <w:t>BQL Analytics Provisioner</w:t>
      </w:r>
    </w:p>
    <w:p>
      <w:pPr>
        <w:pStyle w:val="WPBody"/>
      </w:pPr>
      <w:r>
        <w:t>Provisions a standardized, layered BigQuery analytics environment — raw, staging, clean, analysis — and wires Looker Studio on top, in minutes instead of a week of console clicks. Python CLI, built so the client owns the Google Cloud project and can revoke consultant access at any time.</w:t>
      </w:r>
    </w:p>
    <w:p>
      <w:pPr>
        <w:pStyle w:val="WPProject"/>
        <w:keepNext/>
      </w:pPr>
      <w:r>
        <w:t>Time-Trackify</w:t>
      </w:r>
    </w:p>
    <w:p>
      <w:pPr>
        <w:pStyle w:val="WPBody"/>
      </w:pPr>
      <w:r>
        <w:t>An agent that reconstructs a workday from the evidence it already left behind — local repositories, GitHub, Notion, calendar, and mail — matches each session to a real project, and pushes billable entries to Clockify with provenance attached. Python, local-first, privacy-scoped by design.</w:t>
      </w:r>
    </w:p>
    <w:p>
      <w:pPr>
        <w:pStyle w:val="WPSection"/>
        <w:keepNext/>
        <w:pBdr>
          <w:bottom w:val="single" w:sz="18" w:space="3" w:color="F95954"/>
        </w:pBdr>
      </w:pPr>
      <w:r>
        <w:t>Education</w:t>
      </w:r>
    </w:p>
    <w:p>
      <w:pPr>
        <w:pStyle w:val="WPBody"/>
      </w:pPr>
      <w:r>
        <w:t>Cornell University (2007) B.S. Operations Research &amp; Industrial Engineering</w:t>
      </w:r>
    </w:p>
    <w:p>
      <w:pPr>
        <w:pStyle w:val="WPSection"/>
        <w:keepNext/>
        <w:pBdr>
          <w:bottom w:val="single" w:sz="18" w:space="3" w:color="F95954"/>
        </w:pBdr>
      </w:pPr>
      <w:r>
        <w:t>Current Technical Focus</w:t>
      </w:r>
      <w:r>
        <w:rPr>
          <w:b w:val="0"/>
          <w:color w:val="6B7186"/>
          <w:sz w:val="14"/>
        </w:rPr>
        <w:t xml:space="preserve">  (2026)</w:t>
      </w:r>
    </w:p>
    <w:p>
      <w:pPr>
        <w:pStyle w:val="WPBullet"/>
        <w:keepLines/>
      </w:pPr>
      <w:r>
        <w:rPr>
          <w:color w:val="6B7186"/>
        </w:rPr>
        <w:t>▸</w:t>
        <w:tab/>
      </w:r>
      <w:r>
        <w:t>Production AI systems engineering, agentic workflow architecture, and LLM orchestration across Anthropic Claude, OpenAI GPT-4o, Codex, and emerging model ecosystems</w:t>
      </w:r>
    </w:p>
    <w:p>
      <w:pPr>
        <w:pStyle w:val="WPBullet"/>
        <w:keepLines/>
      </w:pPr>
      <w:r>
        <w:rPr>
          <w:color w:val="6B7186"/>
        </w:rPr>
        <w:t>▸</w:t>
        <w:tab/>
      </w:r>
      <w:r>
        <w:t>API-first AI application development, tool use/function calling, multi-agent coordination patterns, and Model Context Protocol (MCP) integration</w:t>
      </w:r>
    </w:p>
    <w:p>
      <w:pPr>
        <w:pStyle w:val="WPBullet"/>
        <w:keepLines/>
      </w:pPr>
      <w:r>
        <w:rPr>
          <w:color w:val="6B7186"/>
        </w:rPr>
        <w:t>▸</w:t>
        <w:tab/>
      </w:r>
      <w:r>
        <w:t>Claude Certified Architect – Foundations (CCA-F) certification, target completion Q4 2026</w:t>
      </w:r>
    </w:p>
    <w:p>
      <w:pPr>
        <w:pStyle w:val="WPSection"/>
        <w:keepNext/>
        <w:pBdr>
          <w:bottom w:val="single" w:sz="18" w:space="3" w:color="F95954"/>
        </w:pBdr>
      </w:pPr>
      <w:r>
        <w:t>Music &amp; Creative Technology</w:t>
      </w:r>
    </w:p>
    <w:p>
      <w:pPr>
        <w:pStyle w:val="WPRole"/>
        <w:keepNext/>
      </w:pPr>
      <w:r>
        <w:t>Founder &amp; Producer — RML Creative LLC</w:t>
      </w:r>
    </w:p>
    <w:p>
      <w:pPr>
        <w:pStyle w:val="WPRoleMeta"/>
        <w:keepNext/>
      </w:pPr>
      <w:r>
        <w:t>2023–Present</w:t>
      </w:r>
    </w:p>
    <w:p>
      <w:pPr>
        <w:pStyle w:val="WPBullet"/>
        <w:keepLines/>
      </w:pPr>
      <w:r>
        <w:rPr>
          <w:color w:val="6B7186"/>
        </w:rPr>
        <w:t>▸</w:t>
        <w:tab/>
      </w:r>
      <w:r>
        <w:t>Music producer, composer, performer, sound designer, and technology creator working in electronic, cinematic, funk, progressive house, and experimental music.</w:t>
      </w:r>
    </w:p>
    <w:p>
      <w:pPr>
        <w:pStyle w:val="WPBullet"/>
        <w:keepLines/>
      </w:pPr>
      <w:r>
        <w:rPr>
          <w:color w:val="6B7186"/>
        </w:rPr>
        <w:t>▸</w:t>
        <w:tab/>
      </w:r>
      <w:r>
        <w:t>Built RML SetMaster (above) and the studio practice around it — integrating software, hardware, automation, custom analog setups, livestream performance, and music technology education.</w:t>
      </w:r>
    </w:p>
    <w:p>
      <w:pPr>
        <w:pStyle w:val="WPRole"/>
        <w:keepNext/>
      </w:pPr>
      <w:r>
        <w:t>Founder &amp; Owner — Niceman Music Studio LLC</w:t>
      </w:r>
    </w:p>
    <w:p>
      <w:pPr>
        <w:pStyle w:val="WPRoleMeta"/>
        <w:keepNext/>
      </w:pPr>
      <w:r>
        <w:t>2009–2016</w:t>
      </w:r>
    </w:p>
    <w:p>
      <w:pPr>
        <w:pStyle w:val="WPBullet"/>
        <w:keepLines/>
      </w:pPr>
      <w:r>
        <w:rPr>
          <w:color w:val="6B7186"/>
        </w:rPr>
        <w:t>▸</w:t>
        <w:tab/>
      </w:r>
      <w:r>
        <w:t>Designed and built a flat-response acoustic recording environment to commercial specification and ran it as a working studio with paying clients.</w:t>
      </w:r>
    </w:p>
    <w:p>
      <w:pPr>
        <w:pStyle w:val="WPBullet"/>
        <w:keepLines/>
      </w:pPr>
      <w:r>
        <w:rPr>
          <w:color w:val="6B7186"/>
        </w:rPr>
        <w:t>▸</w:t>
        <w:tab/>
      </w:r>
      <w:r>
        <w:t>Produced, engineered, composed, and arranged an original progressive electronic catalog that was published and licensed for use.</w:t>
      </w:r>
    </w:p>
    <w:p>
      <w:pPr>
        <w:pStyle w:val="WPBody"/>
      </w:pPr>
      <w:r>
        <w:t>36 years of piano performance and study · 20+ years of studio production, recording, and audio engineering · 20+ years of DJ performance · deep working familiarity with Native Instruments, Ableton, Steinberg, Universal Audio, Reason Studios, Arturia, SSL, RME, and Focusrite hardware and software ecosystems.</w:t>
      </w:r>
    </w:p>
    <w:sectPr w:rsidR="00FC693F" w:rsidRPr="0006063C" w:rsidSect="00034616">
      <w:footerReference w:type="default" r:id="rId10"/>
      <w:pgSz w:w="12240" w:h="15840"/>
      <w:pgMar w:top="720" w:right="720" w:bottom="720" w:left="720" w:header="720"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WPFooter"/>
      <w:pBdr>
        <w:top w:val="single" w:sz="6" w:space="6" w:color="F95954"/>
      </w:pBdr>
      <w:tabs>
        <w:tab w:val="right" w:pos="10800"/>
      </w:tabs>
    </w:pPr>
    <w:r>
      <w:rPr>
        <w:color w:val="4A5068"/>
      </w:rPr>
      <w:t>Ryan Hickey · ryan@wolfstrategyllc.com · Wolfpack Data &amp; Strategy</w:t>
      <w:tab/>
    </w:r>
    <w:r>
      <w:rPr>
        <w:color w:val="4A5068"/>
      </w:rPr>
      <w:t xml:space="preserve">Page </w:t>
    </w:r>
    <w:r>
      <w:rPr>
        <w:rFonts w:ascii="Consolas" w:hAnsi="Consolas" w:cs="Consolas" w:eastAsia="Consolas"/>
        <w:caps/>
        <w:color w:val="6B7186"/>
        <w:spacing w:val="8"/>
        <w:sz w:val="13"/>
      </w:rPr>
      <w:fldChar w:fldCharType="begin"/>
    </w:r>
    <w:r>
      <w:rPr>
        <w:rFonts w:ascii="Consolas" w:hAnsi="Consolas" w:cs="Consolas" w:eastAsia="Consolas"/>
        <w:caps/>
        <w:color w:val="6B7186"/>
        <w:spacing w:val="8"/>
        <w:sz w:val="13"/>
      </w:rPr>
      <w:instrText xml:space="preserve"> PAGE </w:instrText>
    </w:r>
    <w:r>
      <w:rPr>
        <w:rFonts w:ascii="Consolas" w:hAnsi="Consolas" w:cs="Consolas" w:eastAsia="Consolas"/>
        <w:caps/>
        <w:color w:val="6B7186"/>
        <w:spacing w:val="8"/>
        <w:sz w:val="13"/>
      </w:rPr>
      <w:fldChar w:fldCharType="separate"/>
    </w:r>
    <w:r>
      <w:rPr>
        <w:rFonts w:ascii="Consolas" w:hAnsi="Consolas" w:cs="Consolas" w:eastAsia="Consolas"/>
        <w:caps/>
        <w:color w:val="6B7186"/>
        <w:spacing w:val="8"/>
        <w:sz w:val="13"/>
      </w:rPr>
      <w:t>1</w:t>
    </w:r>
    <w:r>
      <w:rPr>
        <w:rFonts w:ascii="Consolas" w:hAnsi="Consolas" w:cs="Consolas" w:eastAsia="Consolas"/>
        <w:caps/>
        <w:color w:val="6B7186"/>
        <w:spacing w:val="8"/>
        <w:sz w:val="13"/>
      </w:rPr>
      <w:fldChar w:fldCharType="end"/>
    </w:r>
    <w:r>
      <w:t xml:space="preserve"> of </w:t>
    </w:r>
    <w:r>
      <w:rPr>
        <w:rFonts w:ascii="Consolas" w:hAnsi="Consolas" w:cs="Consolas" w:eastAsia="Consolas"/>
        <w:caps/>
        <w:color w:val="6B7186"/>
        <w:spacing w:val="8"/>
        <w:sz w:val="13"/>
      </w:rPr>
      <w:fldChar w:fldCharType="begin"/>
    </w:r>
    <w:r>
      <w:rPr>
        <w:rFonts w:ascii="Consolas" w:hAnsi="Consolas" w:cs="Consolas" w:eastAsia="Consolas"/>
        <w:caps/>
        <w:color w:val="6B7186"/>
        <w:spacing w:val="8"/>
        <w:sz w:val="13"/>
      </w:rPr>
      <w:instrText xml:space="preserve"> NUMPAGES </w:instrText>
    </w:r>
    <w:r>
      <w:rPr>
        <w:rFonts w:ascii="Consolas" w:hAnsi="Consolas" w:cs="Consolas" w:eastAsia="Consolas"/>
        <w:caps/>
        <w:color w:val="6B7186"/>
        <w:spacing w:val="8"/>
        <w:sz w:val="13"/>
      </w:rPr>
      <w:fldChar w:fldCharType="separate"/>
    </w:r>
    <w:r>
      <w:rPr>
        <w:rFonts w:ascii="Consolas" w:hAnsi="Consolas" w:cs="Consolas" w:eastAsia="Consolas"/>
        <w:caps/>
        <w:color w:val="6B7186"/>
        <w:spacing w:val="8"/>
        <w:sz w:val="13"/>
      </w:rPr>
      <w:t>1</w:t>
    </w:r>
    <w:r>
      <w:rPr>
        <w:rFonts w:ascii="Consolas" w:hAnsi="Consolas" w:cs="Consolas" w:eastAsia="Consolas"/>
        <w:caps/>
        <w:color w:val="6B7186"/>
        <w:spacing w:val="8"/>
        <w:sz w:val="13"/>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88" w:lineRule="auto"/>
    </w:pPr>
    <w:rPr>
      <w:rFonts w:ascii="Montserrat" w:hAnsi="Montserrat" w:cs="Montserrat" w:eastAsia="Montserrat"/>
      <w:color w:val="4A5068"/>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PBanner">
    <w:name w:val="WP Banner"/>
    <w:basedOn w:val="Normal"/>
    <w:qFormat/>
    <w:pPr>
      <w:widowControl/>
      <w:spacing w:before="0" w:after="120"/>
    </w:pPr>
    <w:rPr>
      <w:rFonts w:ascii="Montserrat" w:hAnsi="Montserrat" w:cs="Montserrat" w:eastAsia="Montserrat"/>
      <w:b w:val="0"/>
      <w:color w:val="4A5068"/>
      <w:sz w:val="17"/>
    </w:rPr>
  </w:style>
  <w:style w:type="paragraph" w:customStyle="1" w:styleId="WPSection">
    <w:name w:val="WP Section"/>
    <w:basedOn w:val="Normal"/>
    <w:qFormat/>
    <w:pPr>
      <w:widowControl/>
      <w:spacing w:before="200" w:after="60"/>
    </w:pPr>
    <w:rPr>
      <w:rFonts w:ascii="Roboto" w:hAnsi="Roboto" w:cs="Roboto" w:eastAsia="Roboto"/>
      <w:b/>
      <w:caps/>
      <w:color w:val="000B29"/>
      <w:spacing w:val="24"/>
      <w:sz w:val="19"/>
    </w:rPr>
  </w:style>
  <w:style w:type="paragraph" w:customStyle="1" w:styleId="WPBody">
    <w:name w:val="WP Body"/>
    <w:basedOn w:val="Normal"/>
    <w:qFormat/>
    <w:pPr>
      <w:widowControl/>
      <w:spacing w:before="0" w:after="80" w:line="288" w:lineRule="auto"/>
    </w:pPr>
    <w:rPr>
      <w:rFonts w:ascii="Montserrat" w:hAnsi="Montserrat" w:cs="Montserrat" w:eastAsia="Montserrat"/>
      <w:b w:val="0"/>
      <w:color w:val="4A5068"/>
      <w:sz w:val="17"/>
    </w:rPr>
  </w:style>
  <w:style w:type="paragraph" w:customStyle="1" w:styleId="WPBullet">
    <w:name w:val="WP Bullet"/>
    <w:basedOn w:val="Normal"/>
    <w:qFormat/>
    <w:pPr>
      <w:widowControl/>
      <w:spacing w:before="0" w:after="40" w:line="288" w:lineRule="auto"/>
      <w:ind w:left="230" w:hanging="230"/>
    </w:pPr>
    <w:rPr>
      <w:rFonts w:ascii="Montserrat" w:hAnsi="Montserrat" w:cs="Montserrat" w:eastAsia="Montserrat"/>
      <w:b w:val="0"/>
      <w:color w:val="4A5068"/>
      <w:sz w:val="17"/>
    </w:rPr>
  </w:style>
  <w:style w:type="paragraph" w:customStyle="1" w:styleId="WPRole">
    <w:name w:val="WP Role"/>
    <w:basedOn w:val="Normal"/>
    <w:qFormat/>
    <w:pPr>
      <w:widowControl/>
      <w:spacing w:before="140" w:after="0"/>
    </w:pPr>
    <w:rPr>
      <w:rFonts w:ascii="Roboto" w:hAnsi="Roboto" w:cs="Roboto" w:eastAsia="Roboto"/>
      <w:b/>
      <w:caps/>
      <w:color w:val="000B29"/>
      <w:spacing w:val="4"/>
      <w:sz w:val="18"/>
    </w:rPr>
  </w:style>
  <w:style w:type="paragraph" w:customStyle="1" w:styleId="WPRoleMeta">
    <w:name w:val="WP Role Meta"/>
    <w:basedOn w:val="Normal"/>
    <w:qFormat/>
    <w:pPr>
      <w:widowControl/>
      <w:spacing w:before="0" w:after="40"/>
    </w:pPr>
    <w:rPr>
      <w:rFonts w:ascii="Consolas" w:hAnsi="Consolas" w:cs="Consolas" w:eastAsia="Consolas"/>
      <w:b w:val="0"/>
      <w:caps/>
      <w:color w:val="6B7186"/>
      <w:spacing w:val="7"/>
      <w:sz w:val="14"/>
    </w:rPr>
  </w:style>
  <w:style w:type="paragraph" w:customStyle="1" w:styleId="WPProject">
    <w:name w:val="WP Project"/>
    <w:basedOn w:val="Normal"/>
    <w:qFormat/>
    <w:pPr>
      <w:widowControl/>
      <w:spacing w:before="120" w:after="20"/>
    </w:pPr>
    <w:rPr>
      <w:rFonts w:ascii="Roboto" w:hAnsi="Roboto" w:cs="Roboto" w:eastAsia="Roboto"/>
      <w:b/>
      <w:color w:val="000B29"/>
      <w:sz w:val="18"/>
    </w:rPr>
  </w:style>
  <w:style w:type="paragraph" w:customStyle="1" w:styleId="WPSkillLabel">
    <w:name w:val="WP Skill Label"/>
    <w:basedOn w:val="Normal"/>
    <w:qFormat/>
    <w:pPr>
      <w:widowControl/>
      <w:spacing w:before="0" w:after="20"/>
    </w:pPr>
    <w:rPr>
      <w:rFonts w:ascii="Montserrat" w:hAnsi="Montserrat" w:cs="Montserrat" w:eastAsia="Montserrat"/>
      <w:b/>
      <w:color w:val="000B29"/>
      <w:sz w:val="17"/>
    </w:rPr>
  </w:style>
  <w:style w:type="paragraph" w:customStyle="1" w:styleId="WPSkillList">
    <w:name w:val="WP Skill List"/>
    <w:basedOn w:val="Normal"/>
    <w:qFormat/>
    <w:pPr>
      <w:widowControl/>
      <w:spacing w:before="0" w:after="120" w:line="288" w:lineRule="auto"/>
    </w:pPr>
    <w:rPr>
      <w:rFonts w:ascii="Montserrat" w:hAnsi="Montserrat" w:cs="Montserrat" w:eastAsia="Montserrat"/>
      <w:b w:val="0"/>
      <w:color w:val="4A5068"/>
      <w:sz w:val="16"/>
    </w:rPr>
  </w:style>
  <w:style w:type="paragraph" w:customStyle="1" w:styleId="WPFooter">
    <w:name w:val="WP Footer"/>
    <w:basedOn w:val="Normal"/>
    <w:qFormat/>
    <w:pPr>
      <w:widowControl/>
      <w:spacing w:before="0" w:after="0"/>
    </w:pPr>
    <w:rPr>
      <w:rFonts w:ascii="Consolas" w:hAnsi="Consolas" w:cs="Consolas" w:eastAsia="Consolas"/>
      <w:b w:val="0"/>
      <w:caps/>
      <w:color w:val="4A5068"/>
      <w:spacing w:val="8"/>
      <w:sz w:val="13"/>
    </w:rPr>
  </w:style>
  <w:style w:type="paragraph" w:customStyle="1" w:styleId="WPATSName">
    <w:name w:val="WP ATS Name"/>
    <w:basedOn w:val="Normal"/>
    <w:qFormat/>
    <w:pPr>
      <w:widowControl/>
      <w:spacing w:before="0" w:after="20"/>
    </w:pPr>
    <w:rPr>
      <w:rFonts w:ascii="Roboto" w:hAnsi="Roboto" w:cs="Roboto" w:eastAsia="Roboto"/>
      <w:b/>
      <w:caps/>
      <w:color w:val="000B29"/>
      <w:spacing w:val="6"/>
      <w:sz w:val="52"/>
    </w:rPr>
  </w:style>
  <w:style w:type="paragraph" w:customStyle="1" w:styleId="WPATSRole">
    <w:name w:val="WP ATS Role"/>
    <w:basedOn w:val="Normal"/>
    <w:qFormat/>
    <w:pPr>
      <w:widowControl/>
      <w:spacing w:before="0" w:after="20"/>
    </w:pPr>
    <w:rPr>
      <w:rFonts w:ascii="Montserrat" w:hAnsi="Montserrat" w:cs="Montserrat" w:eastAsia="Montserrat"/>
      <w:b/>
      <w:color w:val="4A5068"/>
      <w:sz w:val="18"/>
    </w:rPr>
  </w:style>
  <w:style w:type="paragraph" w:customStyle="1" w:styleId="WPATSContact">
    <w:name w:val="WP ATS Contact"/>
    <w:basedOn w:val="Normal"/>
    <w:qFormat/>
    <w:pPr>
      <w:widowControl/>
      <w:spacing w:before="0" w:after="120"/>
    </w:pPr>
    <w:rPr>
      <w:rFonts w:ascii="Consolas" w:hAnsi="Consolas" w:cs="Consolas" w:eastAsia="Consolas"/>
      <w:b w:val="0"/>
      <w:color w:val="6B7186"/>
      <w:spacing w:val="4"/>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Ryan Hickey — Résumé (engineering + music)</dc:title>
  <dc:subject>AI Engineer · Data &amp; AI Systems Architect · COO · Professional Musician</dc:subject>
  <dc:creator>Ryan Hickey</dc:creator>
  <cp:keywords/>
  <dc:description>Generated by ryan-resume-dev/resume_build v2.0 from v2 round plan (docs/v2-plan.md) — do not hand-edit; edit the YAML.</dc:description>
  <cp:lastModifiedBy/>
  <cp:revision>1</cp:revision>
  <dcterms:created xsi:type="dcterms:W3CDTF">2013-12-23T23:15:00Z</dcterms:created>
  <dcterms:modified xsi:type="dcterms:W3CDTF">2013-12-23T23:15:00Z</dcterms:modified>
  <cp:category/>
  <cp:version>2.0</cp:version>
</cp:coreProperties>
</file>