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pPr>
      <w:r>
        <w:rPr>
          <w:rFonts w:ascii="Arial" w:cs="Arial" w:eastAsia="Arial" w:hAnsi="Arial"/>
          <w:b/>
          <w:bCs/>
          <w:sz w:val="24"/>
          <w:szCs w:val="24"/>
        </w:rPr>
        <w:t xml:space="preserve">Wolfgang Schram</w:t>
      </w:r>
    </w:p>
    <w:p>
      <w:pPr>
        <w:spacing w:after="200"/>
      </w:pPr>
      <w:r>
        <w:rPr>
          <w:rFonts w:ascii="Arial" w:cs="Arial" w:eastAsia="Arial" w:hAnsi="Arial"/>
          <w:color w:val="555555"/>
          <w:sz w:val="19"/>
          <w:szCs w:val="19"/>
        </w:rPr>
        <w:t xml:space="preserve">Los Angeles, California</w:t>
      </w:r>
      <w:r>
        <w:rPr>
          <w:rFonts w:ascii="Arial" w:cs="Arial" w:eastAsia="Arial" w:hAnsi="Arial"/>
          <w:color w:val="555555"/>
          <w:sz w:val="19"/>
          <w:szCs w:val="19"/>
        </w:rPr>
        <w:t xml:space="preserve"> | </w:t>
      </w:r>
      <w:r>
        <w:rPr>
          <w:rFonts w:ascii="Arial" w:cs="Arial" w:eastAsia="Arial" w:hAnsi="Arial"/>
          <w:color w:val="555555"/>
          <w:sz w:val="19"/>
          <w:szCs w:val="19"/>
        </w:rPr>
        <w:t xml:space="preserve">3109978359</w:t>
      </w:r>
      <w:r>
        <w:rPr>
          <w:rFonts w:ascii="Arial" w:cs="Arial" w:eastAsia="Arial" w:hAnsi="Arial"/>
          <w:color w:val="555555"/>
          <w:sz w:val="19"/>
          <w:szCs w:val="19"/>
        </w:rPr>
        <w:t xml:space="preserve"> | </w:t>
      </w:r>
      <w:hyperlink w:history="1" r:id="rIdfa4wj4royv5l3yj5dswsn">
        <w:r>
          <w:rPr>
            <w:rStyle w:val="Hyperlink"/>
            <w:rFonts w:ascii="Arial" w:cs="Arial" w:eastAsia="Arial" w:hAnsi="Arial"/>
            <w:sz w:val="19"/>
            <w:szCs w:val="19"/>
          </w:rPr>
          <w:t xml:space="preserve">wolfbroadcast@gmail.com</w:t>
        </w:r>
      </w:hyperlink>
      <w:r>
        <w:rPr>
          <w:rFonts w:ascii="Arial" w:cs="Arial" w:eastAsia="Arial" w:hAnsi="Arial"/>
          <w:color w:val="555555"/>
          <w:sz w:val="19"/>
          <w:szCs w:val="19"/>
        </w:rPr>
        <w:t xml:space="preserve"> | </w:t>
      </w:r>
      <w:hyperlink w:history="1" r:id="rIduvmrnacqevyxa9-yyphjr">
        <w:r>
          <w:rPr>
            <w:rStyle w:val="Hyperlink"/>
            <w:rFonts w:ascii="Arial" w:cs="Arial" w:eastAsia="Arial" w:hAnsi="Arial"/>
            <w:sz w:val="19"/>
            <w:szCs w:val="19"/>
          </w:rPr>
          <w:t xml:space="preserve">https://www.linkedin.com/in/wolfgang-schram-a4837420/</w:t>
        </w:r>
      </w:hyperlink>
    </w:p>
    <w:p>
      <w:pPr>
        <w:spacing w:after="80"/>
      </w:pPr>
    </w:p>
    <w:p>
      <w:pPr>
        <w:spacing w:after="120"/>
      </w:pPr>
      <w:r>
        <w:rPr>
          <w:rFonts w:ascii="Arial" w:cs="Arial" w:eastAsia="Arial" w:hAnsi="Arial"/>
          <w:sz w:val="22"/>
          <w:szCs w:val="22"/>
        </w:rPr>
        <w:t xml:space="preserve">Natera</w:t>
      </w:r>
    </w:p>
    <w:p>
      <w:pPr>
        <w:spacing w:after="120"/>
      </w:pPr>
      <w:r>
        <w:rPr>
          <w:rFonts w:ascii="Arial" w:cs="Arial" w:eastAsia="Arial" w:hAnsi="Arial"/>
          <w:sz w:val="22"/>
          <w:szCs w:val="22"/>
        </w:rPr>
        <w:t xml:space="preserve">March 6, 2026</w:t>
      </w:r>
    </w:p>
    <w:p>
      <w:pPr>
        <w:spacing w:after="80"/>
      </w:pPr>
    </w:p>
    <w:p>
      <w:pPr>
        <w:spacing w:after="120"/>
      </w:pPr>
      <w:r>
        <w:rPr>
          <w:rFonts w:ascii="Arial" w:cs="Arial" w:eastAsia="Arial" w:hAnsi="Arial"/>
          <w:sz w:val="22"/>
          <w:szCs w:val="22"/>
        </w:rPr>
        <w:t xml:space="preserve">Dear Hiring Manager,</w:t>
      </w:r>
    </w:p>
    <w:p>
      <w:pPr>
        <w:spacing w:after="80"/>
      </w:pPr>
    </w:p>
    <w:p>
      <w:pPr>
        <w:spacing w:after="120"/>
      </w:pPr>
      <w:r>
        <w:rPr>
          <w:rFonts w:ascii="Arial" w:cs="Arial" w:eastAsia="Arial" w:hAnsi="Arial"/>
          <w:sz w:val="22"/>
          <w:szCs w:val="22"/>
        </w:rPr>
        <w:t xml:space="preserve">Natera's 31% revenue growth and expanding payer coverage for Signatera create a classic scaling challenge: your commercial engineering organization needs to support explosive volume growth while simultaneously raising execution standards and modernizing systems that patients and providers depend on in life-altering medical contexts.</w:t>
      </w:r>
    </w:p>
    <w:p>
      <w:pPr>
        <w:spacing w:after="80"/>
      </w:pPr>
    </w:p>
    <w:p>
      <w:pPr>
        <w:spacing w:after="120"/>
      </w:pPr>
      <w:r>
        <w:rPr>
          <w:rFonts w:ascii="Arial" w:cs="Arial" w:eastAsia="Arial" w:hAnsi="Arial"/>
          <w:sz w:val="22"/>
          <w:szCs w:val="22"/>
        </w:rPr>
        <w:t xml:space="preserve">This VP role exists to solve a professionalization problem. You have a 100+ person engineering organization that likely grew fast to meet demand, and now needs stronger execution discipline, clearer accountability, more reliable EMR integrations, and patient-facing experiences worthy of the stakes involved. The phrase "strengthening execution and raising engineering standards" signals you know exactly what's missing — and it's not healthcare domain knowledge. It's leadership infrastructure.</w:t>
      </w:r>
    </w:p>
    <w:p>
      <w:pPr>
        <w:spacing w:after="80"/>
      </w:pPr>
    </w:p>
    <w:p>
      <w:pPr>
        <w:spacing w:after="120"/>
      </w:pPr>
      <w:r>
        <w:rPr>
          <w:rFonts w:ascii="Arial" w:cs="Arial" w:eastAsia="Arial" w:hAnsi="Arial"/>
          <w:sz w:val="22"/>
          <w:szCs w:val="22"/>
        </w:rPr>
        <w:t xml:space="preserve">I've solved this exact problem before, just in a different industry context. At Diversified, I led ~250 engineers globally and merged two separate engineering disciplines — broadcast and workplace technology — into a unified global delivery organization. That transformation required exactly what Natera needs now: building ownership culture at scale, eliminating ambiguity in distributed teams, and raising standards across organizations with different legacy practices. I developed measurable operating models, not motivational posters. One framework I built — the Accountability Clarity Threshold — provides a six-point diagnostic (WHO, WHAT, AUTHORITY, WHEN, VISIBILITY, WHY) that eliminates ownership gaps before they become delivery failures. I've used it to reduce escalation volume and increase team velocity across multi-geography teams spanning North America and India.</w:t>
      </w:r>
    </w:p>
    <w:p>
      <w:pPr>
        <w:spacing w:after="80"/>
      </w:pPr>
    </w:p>
    <w:p>
      <w:pPr>
        <w:spacing w:after="120"/>
      </w:pPr>
      <w:r>
        <w:rPr>
          <w:rFonts w:ascii="Arial" w:cs="Arial" w:eastAsia="Arial" w:hAnsi="Arial"/>
          <w:sz w:val="22"/>
          <w:szCs w:val="22"/>
        </w:rPr>
        <w:t xml:space="preserve">The systems I've delivered aren't healthcare, but they share your mission-critical characteristics: SMPTE 2110 IP broadcast infrastructure for major networks, AV systems for the US Senate, and production systems for U2, The Rolling Stones, and Beyoncé across 55+ countries — all environments with zero tolerance for failure, extreme integration complexity, and stakeholders who cannot afford downtime. A live broadcast failure or a stadium production breakdown affects millions of people in real-time. Your patient portals and EMR integrations operate in similarly high-stakes contexts where reliability and user experience directly impact outcomes that matter deeply.</w:t>
      </w:r>
    </w:p>
    <w:p>
      <w:pPr>
        <w:spacing w:after="80"/>
      </w:pPr>
    </w:p>
    <w:p>
      <w:pPr>
        <w:spacing w:after="120"/>
      </w:pPr>
      <w:r>
        <w:rPr>
          <w:rFonts w:ascii="Arial" w:cs="Arial" w:eastAsia="Arial" w:hAnsi="Arial"/>
          <w:sz w:val="22"/>
          <w:szCs w:val="22"/>
        </w:rPr>
        <w:t xml:space="preserve">I'm not a healthcare specialist — I'm a leadership specialist who builds engineering organizations that execute with discipline while developing the next generation of technical leaders. My subject matter expertise IS organizational transformation: creating ownership cultures where engineers make decisions, building frameworks that eliminate ambiguity, and professionalizing operations without killing innovation velocity. That's precisely what you need to scale commercial infrastructure that can support Natera's trajectory while meeting the execution standards that regulated healthcare and sensitive patient experiences demand.</w:t>
      </w:r>
    </w:p>
    <w:p>
      <w:pPr>
        <w:spacing w:after="80"/>
      </w:pPr>
    </w:p>
    <w:p>
      <w:pPr>
        <w:spacing w:after="120"/>
      </w:pPr>
      <w:r>
        <w:rPr>
          <w:rFonts w:ascii="Arial" w:cs="Arial" w:eastAsia="Arial" w:hAnsi="Arial"/>
          <w:sz w:val="22"/>
          <w:szCs w:val="22"/>
        </w:rPr>
        <w:t xml:space="preserve">I'd welcome the opportunity to discuss how systematic leadership infrastructure — accountability frameworks, ownership culture architecture, and global team development — can help Natera's commercial engineering organization scale with the reliability and execution strength your growth requires.</w:t>
      </w:r>
    </w:p>
    <w:p>
      <w:pPr>
        <w:spacing w:after="80"/>
      </w:pPr>
    </w:p>
    <w:p>
      <w:pPr>
        <w:spacing w:after="40" w:before="200"/>
      </w:pPr>
      <w:r>
        <w:rPr>
          <w:rFonts w:ascii="Arial" w:cs="Arial" w:eastAsia="Arial" w:hAnsi="Arial"/>
          <w:sz w:val="22"/>
          <w:szCs w:val="22"/>
        </w:rPr>
        <w:t xml:space="preserve">Best regards,</w:t>
      </w:r>
    </w:p>
    <w:p>
      <w:pPr>
        <w:spacing w:after="40"/>
      </w:pPr>
      <w:r>
        <w:rPr>
          <w:rFonts w:ascii="Arial" w:cs="Arial" w:eastAsia="Arial" w:hAnsi="Arial"/>
          <w:b/>
          <w:bCs/>
          <w:sz w:val="24"/>
          <w:szCs w:val="24"/>
        </w:rPr>
        <w:t xml:space="preserve">Wolf Schram</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fa4wj4royv5l3yj5dswsn" Type="http://schemas.openxmlformats.org/officeDocument/2006/relationships/hyperlink" Target="mailto:wolfbroadcast@gmail.com" TargetMode="External"/><Relationship Id="rIduvmrnacqevyxa9-yyphjr" Type="http://schemas.openxmlformats.org/officeDocument/2006/relationships/hyperlink" Target="https://www.linkedin.com/in/wolfgang-schram-a4837420/" TargetMode="Externa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2026-03-07T00:23:42.498Z</dcterms:created>
  <dcterms:modified xsi:type="dcterms:W3CDTF">2026-03-07T00:23:42.498Z</dcterms:modified>
</cp:coreProperties>
</file>

<file path=docProps/custom.xml><?xml version="1.0" encoding="utf-8"?>
<Properties xmlns="http://schemas.openxmlformats.org/officeDocument/2006/custom-properties" xmlns:vt="http://schemas.openxmlformats.org/officeDocument/2006/docPropsVTypes"/>
</file>