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ARCHIVE-35 BUSINESS FORMATION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Master Tracker | All Applications, Registrations &amp; Accounts</w:t>
      </w:r>
    </w:p>
    <w:p>
      <w:pPr>
        <w:pStyle w:val="Heading1"/>
      </w:pPr>
      <w:r>
        <w:t xml:space="preserve">Business Owner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3400"/>
        <w:gridCol w:w="348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Legal Name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Wolfgang Gustavo Schram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(310) 997-8359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Trade Name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Archive-35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 (Business)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wolf@archive-35.com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25944 Coleridge Pl, Stevenson Ranch, CA 91381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 (Personal)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wolfbroadcast@gmail.com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County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 Angeles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Entity 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Sole Proprietorship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Application &amp; Registration 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400"/>
        <w:gridCol w:w="2800"/>
        <w:gridCol w:w="260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 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/ Details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Website / Agency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Federal EIN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41-4155701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Issued Feb 9, 2026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irs.gov (online)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 575 PDF downloaded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 Seller's Permit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(pending)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EIN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onlineservices.cdtfa.ca.gov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 tax collection for CA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DBA Filing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(pending)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~$26 + newspaper pub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lavote.gov (LA County Clerk)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publish 4 weeks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Home Occupation Permit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(pending)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Phone: (661) 255-4330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santaclarita.gov/planning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Online sales, no foot traffic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Bank Acct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 - using savings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 savings acct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Existing bank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deposits here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Stripe Activation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 PROGRESS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keys configured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Needs bank + CDTFA 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dashboard.stripe.com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 Stripe Tax after permit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Quarterly Tax Setup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(pending)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 due Apr 15, 2026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irs.gov + ftb.ca.gov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Fed + CA estimated payments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EDD Unemployment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Filed &amp; submitted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Filed Feb 2026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edd.ca.gov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Bi-weekly certification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Key Dates &amp; Deadlines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61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Feb 9, 2026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EIN Obtained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41-4155701 issued by IRS online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Feb 2026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 Seller's Permit Application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CDTFA online, requires EIN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Feb 2026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DBA Filing + Newspaper Publication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days to publish after filing, 4 consecutive weeks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Apr 15, 2026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 Federal Estimated Tax Due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IRS Direct Pay, set aside 40% of net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Apr 15, 2026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 CA Estimated Tax Due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 FTB Web Pay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Apr 30, 2026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 CDTFA Sales Tax Return Due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Remit collected CA sales tax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May 1, 2026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Outplacement Services Deadline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Right Management Consultants (90 days)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Jun 15, 2026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 Estimated Tax Due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Federal + 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Sep 15, 2026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 Estimated Tax Due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Federal + 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Jan 15, 2027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Q4 Estimated Tax Due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Federal + CA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Financial &amp; Tax Quick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  <w:gridCol w:w="5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Tax 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Self-Employment Tax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15.3% of net profit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 Security (12.4%) + Medicare (2.9%)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Federal Income Tax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~24% marginal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Joint return with Lucy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 State Income Tax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~9.3% marginal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Joint return with Lucy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 Sales Tax (Santa Clarita)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~9.5%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 from CA buyers, remit to CDTFA quarterly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Rule of Thumb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aside 40%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40% of Stripe payouts reserved for all taxes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EDD Benefits While Self-Employed</w:t>
      </w:r>
    </w:p>
    <w:p>
      <w:pPr>
        <w:pStyle w:val="ListParagraph"/>
        <w:numPr>
          <w:ilvl w:val="0"/>
          <w:numId w:val="2"/>
        </w:numPr>
      </w:pPr>
      <w:r>
        <w:t xml:space="preserve">CA allows running a business while collecting unemployment benefits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Weekly benefit max: </w:t>
      </w:r>
      <w:r>
        <w:t xml:space="preserve">~$450/week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25% earnings disregard: </w:t>
      </w:r>
      <w:r>
        <w:t xml:space="preserve">$112.50 of weekly earnings excluded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Report GROSS revenue </w:t>
      </w:r>
      <w:r>
        <w:t xml:space="preserve">(not net profit) during bi-weekly certification</w:t>
      </w:r>
    </w:p>
    <w:p>
      <w:pPr>
        <w:pStyle w:val="ListParagraph"/>
        <w:numPr>
          <w:ilvl w:val="0"/>
          <w:numId w:val="2"/>
        </w:numPr>
      </w:pPr>
      <w:r>
        <w:t xml:space="preserve">Even if earnings exceed benefits, keep certifying to maintain active claim</w:t>
      </w:r>
    </w:p>
    <w:p>
      <w:pPr>
        <w:spacing w:after="300"/>
      </w:pPr>
    </w:p>
    <w:p>
      <w:pPr>
        <w:pStyle w:val="Heading1"/>
      </w:pPr>
      <w:r>
        <w:t xml:space="preserve">Platform &amp; Service Accounts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600"/>
        <w:gridCol w:w="2600"/>
        <w:gridCol w:w="3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Keys In .env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Stripe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Archive-35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keys active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(live + test)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processing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Pictorem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archive-35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(PRO)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Print fulfillment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Cloudflare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Archive-35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(R2 + Analytics)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Hosting, CDN, R2 storage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Google Analytics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G-SE2WETEK5D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(measurement ID)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Website analytics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Anthropic (Claude)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photo metadata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confirmation emails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Google Workspace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wolf@archive-35.com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email, Drive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Squarespace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archive-35.com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 only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 registrar (exp 2029)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GitHub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wolfschram/archive-35.com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empty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 repo</w:t>
            </w:r>
          </w:p>
        </w:tc>
      </w:tr>
    </w:tbl>
    <w:sectPr>
      <w:headerReference w:type="default" r:id="rId6"/>
      <w:footerReference w:type="default" r:id="rId7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Last Updated: February 9, 2026 | CONFIDENTIAL |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Archive-35 | Business Formation Master Tracker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2026-02-09T18:55:37.600Z</dcterms:created>
  <dcterms:modified xsi:type="dcterms:W3CDTF">2026-02-09T18:55:37.600Z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