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ARCHIVE-35</w:t>
      </w:r>
    </w:p>
    <w:p>
      <w:pPr>
        <w:spacing w:after="100"/>
        <w:jc w:val="center"/>
      </w:pPr>
      <w:r>
        <w:rPr>
          <w:rFonts w:ascii="Arial" w:cs="Arial" w:eastAsia="Arial" w:hAnsi="Arial"/>
          <w:color w:val="444444"/>
          <w:sz w:val="32"/>
          <w:szCs w:val="32"/>
        </w:rPr>
        <w:t xml:space="preserve">EIN Application Report</w:t>
      </w:r>
    </w:p>
    <w:p>
      <w:pPr>
        <w:spacing w:after="400"/>
        <w:jc w:val="center"/>
      </w:pPr>
      <w:r>
        <w:rPr>
          <w:rFonts w:ascii="Arial" w:cs="Arial" w:eastAsia="Arial" w:hAnsi="Arial"/>
          <w:color w:val="888888"/>
          <w:sz w:val="20"/>
          <w:szCs w:val="20"/>
        </w:rPr>
        <w:t xml:space="preserve">Federal Employer Identification Number | IRS Form SS-4 Equivalent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STATUS: APPROVED AND ISSUED</w:t>
            </w:r>
          </w:p>
        </w:tc>
      </w:tr>
    </w:tbl>
    <w:p>
      <w:pPr>
        <w:spacing w:after="300"/>
      </w:pPr>
    </w:p>
    <w:p>
      <w:pPr>
        <w:pStyle w:val="Heading1"/>
      </w:pPr>
      <w:r>
        <w:t xml:space="preserve">1. EIN Assignment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EIN Assigned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41-4155701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 Issued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9, 2026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Legal Name (IRS record)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WOLFGANG SCHRAM GUSTAVO SCHRAM (see note below)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Trade Name / DBA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ARCHIVE-35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Name Control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Organization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Sole Proprietor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Application Method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Online (IRS EIN Assistant)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Confirmation Letter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Downloaded digitally (PDF)</w:t>
            </w:r>
          </w:p>
        </w:tc>
      </w:tr>
    </w:tbl>
    <w:p>
      <w:pPr>
        <w:spacing w:after="300"/>
      </w:pPr>
    </w:p>
    <w:p>
      <w:pPr>
        <w:pStyle w:val="Heading1"/>
      </w:pPr>
      <w:r>
        <w:t xml:space="preserve">2. Business Information Submitted</w:t>
      </w:r>
    </w:p>
    <w:p>
      <w:pPr>
        <w:pStyle w:val="Heading2"/>
      </w:pPr>
      <w:r>
        <w:t xml:space="preserve">Legal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Entity Type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Sole Proprietor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Sole Proprietor (not Household Employer)</w:t>
            </w:r>
          </w:p>
        </w:tc>
      </w:tr>
    </w:tbl>
    <w:p>
      <w:pPr>
        <w:spacing w:after="200"/>
      </w:pPr>
    </w:p>
    <w:p>
      <w:pPr>
        <w:pStyle w:val="Heading2"/>
      </w:pPr>
      <w:r>
        <w:t xml:space="preserve">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Responsible Party (correct)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Wolfgang Gustavo Schram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 shown on IRS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WOLFGANG SCHRAM GUSTAVO SCHRAM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SSN/ITIN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XXX-XX-8750 (last 4 digits)</w:t>
            </w:r>
          </w:p>
        </w:tc>
      </w:tr>
    </w:tbl>
    <w:p>
      <w:pPr>
        <w:spacing w:after="200"/>
      </w:pPr>
    </w:p>
    <w:p>
      <w:pPr>
        <w:pStyle w:val="Heading2"/>
      </w:pPr>
      <w:r>
        <w:t xml:space="preserve">Business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Street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25944 Coleridge Pl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Stevenson Ranch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California (CA)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ZIP Code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91381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(310) 997-8359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County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Angeles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Separate Mailing Address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(same as business address)</w:t>
            </w:r>
          </w:p>
        </w:tc>
      </w:tr>
    </w:tbl>
    <w:p>
      <w:pPr>
        <w:spacing w:after="200"/>
      </w:pPr>
    </w:p>
    <w:p>
      <w:pPr>
        <w:pStyle w:val="Heading2"/>
      </w:pPr>
      <w:r>
        <w:t xml:space="preserve">Additional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Start Date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Highway Vehicle 55k+ lbs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Gambling/Wagering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 720 Excise Tax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Alcohol/Tobacco/Firearms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W-2 Employees (next 12 mo)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Reason for Applying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Started a New Business</w:t>
            </w:r>
          </w:p>
        </w:tc>
      </w:tr>
    </w:tbl>
    <w:p>
      <w:pPr>
        <w:spacing w:after="200"/>
      </w:pPr>
    </w:p>
    <w:p>
      <w:pPr>
        <w:pStyle w:val="Heading2"/>
      </w:pPr>
      <w:r>
        <w:t xml:space="preserve">Business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Principal Product/Service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Sales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Specific Activity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Selling goods exclusively over the Internet</w:t>
            </w:r>
          </w:p>
        </w:tc>
      </w:tr>
    </w:tbl>
    <w:p>
      <w:r>
        <w:br w:type="page"/>
      </w:r>
    </w:p>
    <w:p>
      <w:pPr>
        <w:pStyle w:val="Heading1"/>
      </w:pPr>
      <w:r>
        <w:t xml:space="preserve">3. Where This EIN Will Be Used</w:t>
      </w:r>
    </w:p>
    <w:p>
      <w:pPr>
        <w:spacing w:after="100"/>
      </w:pPr>
      <w:r>
        <w:rPr>
          <w:rFonts w:ascii="Arial" w:cs="Arial" w:eastAsia="Arial" w:hAnsi="Arial"/>
          <w:sz w:val="22"/>
          <w:szCs w:val="22"/>
        </w:rPr>
        <w:t xml:space="preserve">The EIN 41-4155701 is required for the following business registrations and 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EIN Required For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 Seller's Permit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CDTFA registration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DBA Filing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County Clerk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Bank Account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Pending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 opening (or savings acct)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Stripe Activation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configured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verification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Quarterly Tax Payments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Pending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IRS Direct Pay + CA FTB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1099 Reporting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Contractor payments if any</w:t>
            </w:r>
          </w:p>
        </w:tc>
      </w:tr>
    </w:tbl>
    <w:p>
      <w:pPr>
        <w:spacing w:after="300"/>
      </w:pPr>
    </w:p>
    <w:p>
      <w:pPr>
        <w:pStyle w:val="Heading1"/>
      </w:pPr>
      <w:r>
        <w:t xml:space="preserve">4. Important Notes</w:t>
      </w:r>
    </w:p>
    <w:p>
      <w:pPr>
        <w:pStyle w:val="ListParagraph"/>
        <w:numPr>
          <w:ilvl w:val="0"/>
          <w:numId w:val="2"/>
        </w:numPr>
      </w:pPr>
      <w:r>
        <w:rPr>
          <w:b/>
          <w:bCs/>
        </w:rPr>
        <w:t xml:space="preserve">Name Discrepancy: </w:t>
      </w:r>
      <w:r>
        <w:t xml:space="preserve">The IRS record shows "WOLFGANG SCHRAM GUSTAVO SCHRAM" which appears to have split the name incorrectly. Correct legal name is Wolfgang Gustavo Schram. This may need correction via IRS Form 14039 or a call to the IRS Business &amp; Specialty Tax Line (800-829-4933) if it causes issues with banking or state filings.</w:t>
      </w:r>
    </w:p>
    <w:p>
      <w:pPr>
        <w:pStyle w:val="ListParagraph"/>
        <w:numPr>
          <w:ilvl w:val="0"/>
          <w:numId w:val="2"/>
        </w:numPr>
      </w:pPr>
      <w:r>
        <w:rPr>
          <w:b/>
          <w:bCs/>
        </w:rPr>
        <w:t xml:space="preserve">CP 575 Notice: </w:t>
      </w:r>
      <w:r>
        <w:t xml:space="preserve">The IRS will also mail a CP 575 confirmation letter to the address on file. Keep both the digital PDF and the mailed letter.</w:t>
      </w:r>
    </w:p>
    <w:p>
      <w:pPr>
        <w:pStyle w:val="ListParagraph"/>
        <w:numPr>
          <w:ilvl w:val="0"/>
          <w:numId w:val="2"/>
        </w:numPr>
      </w:pPr>
      <w:r>
        <w:rPr>
          <w:b/>
          <w:bCs/>
        </w:rPr>
        <w:t xml:space="preserve">IRS Database Update: </w:t>
      </w:r>
      <w:r>
        <w:t xml:space="preserve">It can take up to 2 weeks for the EIN to be fully registered in all IRS systems. If a third party (like a bank) cannot verify the EIN immediately, wait and try again.</w:t>
      </w:r>
    </w:p>
    <w:p>
      <w:pPr>
        <w:pStyle w:val="ListParagraph"/>
        <w:numPr>
          <w:ilvl w:val="0"/>
          <w:numId w:val="2"/>
        </w:numPr>
      </w:pPr>
      <w:r>
        <w:rPr>
          <w:b/>
          <w:bCs/>
        </w:rPr>
        <w:t xml:space="preserve">One EIN Per Day: </w:t>
      </w:r>
      <w:r>
        <w:t xml:space="preserve">The IRS limits one EIN per responsible party per day. If you need a second EIN for another entity, apply on a different day.</w:t>
      </w:r>
    </w:p>
    <w:p>
      <w:pPr>
        <w:pStyle w:val="ListParagraph"/>
        <w:numPr>
          <w:ilvl w:val="0"/>
          <w:numId w:val="2"/>
        </w:numPr>
      </w:pPr>
      <w:r>
        <w:rPr>
          <w:b/>
          <w:bCs/>
        </w:rPr>
        <w:t xml:space="preserve">Keep This Number Secure: </w:t>
      </w:r>
      <w:r>
        <w:t xml:space="preserve">Treat your EIN like your SSN for business purposes. Do not share it publicly.</w:t>
      </w:r>
    </w:p>
    <w:p>
      <w:pPr>
        <w:pStyle w:val="ListParagraph"/>
        <w:numPr>
          <w:ilvl w:val="0"/>
          <w:numId w:val="2"/>
        </w:numPr>
        <w:spacing w:after="300"/>
      </w:pPr>
      <w:r>
        <w:rPr>
          <w:b/>
          <w:bCs/>
        </w:rPr>
        <w:t xml:space="preserve">Cannot Be Cancelled: </w:t>
      </w:r>
      <w:r>
        <w:t xml:space="preserve">Once issued, an EIN cannot be cancelled. You can close the associated business account by writing to the IRS.</w:t>
      </w:r>
    </w:p>
    <w:p>
      <w:pPr>
        <w:pStyle w:val="Heading1"/>
      </w:pPr>
      <w:r>
        <w:t xml:space="preserve">5. Record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Document Created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February 9,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AI (assisted Wolf Schram)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Application URL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https://sa.www4.irs.gov/applyein/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Confirmation Page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sa.www4.irs.gov/applyein/einAssignment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Stored In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Archive-35 repo: 05_Business/Tax_Paperwork/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Related Documents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EIN Confirmation Letter (CP 575 PDF)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Archive-35 Business Records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Archive-35 | Business Formation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2026-02-09T18:55:37.504Z</dcterms:created>
  <dcterms:modified xsi:type="dcterms:W3CDTF">2026-02-09T18:55:37.504Z</dcterms:modified>
</cp:coreProperties>
</file>

<file path=docProps/custom.xml><?xml version="1.0" encoding="utf-8"?>
<Properties xmlns="http://schemas.openxmlformats.org/officeDocument/2006/custom-properties" xmlns:vt="http://schemas.openxmlformats.org/officeDocument/2006/docPropsVTypes"/>
</file>