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sz w:val="22"/>
          <w:szCs w:val="22"/>
        </w:rPr>
        <w:t xml:space="preserve">Dear Hiring Manager,</w:t>
      </w:r>
    </w:p>
    <w:p>
      <w:pPr>
        <w:spacing w:after="80"/>
      </w:pPr>
    </w:p>
    <w:p>
      <w:pPr>
        <w:spacing w:after="120"/>
      </w:pPr>
      <w:r>
        <w:rPr>
          <w:rFonts w:ascii="Arial" w:cs="Arial" w:eastAsia="Arial" w:hAnsi="Arial"/>
          <w:sz w:val="22"/>
          <w:szCs w:val="22"/>
        </w:rPr>
        <w:t xml:space="preserve">Financial services infrastructure carries the same unforgiving stakes I learned designing production systems for The Rolling Stones and U2 in 55 countries: when 80,000 people are watching, failure isn't an option. That zero-tolerance mindset shaped how I've since built technology organizations—and it's the same rigor First Entertainment Credit Union needs as you modernize core systems while serving an industry I know intimately.</w:t>
      </w:r>
    </w:p>
    <w:p>
      <w:pPr>
        <w:spacing w:after="80"/>
      </w:pPr>
    </w:p>
    <w:p>
      <w:pPr>
        <w:spacing w:after="120"/>
      </w:pPr>
      <w:r>
        <w:rPr>
          <w:rFonts w:ascii="Arial" w:cs="Arial" w:eastAsia="Arial" w:hAnsi="Arial"/>
          <w:sz w:val="22"/>
          <w:szCs w:val="22"/>
        </w:rPr>
        <w:t xml:space="preserve">Your CTDO mandate—execute a multi-year transformation while maintaining operational resilience—mirrors the challenge I solved at Diversified. Leading 250+ engineers globally, I merged two separate technical disciplines (broadcast and workplace technology) into a unified delivery organization while simultaneously executing SMPTE 2110 IP infrastructure migrations. These weren't rip-and-replace projects; they were live migrations of mission-critical systems with zero acceptable downtime. I built the organizational muscle to reduce technical debt while delivering at velocity—establishing measurable operating models, launching a GCC in India to decrease vendor dependency, and creating an ownership culture that survived the pressure of concurrent transformation initiatives.</w:t>
      </w:r>
    </w:p>
    <w:p>
      <w:pPr>
        <w:spacing w:after="80"/>
      </w:pPr>
    </w:p>
    <w:p>
      <w:pPr>
        <w:spacing w:after="120"/>
      </w:pPr>
      <w:r>
        <w:rPr>
          <w:rFonts w:ascii="Arial" w:cs="Arial" w:eastAsia="Arial" w:hAnsi="Arial"/>
          <w:sz w:val="22"/>
          <w:szCs w:val="22"/>
        </w:rPr>
        <w:t xml:space="preserve">The entertainment sector connection runs deeper than my touring years. At Diversified, I delivered systems for major broadcasters and the US Senate—environments where security, reliability, and integration complexity intersect exactly as they do in regulated financial services. I understand the performers, producers, and entertainment professionals who are your members. They operate in a world of intense deadlines and high stakes, and they need banking technology that matches their pace.</w:t>
      </w:r>
    </w:p>
    <w:p>
      <w:pPr>
        <w:spacing w:after="80"/>
      </w:pPr>
    </w:p>
    <w:p>
      <w:pPr>
        <w:spacing w:after="120"/>
      </w:pPr>
      <w:r>
        <w:rPr>
          <w:rFonts w:ascii="Arial" w:cs="Arial" w:eastAsia="Arial" w:hAnsi="Arial"/>
          <w:sz w:val="22"/>
          <w:szCs w:val="22"/>
        </w:rPr>
        <w:t xml:space="preserve">My recent work demonstrates I'm not leading from dated playbooks. I've built multi-agent AI automation systems and developed consumer applications—hands-on proof that I can architect modern platforms and guide teams through emerging technology adoption. I don't just mandate "digital transformation"; I can evaluate architectures, challenge vendor claims, and make informed build-versus-buy decisions.</w:t>
      </w:r>
    </w:p>
    <w:p>
      <w:pPr>
        <w:spacing w:after="80"/>
      </w:pPr>
    </w:p>
    <w:p>
      <w:pPr>
        <w:spacing w:after="120"/>
      </w:pPr>
      <w:r>
        <w:rPr>
          <w:rFonts w:ascii="Arial" w:cs="Arial" w:eastAsia="Arial" w:hAnsi="Arial"/>
          <w:sz w:val="22"/>
          <w:szCs w:val="22"/>
        </w:rPr>
        <w:t xml:space="preserve">I'm based in Santa Clarita, fifteen minutes from your Hollywood office. I'd welcome the opportunity to discuss how my experience delivering resilient, modern technology organizations translates directly to First Entertainment's growth ambitions.</w:t>
      </w:r>
    </w:p>
    <w:p>
      <w:pPr>
        <w:spacing w:after="80"/>
      </w:pPr>
    </w:p>
    <w:p>
      <w:pPr>
        <w:spacing w:after="40" w:before="200"/>
      </w:pPr>
      <w:r>
        <w:rPr>
          <w:rFonts w:ascii="Arial" w:cs="Arial" w:eastAsia="Arial" w:hAnsi="Arial"/>
          <w:sz w:val="22"/>
          <w:szCs w:val="22"/>
        </w:rPr>
        <w:t xml:space="preserve">Sincerely,</w:t>
      </w:r>
    </w:p>
    <w:p>
      <w:pPr>
        <w:spacing w:after="80"/>
      </w:pPr>
    </w:p>
    <w:p>
      <w:pPr>
        <w:spacing w:after="40"/>
      </w:pPr>
      <w:r>
        <w:rPr>
          <w:rFonts w:ascii="Arial" w:cs="Arial" w:eastAsia="Arial" w:hAnsi="Arial"/>
          <w:b/>
          <w:bCs/>
          <w:sz w:val="24"/>
          <w:szCs w:val="24"/>
        </w:rPr>
        <w:t xml:space="preserve">Wolfgang Schram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2026-03-07T00:23:42.393Z</dcterms:created>
  <dcterms:modified xsi:type="dcterms:W3CDTF">2026-03-07T00:23:42.393Z</dcterms:modified>
</cp:coreProperties>
</file>

<file path=docProps/custom.xml><?xml version="1.0" encoding="utf-8"?>
<Properties xmlns="http://schemas.openxmlformats.org/officeDocument/2006/custom-properties" xmlns:vt="http://schemas.openxmlformats.org/officeDocument/2006/docPropsVTypes"/>
</file>