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康复思路数据库与现有产品整改方案 v1.0</w:t>
      </w:r>
    </w:p>
    <w:p>
      <w:pPr>
        <w:pStyle w:val="Heading2"/>
      </w:pPr>
      <w:r>
        <w:t>一、整改背景与核心问题</w:t>
      </w:r>
    </w:p>
    <w:p>
      <w:r>
        <w:rPr>
          <w:sz w:val="21"/>
        </w:rPr>
        <w:t>当前版本并非数据库架构错误，而是在数据库化过程中，临床展示内容被抽象和压缩，导致产品从“康复思路工具”偏向“结构化评估资料库”。</w:t>
        <w:br/>
        <w:br/>
        <w:t>整改目标：</w:t>
        <w:br/>
        <w:t>1. 保留当前数据库结构优势，支持未来膝、踝足、髋、腰背及上肢拓展。</w:t>
        <w:br/>
        <w:t>2. 恢复 v14 版本中已经验证的临床表达方式。</w:t>
        <w:br/>
        <w:t>3. 增加评估发现后的处理参考，使工具更符合康复师实际使用场景。</w:t>
      </w:r>
    </w:p>
    <w:p>
      <w:pPr>
        <w:pStyle w:val="Heading2"/>
      </w:pPr>
      <w:r>
        <w:t>二、数据库整改原则</w:t>
      </w:r>
    </w:p>
    <w:p>
      <w:r>
        <w:rPr>
          <w:sz w:val="21"/>
        </w:rPr>
        <w:t>保留现有核心结构：</w:t>
        <w:br/>
        <w:t>- Region（区域）</w:t>
        <w:br/>
        <w:t>- Clinical Direction（评估方向）</w:t>
        <w:br/>
        <w:t>- Assessment Item（评估项目）</w:t>
        <w:br/>
        <w:t>- Finding（评估发现）</w:t>
        <w:br/>
        <w:t>- Relation（关联关系）</w:t>
        <w:br/>
        <w:t>- Context（症状条件）</w:t>
        <w:br/>
        <w:br/>
        <w:t>不推翻数据库，而是在现有结构上增加临床解释层和处理参考层。</w:t>
      </w:r>
    </w:p>
    <w:p>
      <w:pPr>
        <w:pStyle w:val="Heading2"/>
      </w:pPr>
      <w:r>
        <w:t>三、数据库修改方案</w:t>
      </w:r>
    </w:p>
    <w:p>
      <w:r>
        <w:rPr>
          <w:sz w:val="21"/>
        </w:rPr>
        <w:t>1. Clinical Item 增加“为什么评估”</w:t>
        <w:br/>
        <w:br/>
        <w:t>当前问题：</w:t>
        <w:br/>
        <w:t>项目名称存在，但缺少临床目的。</w:t>
        <w:br/>
        <w:br/>
        <w:t>新增字段：</w:t>
        <w:br/>
        <w:t>Clinical_Purpose</w:t>
        <w:br/>
        <w:br/>
        <w:t>示例：</w:t>
        <w:br/>
        <w:t>股直肌状态：</w:t>
        <w:br/>
        <w:t>- 股直肌跨越髋膝两个关节</w:t>
        <w:br/>
        <w:t>- 张力变化可能影响膝前区域负荷</w:t>
        <w:br/>
        <w:t>- 需要结合疼痛位置和动作表现判断意义。</w:t>
        <w:br/>
        <w:br/>
        <w:br/>
        <w:t>2. Finding 模块恢复临床解释</w:t>
        <w:br/>
        <w:br/>
        <w:t>当前问题：</w:t>
        <w:br/>
        <w:t>Finding 过度标签化。</w:t>
        <w:br/>
        <w:br/>
        <w:t>调整结构：</w:t>
        <w:br/>
        <w:br/>
        <w:t>Finding</w:t>
        <w:br/>
        <w:t>→ 具体表现</w:t>
        <w:br/>
        <w:t>→ 临床意义</w:t>
        <w:br/>
        <w:br/>
        <w:t>新增字段：</w:t>
        <w:br/>
        <w:t>- Finding_Name</w:t>
        <w:br/>
        <w:t>- Finding_Feature</w:t>
        <w:br/>
        <w:t>- Finding_Interpretation</w:t>
        <w:br/>
        <w:br/>
        <w:t>示例：</w:t>
        <w:br/>
        <w:t>股直肌张力增加</w:t>
        <w:br/>
        <w:br/>
        <w:t>可能表现：</w:t>
        <w:br/>
        <w:t>- 触诊紧张</w:t>
        <w:br/>
        <w:t>- 拉伸受限</w:t>
        <w:br/>
        <w:t>- 拉伸诱发膝前不适</w:t>
        <w:br/>
        <w:br/>
        <w:t>临床意义：</w:t>
        <w:br/>
        <w:t>- 可能增加局部负荷</w:t>
        <w:br/>
        <w:t>- 可能影响髋膝协同。</w:t>
        <w:br/>
        <w:br/>
        <w:br/>
        <w:t>3. 新增 Intervention Reference（处理参考）</w:t>
        <w:br/>
        <w:br/>
        <w:t>目的：</w:t>
        <w:br/>
        <w:t>不是自动生成治疗方案，而是提供针对评估发现的常用处理方向。</w:t>
        <w:br/>
        <w:br/>
        <w:t>结构：</w:t>
        <w:br/>
        <w:br/>
        <w:t>问题</w:t>
        <w:br/>
        <w:t>→ 处理目标</w:t>
        <w:br/>
        <w:t>→ 常用方法</w:t>
        <w:br/>
        <w:br/>
        <w:t>新增字段：</w:t>
        <w:br/>
        <w:t>- Treatment_Goal</w:t>
        <w:br/>
        <w:t>- Treatment_Method</w:t>
        <w:br/>
        <w:t>- Progression</w:t>
        <w:br/>
        <w:br/>
        <w:t>示例：</w:t>
        <w:br/>
        <w:br/>
        <w:t>股直肌张力增加</w:t>
        <w:br/>
        <w:br/>
        <w:t>目标1：降低肌肉张力</w:t>
        <w:br/>
        <w:t>方法：</w:t>
        <w:br/>
        <w:t>- 局部软组织处理</w:t>
        <w:br/>
        <w:t>- 主动活动</w:t>
        <w:br/>
        <w:t>- 等长收缩调节</w:t>
        <w:br/>
        <w:br/>
        <w:t>目标2：恢复肌肉长度</w:t>
        <w:br/>
        <w:t>方法：</w:t>
        <w:br/>
        <w:t>- 股直肌拉伸</w:t>
        <w:br/>
        <w:t>- 髋伸展活动训练</w:t>
        <w:br/>
        <w:br/>
        <w:t>目标3：恢复负荷能力</w:t>
        <w:br/>
        <w:t>方法：</w:t>
        <w:br/>
        <w:t>- 股四头肌渐进训练</w:t>
        <w:br/>
        <w:t>- 功能动作训练。</w:t>
        <w:br/>
        <w:br/>
        <w:br/>
        <w:t>4. 建立 Finding 与处理参考关联</w:t>
        <w:br/>
        <w:br/>
        <w:t>避免：</w:t>
        <w:br/>
        <w:t>组织 → 统一处理</w:t>
        <w:br/>
        <w:br/>
        <w:t>改为：</w:t>
        <w:br/>
        <w:br/>
        <w:t>组织</w:t>
        <w:br/>
        <w:t>├ 张力增加 → 降低张力相关处理</w:t>
        <w:br/>
        <w:t>└ 力量不足 → 强化训练相关处理</w:t>
        <w:br/>
        <w:br/>
        <w:br/>
        <w:t>5. 补充局部组织模块</w:t>
        <w:br/>
        <w:br/>
        <w:t>新增：</w:t>
        <w:br/>
        <w:t>- 压痛</w:t>
        <w:br/>
        <w:t>- 肿胀</w:t>
        <w:br/>
        <w:t>- 组织敏感</w:t>
        <w:br/>
        <w:br/>
        <w:t>每项包含：</w:t>
        <w:br/>
        <w:t>- 观察重点</w:t>
        <w:br/>
        <w:t>- 临床意义</w:t>
        <w:br/>
        <w:t>- 处理参考</w:t>
      </w:r>
    </w:p>
    <w:p>
      <w:pPr>
        <w:pStyle w:val="Heading2"/>
      </w:pPr>
      <w:r>
        <w:t>四、现有产品展示整改方案</w:t>
      </w:r>
    </w:p>
    <w:p>
      <w:r>
        <w:rPr>
          <w:sz w:val="21"/>
        </w:rPr>
        <w:t>1. 保留当前 UI 框架</w:t>
        <w:br/>
        <w:br/>
        <w:t>保留：</w:t>
        <w:br/>
        <w:t>- 抽屉式展示</w:t>
        <w:br/>
        <w:t>- 评估方向卡片</w:t>
        <w:br/>
        <w:t>- 移动端结构</w:t>
        <w:br/>
        <w:t>- 数据驱动展示</w:t>
        <w:br/>
        <w:br/>
        <w:br/>
        <w:t>2. 一级评估方向增加说明</w:t>
        <w:br/>
        <w:br/>
        <w:t>肌肉状态：</w:t>
        <w:br/>
        <w:t>关注肌肉张力、敏感及力量状态。</w:t>
        <w:br/>
        <w:br/>
        <w:t>活动度：</w:t>
        <w:br/>
        <w:t>判断关节活动限制来源。</w:t>
        <w:br/>
        <w:br/>
        <w:t>能力表现：</w:t>
        <w:br/>
        <w:t>观察组织负荷和输出能力。</w:t>
        <w:br/>
        <w:br/>
        <w:t>功能表现：</w:t>
        <w:br/>
        <w:t>判断动作控制及代偿模式。</w:t>
        <w:br/>
        <w:br/>
        <w:t>局部组织：</w:t>
        <w:br/>
        <w:t>观察压痛、肿胀及组织反应。</w:t>
        <w:br/>
        <w:br/>
        <w:br/>
        <w:t>3. Clinical Item 展开顺序调整</w:t>
        <w:br/>
        <w:br/>
        <w:t>当前：</w:t>
        <w:br/>
        <w:t>项目 → 检查要点 → 表现 → 处理</w:t>
        <w:br/>
        <w:br/>
        <w:t>调整：</w:t>
        <w:br/>
        <w:br/>
        <w:t>为什么关注</w:t>
        <w:br/>
        <w:t>↓</w:t>
        <w:br/>
        <w:t>检查重点</w:t>
        <w:br/>
        <w:t>↓</w:t>
        <w:br/>
        <w:t>可能发现</w:t>
        <w:br/>
        <w:t>↓</w:t>
        <w:br/>
        <w:t>如何理解</w:t>
        <w:br/>
        <w:t>↓</w:t>
        <w:br/>
        <w:t>处理参考</w:t>
        <w:br/>
        <w:br/>
        <w:br/>
        <w:t>4. 处理参考重新设计</w:t>
        <w:br/>
        <w:br/>
        <w:t>当前：</w:t>
        <w:br/>
        <w:t>“局部软组织处理与活动改善”</w:t>
        <w:br/>
        <w:br/>
        <w:t>问题：</w:t>
        <w:br/>
        <w:t>过于空泛。</w:t>
        <w:br/>
        <w:br/>
        <w:t>调整为折叠模块：</w:t>
        <w:br/>
        <w:br/>
        <w:t>处理目标：</w:t>
        <w:br/>
        <w:t>- 降低张力</w:t>
        <w:br/>
        <w:t>- 恢复活动</w:t>
        <w:br/>
        <w:t>- 恢复负荷能力</w:t>
        <w:br/>
        <w:br/>
        <w:t>每个目标下展示具体方法。</w:t>
        <w:br/>
        <w:br/>
        <w:br/>
        <w:t>5. Finding 展示调整</w:t>
        <w:br/>
        <w:br/>
        <w:t>改为：</w:t>
        <w:br/>
        <w:br/>
        <w:t>可能发现</w:t>
        <w:br/>
        <w:t>↓</w:t>
        <w:br/>
        <w:t>意味着什么</w:t>
        <w:br/>
        <w:t>↓</w:t>
        <w:br/>
        <w:t>处理参考</w:t>
        <w:br/>
        <w:br/>
        <w:t>例如：</w:t>
        <w:br/>
        <w:br/>
        <w:t>触诊压痛</w:t>
        <w:br/>
        <w:br/>
        <w:t>可能意味着：</w:t>
        <w:br/>
        <w:t>局部组织敏感增加。</w:t>
        <w:br/>
        <w:br/>
        <w:t>进一步关注：</w:t>
        <w:br/>
        <w:t>- 是否动作诱发</w:t>
        <w:br/>
        <w:t>- 是否影响功能。</w:t>
        <w:br/>
        <w:br/>
        <w:t>处理参考：</w:t>
        <w:br/>
        <w:t>- 降低刺激</w:t>
        <w:br/>
        <w:t>- 调整负荷</w:t>
        <w:br/>
        <w:t>- 恢复组织耐受。</w:t>
      </w:r>
    </w:p>
    <w:p>
      <w:pPr>
        <w:pStyle w:val="Heading2"/>
      </w:pPr>
      <w:r>
        <w:t>五、执行优先级</w:t>
      </w:r>
    </w:p>
    <w:p>
      <w:r>
        <w:rPr>
          <w:sz w:val="21"/>
        </w:rPr>
        <w:t>Phase 1：</w:t>
        <w:br/>
        <w:t>选择一个完整模块作为模板。</w:t>
        <w:br/>
        <w:br/>
        <w:t>推荐：</w:t>
        <w:br/>
        <w:t>膝前痛 → 股直肌。</w:t>
        <w:br/>
        <w:br/>
        <w:t>完成：</w:t>
        <w:br/>
        <w:t>- Clinical Purpose</w:t>
        <w:br/>
        <w:t>- Finding</w:t>
        <w:br/>
        <w:t>- Interpretation</w:t>
        <w:br/>
        <w:t>- Intervention Reference</w:t>
        <w:br/>
        <w:br/>
        <w:br/>
        <w:t>Phase 2：</w:t>
        <w:br/>
        <w:t>扩展膝关节核心内容：</w:t>
        <w:br/>
        <w:br/>
        <w:t>1. 股直肌</w:t>
        <w:br/>
        <w:t>2. 股外侧肌</w:t>
        <w:br/>
        <w:t>3. 股内侧肌</w:t>
        <w:br/>
        <w:t>4. 髌腱</w:t>
        <w:br/>
        <w:t>5. 腘绳肌</w:t>
        <w:br/>
        <w:t>6. 髂胫束</w:t>
        <w:br/>
        <w:t>7. 局部压痛</w:t>
        <w:br/>
        <w:t>8. 肿胀</w:t>
        <w:br/>
        <w:br/>
        <w:br/>
        <w:t>Phase 3：</w:t>
        <w:br/>
        <w:t>迁移至其他部位：</w:t>
        <w:br/>
        <w:br/>
        <w:t>踝足：</w:t>
        <w:br/>
        <w:t>- 胫骨前肌</w:t>
        <w:br/>
        <w:t>- 腓骨肌</w:t>
        <w:br/>
        <w:t>- 腓肠肌</w:t>
        <w:br/>
        <w:t>- 跟腱</w:t>
        <w:br/>
        <w:br/>
        <w:t>髋：</w:t>
        <w:br/>
        <w:t>- 臀中肌</w:t>
        <w:br/>
        <w:t>- 髂腰肌</w:t>
        <w:br/>
        <w:t>- 深层外旋肌。</w:t>
      </w:r>
    </w:p>
    <w:p>
      <w:pPr>
        <w:pStyle w:val="Heading2"/>
      </w:pPr>
      <w:r>
        <w:t>六、最终产品目标</w:t>
      </w:r>
    </w:p>
    <w:p>
      <w:r>
        <w:rPr>
          <w:sz w:val="21"/>
        </w:rPr>
        <w:t>最终产品逻辑：</w:t>
        <w:br/>
        <w:br/>
        <w:t>症状定位</w:t>
        <w:br/>
        <w:t>↓</w:t>
        <w:br/>
        <w:t>临床方向</w:t>
        <w:br/>
        <w:t>↓</w:t>
        <w:br/>
        <w:t>评估项目</w:t>
        <w:br/>
        <w:t>↓</w:t>
        <w:br/>
        <w:t>为什么看</w:t>
        <w:br/>
        <w:t>↓</w:t>
        <w:br/>
        <w:t>怎么评估</w:t>
        <w:br/>
        <w:t>↓</w:t>
        <w:br/>
        <w:t>可能发现</w:t>
        <w:br/>
        <w:t>↓</w:t>
        <w:br/>
        <w:t>如何理解</w:t>
        <w:br/>
        <w:t>↓</w:t>
        <w:br/>
        <w:t>处理参考</w:t>
        <w:br/>
        <w:t>↓</w:t>
        <w:br/>
        <w:t>复测观察</w:t>
        <w:br/>
        <w:br/>
        <w:t>目标：</w:t>
        <w:br/>
        <w:t>从“结构化资料库”恢复为“康复师临床思路辅助工具”。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