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C1" w:rsidRDefault="002A55C1" w:rsidP="004B5E85">
      <w:pPr>
        <w:jc w:val="center"/>
        <w:rPr>
          <w:sz w:val="36"/>
          <w:szCs w:val="36"/>
        </w:rPr>
      </w:pPr>
      <w:r w:rsidRPr="004B5E85">
        <w:rPr>
          <w:sz w:val="36"/>
          <w:szCs w:val="36"/>
        </w:rPr>
        <w:t>Proyecto Revalora</w:t>
      </w:r>
    </w:p>
    <w:p w:rsidR="004B5E85" w:rsidRDefault="004B5E85" w:rsidP="004B5E85">
      <w:pPr>
        <w:jc w:val="center"/>
        <w:rPr>
          <w:sz w:val="36"/>
          <w:szCs w:val="36"/>
        </w:rPr>
      </w:pPr>
    </w:p>
    <w:p w:rsidR="004B5E85" w:rsidRPr="004B5E85" w:rsidRDefault="004B5E85" w:rsidP="004B5E85">
      <w:pPr>
        <w:jc w:val="center"/>
        <w:rPr>
          <w:sz w:val="36"/>
          <w:szCs w:val="36"/>
        </w:rPr>
      </w:pPr>
    </w:p>
    <w:p w:rsidR="004B5E85" w:rsidRDefault="004B5E85" w:rsidP="004B5E85">
      <w:pPr>
        <w:jc w:val="center"/>
        <w:rPr>
          <w:sz w:val="36"/>
          <w:szCs w:val="36"/>
        </w:rPr>
      </w:pPr>
      <w:r>
        <w:rPr>
          <w:sz w:val="36"/>
          <w:szCs w:val="36"/>
        </w:rPr>
        <w:t>Manual de im</w:t>
      </w:r>
      <w:r w:rsidR="002A55C1" w:rsidRPr="004B5E85">
        <w:rPr>
          <w:sz w:val="36"/>
          <w:szCs w:val="36"/>
        </w:rPr>
        <w:t>plementación</w:t>
      </w:r>
      <w:r w:rsidR="004C7BB5" w:rsidRPr="004B5E85">
        <w:rPr>
          <w:sz w:val="36"/>
          <w:szCs w:val="36"/>
        </w:rPr>
        <w:t xml:space="preserve"> </w:t>
      </w:r>
    </w:p>
    <w:p w:rsidR="00DE3FEE" w:rsidRPr="004B5E85" w:rsidRDefault="004B5E85" w:rsidP="004B5E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d</w:t>
      </w:r>
      <w:r w:rsidRPr="004B5E85">
        <w:rPr>
          <w:sz w:val="36"/>
          <w:szCs w:val="36"/>
        </w:rPr>
        <w:t>e</w:t>
      </w:r>
      <w:proofErr w:type="gramEnd"/>
      <w:r w:rsidR="004C7BB5" w:rsidRPr="004B5E8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funcionalidad </w:t>
      </w:r>
      <w:proofErr w:type="spellStart"/>
      <w:r w:rsidR="004C7BB5" w:rsidRPr="004B5E85">
        <w:rPr>
          <w:sz w:val="36"/>
          <w:szCs w:val="36"/>
        </w:rPr>
        <w:t>undo</w:t>
      </w:r>
      <w:proofErr w:type="spellEnd"/>
      <w:r w:rsidR="004C7BB5" w:rsidRPr="004B5E85">
        <w:rPr>
          <w:sz w:val="36"/>
          <w:szCs w:val="36"/>
        </w:rPr>
        <w:t xml:space="preserve"> / redo</w:t>
      </w:r>
      <w:r w:rsidR="00AF1801">
        <w:rPr>
          <w:sz w:val="36"/>
          <w:szCs w:val="36"/>
        </w:rPr>
        <w:t xml:space="preserve"> </w:t>
      </w:r>
    </w:p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2A55C1" w:rsidRDefault="002A55C1"/>
    <w:p w:rsidR="00B522CE" w:rsidRPr="00B522CE" w:rsidRDefault="00B522CE">
      <w:pPr>
        <w:rPr>
          <w:b/>
          <w:sz w:val="28"/>
          <w:szCs w:val="28"/>
        </w:rPr>
      </w:pPr>
      <w:r w:rsidRPr="00B522CE">
        <w:rPr>
          <w:b/>
          <w:sz w:val="28"/>
          <w:szCs w:val="28"/>
        </w:rPr>
        <w:lastRenderedPageBreak/>
        <w:t>Instalación</w:t>
      </w:r>
    </w:p>
    <w:p w:rsidR="004C7BB5" w:rsidRDefault="004C7BB5" w:rsidP="00144BD1">
      <w:pPr>
        <w:jc w:val="both"/>
      </w:pPr>
      <w:r>
        <w:t xml:space="preserve">A continuación se mencionan los pasos necesarios para realizar la implementación de la funcionalidad </w:t>
      </w:r>
      <w:proofErr w:type="spellStart"/>
      <w:r>
        <w:t>undo</w:t>
      </w:r>
      <w:proofErr w:type="spellEnd"/>
      <w:r>
        <w:t xml:space="preserve"> / redo en el proyecto Revalora, utilizando tecnología JSF 2.2 + </w:t>
      </w:r>
      <w:proofErr w:type="spellStart"/>
      <w:r>
        <w:t>Primefaces</w:t>
      </w:r>
      <w:proofErr w:type="spellEnd"/>
      <w:r>
        <w:t xml:space="preserve"> 4.0.</w:t>
      </w:r>
    </w:p>
    <w:p w:rsidR="00A12D67" w:rsidRDefault="00A12D67" w:rsidP="00144BD1">
      <w:pPr>
        <w:jc w:val="both"/>
      </w:pPr>
      <w:r>
        <w:t xml:space="preserve">Esta funcionalidad solo funciona para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de tipo </w:t>
      </w:r>
      <w:proofErr w:type="spellStart"/>
      <w:r>
        <w:t>form</w:t>
      </w:r>
      <w:proofErr w:type="spellEnd"/>
      <w:r>
        <w:t xml:space="preserve">, y es necesario que el componente que realice el llamado a la función sea parte del </w:t>
      </w:r>
      <w:proofErr w:type="spellStart"/>
      <w:r>
        <w:t>form</w:t>
      </w:r>
      <w:proofErr w:type="spellEnd"/>
      <w:r>
        <w:t>.</w:t>
      </w:r>
    </w:p>
    <w:p w:rsidR="004C7BB5" w:rsidRDefault="00494080" w:rsidP="00F151DB">
      <w:pPr>
        <w:pStyle w:val="Prrafodelista"/>
        <w:numPr>
          <w:ilvl w:val="0"/>
          <w:numId w:val="1"/>
        </w:numPr>
        <w:jc w:val="both"/>
      </w:pPr>
      <w:r>
        <w:t xml:space="preserve">Se debe copiar los archivos </w:t>
      </w:r>
      <w:proofErr w:type="spellStart"/>
      <w:r>
        <w:t>javascript</w:t>
      </w:r>
      <w:proofErr w:type="spellEnd"/>
      <w:r>
        <w:t xml:space="preserve"> llamados formState.js y jQueryPatch.js en la carpeta /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 xml:space="preserve"> del proyecto web.</w:t>
      </w:r>
    </w:p>
    <w:p w:rsidR="00C415E9" w:rsidRDefault="00C415E9" w:rsidP="00F151DB">
      <w:pPr>
        <w:pStyle w:val="Prrafodelista"/>
        <w:numPr>
          <w:ilvl w:val="0"/>
          <w:numId w:val="1"/>
        </w:numPr>
        <w:jc w:val="both"/>
      </w:pPr>
      <w:r>
        <w:t xml:space="preserve">Se debe integrar en el </w:t>
      </w:r>
      <w:proofErr w:type="spellStart"/>
      <w:r>
        <w:t>xhtml</w:t>
      </w:r>
      <w:proofErr w:type="spellEnd"/>
      <w:r>
        <w:t xml:space="preserve"> el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proofErr w:type="gramStart"/>
      <w:r w:rsidR="00761982">
        <w:t>outputScript</w:t>
      </w:r>
      <w:proofErr w:type="spellEnd"/>
      <w:r w:rsidR="00761982">
        <w:t xml:space="preserve"> ,</w:t>
      </w:r>
      <w:proofErr w:type="gramEnd"/>
      <w:r w:rsidR="00761982">
        <w:t xml:space="preserve"> que permite la inclusión de recursos externos en el documento, en este caso este </w:t>
      </w:r>
      <w:proofErr w:type="spellStart"/>
      <w:r w:rsidR="00761982">
        <w:t>tag</w:t>
      </w:r>
      <w:proofErr w:type="spellEnd"/>
      <w:r w:rsidR="00761982">
        <w:t xml:space="preserve"> </w:t>
      </w:r>
      <w:proofErr w:type="spellStart"/>
      <w:r w:rsidR="00761982">
        <w:t>library</w:t>
      </w:r>
      <w:proofErr w:type="spellEnd"/>
      <w:r w:rsidR="00761982">
        <w:t xml:space="preserve"> debe estar incluido en el head del documento, la propiedad </w:t>
      </w:r>
      <w:proofErr w:type="spellStart"/>
      <w:r w:rsidR="00761982">
        <w:t>library</w:t>
      </w:r>
      <w:proofErr w:type="spellEnd"/>
      <w:r w:rsidR="00761982">
        <w:t xml:space="preserve"> corresponde al nombre de la carpeta que contiene al recurso, en este caso “</w:t>
      </w:r>
      <w:proofErr w:type="spellStart"/>
      <w:r w:rsidR="00761982">
        <w:t>js</w:t>
      </w:r>
      <w:proofErr w:type="spellEnd"/>
      <w:r w:rsidR="00761982">
        <w:t>”, como se ve a continuación.</w:t>
      </w:r>
    </w:p>
    <w:p w:rsidR="00761982" w:rsidRDefault="00761982" w:rsidP="00761982">
      <w:r>
        <w:rPr>
          <w:noProof/>
          <w:lang w:val="es-ES" w:eastAsia="es-ES"/>
        </w:rPr>
        <w:drawing>
          <wp:inline distT="0" distB="0" distL="0" distR="0">
            <wp:extent cx="499110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67" w:rsidRDefault="00CF2771" w:rsidP="00F151DB">
      <w:pPr>
        <w:pStyle w:val="Prrafodelista"/>
        <w:numPr>
          <w:ilvl w:val="0"/>
          <w:numId w:val="1"/>
        </w:numPr>
        <w:jc w:val="both"/>
      </w:pPr>
      <w:r>
        <w:t xml:space="preserve">Como se mencionó anteriormente, el componente que realizara la acción de </w:t>
      </w:r>
      <w:proofErr w:type="spellStart"/>
      <w:r>
        <w:t>undo</w:t>
      </w:r>
      <w:proofErr w:type="spellEnd"/>
      <w:r>
        <w:t>/redo debe pertenecer al formulario y realizar las siguientes operaciones:</w:t>
      </w:r>
    </w:p>
    <w:p w:rsidR="00CF2771" w:rsidRDefault="00CF2771" w:rsidP="00F151DB">
      <w:pPr>
        <w:pStyle w:val="Prrafodelista"/>
        <w:numPr>
          <w:ilvl w:val="1"/>
          <w:numId w:val="1"/>
        </w:numPr>
        <w:jc w:val="both"/>
      </w:pPr>
      <w:proofErr w:type="spellStart"/>
      <w:r>
        <w:t>Undo</w:t>
      </w:r>
      <w:proofErr w:type="spellEnd"/>
      <w:r>
        <w:t xml:space="preserve">:  en la propiedad </w:t>
      </w:r>
      <w:proofErr w:type="spellStart"/>
      <w:r>
        <w:t>onclick</w:t>
      </w:r>
      <w:proofErr w:type="spellEnd"/>
      <w:r>
        <w:t xml:space="preserve">, debe llamar a </w:t>
      </w:r>
      <w:proofErr w:type="spellStart"/>
      <w:r>
        <w:t>formState.undo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CF2771" w:rsidRDefault="00CF2771" w:rsidP="00F151DB">
      <w:pPr>
        <w:pStyle w:val="Prrafodelista"/>
        <w:numPr>
          <w:ilvl w:val="1"/>
          <w:numId w:val="1"/>
        </w:numPr>
        <w:jc w:val="both"/>
      </w:pPr>
      <w:r>
        <w:t xml:space="preserve">Redo:  en la propiedad </w:t>
      </w:r>
      <w:proofErr w:type="spellStart"/>
      <w:r>
        <w:t>onclick</w:t>
      </w:r>
      <w:proofErr w:type="spellEnd"/>
      <w:r>
        <w:t xml:space="preserve">, debe llamar a </w:t>
      </w:r>
      <w:proofErr w:type="spellStart"/>
      <w:r>
        <w:t>formState.redo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CF2771" w:rsidRDefault="00CF2771" w:rsidP="00F151DB">
      <w:pPr>
        <w:pStyle w:val="Prrafodelista"/>
        <w:jc w:val="both"/>
      </w:pPr>
      <w:r>
        <w:t>En la siguiente imagen se ve la estructura general de la llamada:</w:t>
      </w:r>
    </w:p>
    <w:p w:rsidR="00CF2771" w:rsidRDefault="00CF2771" w:rsidP="00CF2771">
      <w:pPr>
        <w:pStyle w:val="Prrafodelista"/>
      </w:pPr>
      <w:r>
        <w:rPr>
          <w:noProof/>
          <w:lang w:val="es-ES" w:eastAsia="es-ES"/>
        </w:rPr>
        <w:drawing>
          <wp:inline distT="0" distB="0" distL="0" distR="0">
            <wp:extent cx="5391150" cy="1952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71" w:rsidRDefault="00CF2771" w:rsidP="00CF2771">
      <w:pPr>
        <w:pStyle w:val="Prrafodelista"/>
        <w:ind w:left="1440"/>
      </w:pPr>
    </w:p>
    <w:p w:rsidR="00CF2771" w:rsidRDefault="00B522CE" w:rsidP="00761982">
      <w:pPr>
        <w:rPr>
          <w:b/>
          <w:sz w:val="28"/>
          <w:szCs w:val="28"/>
        </w:rPr>
      </w:pPr>
      <w:r w:rsidRPr="00B522CE">
        <w:rPr>
          <w:b/>
          <w:sz w:val="28"/>
          <w:szCs w:val="28"/>
        </w:rPr>
        <w:t>Notas</w:t>
      </w:r>
    </w:p>
    <w:p w:rsidR="00B522CE" w:rsidRDefault="00B522CE" w:rsidP="00A201B9">
      <w:pPr>
        <w:jc w:val="both"/>
      </w:pPr>
      <w:r w:rsidRPr="00B522CE">
        <w:t>El</w:t>
      </w:r>
      <w:r>
        <w:t xml:space="preserve"> archivo jQueryPatch.js lo que hace es deshabilitar </w:t>
      </w:r>
      <w:proofErr w:type="spellStart"/>
      <w:r>
        <w:t>ctrl+z</w:t>
      </w:r>
      <w:proofErr w:type="spellEnd"/>
      <w:r>
        <w:t xml:space="preserve"> y </w:t>
      </w:r>
      <w:proofErr w:type="spellStart"/>
      <w:r>
        <w:t>ctrl+y</w:t>
      </w:r>
      <w:proofErr w:type="spellEnd"/>
      <w:r>
        <w:t xml:space="preserve"> con el teclado debido a que al realizar la implementación con </w:t>
      </w:r>
      <w:proofErr w:type="spellStart"/>
      <w:r>
        <w:t>Primefaces</w:t>
      </w:r>
      <w:proofErr w:type="spellEnd"/>
      <w:r>
        <w:t xml:space="preserve"> 4.0 la funcionalidad de </w:t>
      </w:r>
      <w:proofErr w:type="spellStart"/>
      <w:r>
        <w:t>undo</w:t>
      </w:r>
      <w:proofErr w:type="spellEnd"/>
      <w:r>
        <w:t xml:space="preserve"> / redo funciona de forma errática, debido a que </w:t>
      </w:r>
      <w:proofErr w:type="spellStart"/>
      <w:r>
        <w:t>Primefaces</w:t>
      </w:r>
      <w:proofErr w:type="spellEnd"/>
      <w:r>
        <w:t xml:space="preserve"> de forma nativa soporta realizar estas acciones con el teclado, pero no tiene un método para sobre escribir</w:t>
      </w:r>
      <w:r w:rsidR="00A948C9">
        <w:t xml:space="preserve"> (o desactivar)</w:t>
      </w:r>
      <w:r>
        <w:t xml:space="preserve"> esta funcionalidad. Según </w:t>
      </w:r>
      <w:r>
        <w:lastRenderedPageBreak/>
        <w:t xml:space="preserve">la documentación es posible utilizar el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hotkey</w:t>
      </w:r>
      <w:proofErr w:type="spellEnd"/>
      <w:r>
        <w:t xml:space="preserve">, donde la propiedad </w:t>
      </w:r>
      <w:proofErr w:type="spellStart"/>
      <w:r>
        <w:t>bind</w:t>
      </w:r>
      <w:proofErr w:type="spellEnd"/>
      <w:r>
        <w:t xml:space="preserve"> permite indicarle al </w:t>
      </w:r>
      <w:proofErr w:type="spellStart"/>
      <w:r>
        <w:t>framework</w:t>
      </w:r>
      <w:proofErr w:type="spellEnd"/>
      <w:r>
        <w:t xml:space="preserve"> cual tecla debe ser capt</w:t>
      </w:r>
      <w:bookmarkStart w:id="0" w:name="_GoBack"/>
      <w:bookmarkEnd w:id="0"/>
      <w:r>
        <w:t xml:space="preserve">urada, en este caso el </w:t>
      </w:r>
      <w:proofErr w:type="spellStart"/>
      <w:r>
        <w:t>bind</w:t>
      </w:r>
      <w:proofErr w:type="spellEnd"/>
      <w:r>
        <w:t xml:space="preserve"> a </w:t>
      </w:r>
      <w:proofErr w:type="spellStart"/>
      <w:r>
        <w:t>ctrl</w:t>
      </w:r>
      <w:proofErr w:type="spellEnd"/>
      <w:r>
        <w:t xml:space="preserve"> + z no da resultados satisfactorios.</w:t>
      </w:r>
    </w:p>
    <w:p w:rsidR="00B522CE" w:rsidRPr="00B522CE" w:rsidRDefault="00B522CE" w:rsidP="00761982">
      <w:r>
        <w:rPr>
          <w:noProof/>
          <w:lang w:val="es-ES" w:eastAsia="es-ES"/>
        </w:rPr>
        <w:drawing>
          <wp:inline distT="0" distB="0" distL="0" distR="0">
            <wp:extent cx="381000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5C1" w:rsidRDefault="002A55C1" w:rsidP="00761982"/>
    <w:p w:rsidR="002A55C1" w:rsidRDefault="002A55C1" w:rsidP="00761982"/>
    <w:p w:rsidR="002A55C1" w:rsidRDefault="002A55C1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B522CE" w:rsidRDefault="00B522CE" w:rsidP="00761982"/>
    <w:p w:rsidR="002A55C1" w:rsidRDefault="002A55C1" w:rsidP="00761982"/>
    <w:p w:rsidR="002A55C1" w:rsidRDefault="002A55C1" w:rsidP="00761982">
      <w:r>
        <w:lastRenderedPageBreak/>
        <w:t>Control de cambios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728"/>
        <w:gridCol w:w="1924"/>
        <w:gridCol w:w="1276"/>
        <w:gridCol w:w="4819"/>
      </w:tblGrid>
      <w:tr w:rsidR="00176730" w:rsidTr="0050626C">
        <w:tc>
          <w:tcPr>
            <w:tcW w:w="1728" w:type="dxa"/>
            <w:shd w:val="clear" w:color="auto" w:fill="DDD9C3" w:themeFill="background2" w:themeFillShade="E6"/>
          </w:tcPr>
          <w:p w:rsidR="00176730" w:rsidRDefault="00176730" w:rsidP="00761982">
            <w:r>
              <w:t>Fecha</w:t>
            </w:r>
          </w:p>
        </w:tc>
        <w:tc>
          <w:tcPr>
            <w:tcW w:w="1924" w:type="dxa"/>
            <w:shd w:val="clear" w:color="auto" w:fill="DDD9C3" w:themeFill="background2" w:themeFillShade="E6"/>
          </w:tcPr>
          <w:p w:rsidR="00176730" w:rsidRDefault="00176730" w:rsidP="00761982">
            <w:r>
              <w:t>Autor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176730" w:rsidRDefault="00176730" w:rsidP="00761982">
            <w:r>
              <w:t>Versión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176730" w:rsidRDefault="00176730" w:rsidP="00761982">
            <w:r>
              <w:t>Comentario</w:t>
            </w:r>
          </w:p>
        </w:tc>
      </w:tr>
      <w:tr w:rsidR="00176730" w:rsidTr="00176730">
        <w:tc>
          <w:tcPr>
            <w:tcW w:w="1728" w:type="dxa"/>
          </w:tcPr>
          <w:p w:rsidR="00176730" w:rsidRDefault="00176730" w:rsidP="00761982">
            <w:r>
              <w:t>9/05/2014</w:t>
            </w:r>
          </w:p>
        </w:tc>
        <w:tc>
          <w:tcPr>
            <w:tcW w:w="1924" w:type="dxa"/>
          </w:tcPr>
          <w:p w:rsidR="00176730" w:rsidRDefault="00176730" w:rsidP="00761982">
            <w:r>
              <w:t>Pedro Becker</w:t>
            </w:r>
          </w:p>
          <w:p w:rsidR="00176730" w:rsidRDefault="00176730" w:rsidP="00761982">
            <w:r>
              <w:t>Felipe Reyes</w:t>
            </w:r>
          </w:p>
        </w:tc>
        <w:tc>
          <w:tcPr>
            <w:tcW w:w="1276" w:type="dxa"/>
          </w:tcPr>
          <w:p w:rsidR="00176730" w:rsidRDefault="00176730" w:rsidP="00761982">
            <w:r>
              <w:t>1.0</w:t>
            </w:r>
          </w:p>
        </w:tc>
        <w:tc>
          <w:tcPr>
            <w:tcW w:w="4819" w:type="dxa"/>
          </w:tcPr>
          <w:p w:rsidR="00176730" w:rsidRDefault="00176730" w:rsidP="00761982">
            <w:r>
              <w:t>Inicial</w:t>
            </w:r>
          </w:p>
        </w:tc>
      </w:tr>
      <w:tr w:rsidR="00176730" w:rsidTr="00176730">
        <w:tc>
          <w:tcPr>
            <w:tcW w:w="1728" w:type="dxa"/>
          </w:tcPr>
          <w:p w:rsidR="00176730" w:rsidRDefault="00176730" w:rsidP="00761982"/>
        </w:tc>
        <w:tc>
          <w:tcPr>
            <w:tcW w:w="1924" w:type="dxa"/>
          </w:tcPr>
          <w:p w:rsidR="00176730" w:rsidRDefault="00176730" w:rsidP="00761982"/>
        </w:tc>
        <w:tc>
          <w:tcPr>
            <w:tcW w:w="1276" w:type="dxa"/>
          </w:tcPr>
          <w:p w:rsidR="00176730" w:rsidRDefault="00176730" w:rsidP="00761982"/>
        </w:tc>
        <w:tc>
          <w:tcPr>
            <w:tcW w:w="4819" w:type="dxa"/>
          </w:tcPr>
          <w:p w:rsidR="00176730" w:rsidRDefault="00176730" w:rsidP="00761982"/>
        </w:tc>
      </w:tr>
      <w:tr w:rsidR="00176730" w:rsidTr="00176730">
        <w:tc>
          <w:tcPr>
            <w:tcW w:w="1728" w:type="dxa"/>
          </w:tcPr>
          <w:p w:rsidR="00176730" w:rsidRDefault="00176730" w:rsidP="00761982"/>
        </w:tc>
        <w:tc>
          <w:tcPr>
            <w:tcW w:w="1924" w:type="dxa"/>
          </w:tcPr>
          <w:p w:rsidR="00176730" w:rsidRDefault="00176730" w:rsidP="00761982"/>
        </w:tc>
        <w:tc>
          <w:tcPr>
            <w:tcW w:w="1276" w:type="dxa"/>
          </w:tcPr>
          <w:p w:rsidR="00176730" w:rsidRDefault="00176730" w:rsidP="00761982"/>
        </w:tc>
        <w:tc>
          <w:tcPr>
            <w:tcW w:w="4819" w:type="dxa"/>
          </w:tcPr>
          <w:p w:rsidR="00176730" w:rsidRDefault="00176730" w:rsidP="00761982"/>
        </w:tc>
      </w:tr>
    </w:tbl>
    <w:p w:rsidR="002A55C1" w:rsidRDefault="002A55C1" w:rsidP="00761982"/>
    <w:sectPr w:rsidR="002A55C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695" w:rsidRDefault="00C14695" w:rsidP="002A55C1">
      <w:pPr>
        <w:spacing w:after="0" w:line="240" w:lineRule="auto"/>
      </w:pPr>
      <w:r>
        <w:separator/>
      </w:r>
    </w:p>
  </w:endnote>
  <w:endnote w:type="continuationSeparator" w:id="0">
    <w:p w:rsidR="00C14695" w:rsidRDefault="00C14695" w:rsidP="002A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5C1" w:rsidRDefault="002A55C1">
    <w:pPr>
      <w:pStyle w:val="Piedepgina"/>
    </w:pPr>
    <w:r>
      <w:t>Documento técnico.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695" w:rsidRDefault="00C14695" w:rsidP="002A55C1">
      <w:pPr>
        <w:spacing w:after="0" w:line="240" w:lineRule="auto"/>
      </w:pPr>
      <w:r>
        <w:separator/>
      </w:r>
    </w:p>
  </w:footnote>
  <w:footnote w:type="continuationSeparator" w:id="0">
    <w:p w:rsidR="00C14695" w:rsidRDefault="00C14695" w:rsidP="002A5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54B"/>
    <w:multiLevelType w:val="hybridMultilevel"/>
    <w:tmpl w:val="623870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24903"/>
    <w:multiLevelType w:val="hybridMultilevel"/>
    <w:tmpl w:val="64A47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B5"/>
    <w:rsid w:val="00144BD1"/>
    <w:rsid w:val="00176730"/>
    <w:rsid w:val="002A55C1"/>
    <w:rsid w:val="00391D99"/>
    <w:rsid w:val="00494080"/>
    <w:rsid w:val="004B5E85"/>
    <w:rsid w:val="004C7BB5"/>
    <w:rsid w:val="0050626C"/>
    <w:rsid w:val="00761982"/>
    <w:rsid w:val="00A12D67"/>
    <w:rsid w:val="00A201B9"/>
    <w:rsid w:val="00A948C9"/>
    <w:rsid w:val="00AF1801"/>
    <w:rsid w:val="00B522CE"/>
    <w:rsid w:val="00C14695"/>
    <w:rsid w:val="00C415E9"/>
    <w:rsid w:val="00CF2771"/>
    <w:rsid w:val="00DE3FEE"/>
    <w:rsid w:val="00F1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982"/>
    <w:rPr>
      <w:rFonts w:ascii="Tahoma" w:hAnsi="Tahoma" w:cs="Tahoma"/>
      <w:sz w:val="16"/>
      <w:szCs w:val="16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2A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5C1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2A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5C1"/>
    <w:rPr>
      <w:lang w:val="es-CL"/>
    </w:rPr>
  </w:style>
  <w:style w:type="table" w:styleId="Tablaconcuadrcula">
    <w:name w:val="Table Grid"/>
    <w:basedOn w:val="Tablanormal"/>
    <w:uiPriority w:val="59"/>
    <w:rsid w:val="002A5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982"/>
    <w:rPr>
      <w:rFonts w:ascii="Tahoma" w:hAnsi="Tahoma" w:cs="Tahoma"/>
      <w:sz w:val="16"/>
      <w:szCs w:val="16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2A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5C1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2A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5C1"/>
    <w:rPr>
      <w:lang w:val="es-CL"/>
    </w:rPr>
  </w:style>
  <w:style w:type="table" w:styleId="Tablaconcuadrcula">
    <w:name w:val="Table Grid"/>
    <w:basedOn w:val="Tablanormal"/>
    <w:uiPriority w:val="59"/>
    <w:rsid w:val="002A5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ADCB2-1CA9-4A91-B52D-F2070EC43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netbook</dc:creator>
  <cp:lastModifiedBy>netbook</cp:lastModifiedBy>
  <cp:revision>15</cp:revision>
  <dcterms:created xsi:type="dcterms:W3CDTF">2014-05-11T22:02:00Z</dcterms:created>
  <dcterms:modified xsi:type="dcterms:W3CDTF">2014-05-11T22:35:00Z</dcterms:modified>
</cp:coreProperties>
</file>