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76" w:rsidRPr="00133AE3" w:rsidRDefault="007C48EC" w:rsidP="00133AE3">
      <w:pPr>
        <w:spacing w:line="240" w:lineRule="auto"/>
        <w:jc w:val="center"/>
        <w:rPr>
          <w:b/>
        </w:rPr>
      </w:pPr>
      <w:r w:rsidRPr="00133AE3">
        <w:rPr>
          <w:b/>
          <w:noProof/>
          <w:lang w:val="es-CL" w:eastAsia="es-CL"/>
        </w:rPr>
        <w:drawing>
          <wp:anchor distT="0" distB="0" distL="114300" distR="114300" simplePos="0" relativeHeight="251659264" behindDoc="1" locked="0" layoutInCell="1" allowOverlap="1" wp14:anchorId="20B887FB" wp14:editId="62456E47">
            <wp:simplePos x="0" y="0"/>
            <wp:positionH relativeFrom="column">
              <wp:posOffset>-59690</wp:posOffset>
            </wp:positionH>
            <wp:positionV relativeFrom="paragraph">
              <wp:posOffset>14605</wp:posOffset>
            </wp:positionV>
            <wp:extent cx="1223010" cy="111442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301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3AE3">
        <w:rPr>
          <w:b/>
          <w:noProof/>
          <w:lang w:val="es-CL" w:eastAsia="es-CL"/>
        </w:rPr>
        <w:drawing>
          <wp:anchor distT="0" distB="0" distL="114300" distR="114300" simplePos="0" relativeHeight="251665920" behindDoc="1" locked="0" layoutInCell="1" allowOverlap="1" wp14:anchorId="1CA483EE" wp14:editId="6E66136E">
            <wp:simplePos x="0" y="0"/>
            <wp:positionH relativeFrom="column">
              <wp:posOffset>4822734</wp:posOffset>
            </wp:positionH>
            <wp:positionV relativeFrom="paragraph">
              <wp:posOffset>-99695</wp:posOffset>
            </wp:positionV>
            <wp:extent cx="856519" cy="127635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6519"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E2276" w:rsidRPr="00133AE3">
        <w:rPr>
          <w:b/>
        </w:rPr>
        <w:t>UNIVERSIDAD DE SANTIAGO DE CHILE</w:t>
      </w:r>
    </w:p>
    <w:p w:rsidR="009E2276" w:rsidRPr="00133AE3" w:rsidRDefault="009E2276" w:rsidP="00133AE3">
      <w:pPr>
        <w:spacing w:line="240" w:lineRule="auto"/>
        <w:jc w:val="center"/>
        <w:rPr>
          <w:b/>
        </w:rPr>
      </w:pPr>
      <w:r w:rsidRPr="00133AE3">
        <w:rPr>
          <w:b/>
        </w:rPr>
        <w:t>FACULTAD DE INGENIERÍA</w:t>
      </w:r>
    </w:p>
    <w:p w:rsidR="009E2276" w:rsidRPr="00133AE3" w:rsidRDefault="009E2276" w:rsidP="00133AE3">
      <w:pPr>
        <w:spacing w:line="240" w:lineRule="auto"/>
        <w:jc w:val="center"/>
        <w:rPr>
          <w:b/>
        </w:rPr>
      </w:pPr>
      <w:r w:rsidRPr="00133AE3">
        <w:rPr>
          <w:b/>
        </w:rPr>
        <w:t>DEPARTAMENTO DE INGENIERIA INFORMÁTICA</w:t>
      </w:r>
    </w:p>
    <w:p w:rsidR="00217C94" w:rsidRPr="00133AE3" w:rsidRDefault="009E2276" w:rsidP="00133AE3">
      <w:pPr>
        <w:spacing w:line="240" w:lineRule="auto"/>
        <w:jc w:val="center"/>
        <w:rPr>
          <w:b/>
        </w:rPr>
      </w:pPr>
      <w:r w:rsidRPr="00133AE3">
        <w:rPr>
          <w:b/>
        </w:rPr>
        <w:t>MAGÍSTER EN INGENIERIA INFORMÁTICA</w:t>
      </w:r>
    </w:p>
    <w:p w:rsidR="00217C94" w:rsidRPr="00A12728" w:rsidRDefault="00217C94" w:rsidP="001C66DA"/>
    <w:p w:rsidR="00217C94" w:rsidRPr="00A12728" w:rsidRDefault="00217C94" w:rsidP="001C66DA"/>
    <w:p w:rsidR="00217C94" w:rsidRPr="00A12728" w:rsidRDefault="00217C94" w:rsidP="001C66DA"/>
    <w:p w:rsidR="003133AA" w:rsidRPr="00A12728" w:rsidRDefault="003133AA" w:rsidP="001C66DA"/>
    <w:p w:rsidR="009E2276" w:rsidRPr="00133AE3" w:rsidRDefault="001C66DA" w:rsidP="00133AE3">
      <w:pPr>
        <w:jc w:val="center"/>
        <w:rPr>
          <w:b/>
        </w:rPr>
      </w:pPr>
      <w:r w:rsidRPr="00133AE3">
        <w:rPr>
          <w:b/>
        </w:rPr>
        <w:t>PROTOCOLOS DE ENVÍO Y RECEPCIÓN DE CORREOS.</w:t>
      </w:r>
    </w:p>
    <w:p w:rsidR="009E2276" w:rsidRPr="00133AE3" w:rsidRDefault="009E2276" w:rsidP="00133AE3">
      <w:pPr>
        <w:jc w:val="center"/>
        <w:rPr>
          <w:b/>
        </w:rPr>
      </w:pPr>
      <w:r w:rsidRPr="00133AE3">
        <w:rPr>
          <w:b/>
        </w:rPr>
        <w:t>MAILER GENÉRICO</w:t>
      </w:r>
    </w:p>
    <w:p w:rsidR="009E2276" w:rsidRPr="00133AE3" w:rsidRDefault="009E2276" w:rsidP="00133AE3">
      <w:pPr>
        <w:jc w:val="center"/>
        <w:rPr>
          <w:b/>
        </w:rPr>
      </w:pPr>
      <w:r w:rsidRPr="00133AE3">
        <w:rPr>
          <w:b/>
        </w:rPr>
        <w:t>Interacción Humano Computador</w:t>
      </w:r>
    </w:p>
    <w:p w:rsidR="009E2276" w:rsidRPr="00A12728" w:rsidRDefault="009E2276" w:rsidP="001C66DA">
      <w:r w:rsidRPr="00A12728">
        <w:t xml:space="preserve"> </w:t>
      </w:r>
    </w:p>
    <w:p w:rsidR="00217C94" w:rsidRPr="00133AE3" w:rsidRDefault="009E2276" w:rsidP="00133AE3">
      <w:pPr>
        <w:jc w:val="center"/>
        <w:rPr>
          <w:b/>
        </w:rPr>
      </w:pPr>
      <w:r w:rsidRPr="00133AE3">
        <w:rPr>
          <w:b/>
        </w:rPr>
        <w:t>G-3 Vespertino</w:t>
      </w:r>
      <w:r w:rsidRPr="00133AE3">
        <w:rPr>
          <w:b/>
        </w:rPr>
        <w:cr/>
      </w:r>
    </w:p>
    <w:p w:rsidR="00217C94" w:rsidRDefault="00217C94" w:rsidP="001C66DA"/>
    <w:p w:rsidR="00A12728" w:rsidRDefault="00A12728" w:rsidP="001C66DA"/>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tblGrid>
      <w:tr w:rsidR="00A12728" w:rsidRPr="00A12728" w:rsidTr="00133AE3">
        <w:trPr>
          <w:jc w:val="right"/>
        </w:trPr>
        <w:tc>
          <w:tcPr>
            <w:tcW w:w="3196" w:type="dxa"/>
          </w:tcPr>
          <w:p w:rsidR="00A12728" w:rsidRPr="00133AE3" w:rsidRDefault="00A12728" w:rsidP="001C66DA">
            <w:pPr>
              <w:rPr>
                <w:b/>
              </w:rPr>
            </w:pPr>
            <w:r w:rsidRPr="00133AE3">
              <w:rPr>
                <w:b/>
              </w:rPr>
              <w:t xml:space="preserve">Profesor: </w:t>
            </w:r>
          </w:p>
        </w:tc>
      </w:tr>
      <w:tr w:rsidR="00A12728" w:rsidRPr="00A12728" w:rsidTr="00133AE3">
        <w:trPr>
          <w:jc w:val="right"/>
        </w:trPr>
        <w:tc>
          <w:tcPr>
            <w:tcW w:w="3196" w:type="dxa"/>
          </w:tcPr>
          <w:p w:rsidR="00A12728" w:rsidRPr="00A12728" w:rsidRDefault="00A12728" w:rsidP="001C66DA">
            <w:r w:rsidRPr="00A12728">
              <w:t xml:space="preserve">Edmundo Leiva </w:t>
            </w:r>
          </w:p>
        </w:tc>
      </w:tr>
      <w:tr w:rsidR="00A12728" w:rsidRPr="00A12728" w:rsidTr="00133AE3">
        <w:trPr>
          <w:jc w:val="right"/>
        </w:trPr>
        <w:tc>
          <w:tcPr>
            <w:tcW w:w="3196" w:type="dxa"/>
          </w:tcPr>
          <w:p w:rsidR="00A12728" w:rsidRPr="00133AE3" w:rsidRDefault="00A12728" w:rsidP="001C66DA">
            <w:pPr>
              <w:rPr>
                <w:b/>
              </w:rPr>
            </w:pPr>
            <w:r w:rsidRPr="00133AE3">
              <w:rPr>
                <w:b/>
              </w:rPr>
              <w:t xml:space="preserve">Integrantes: </w:t>
            </w:r>
          </w:p>
        </w:tc>
      </w:tr>
      <w:tr w:rsidR="00A12728" w:rsidRPr="00A12728" w:rsidTr="00133AE3">
        <w:trPr>
          <w:jc w:val="right"/>
        </w:trPr>
        <w:tc>
          <w:tcPr>
            <w:tcW w:w="3196" w:type="dxa"/>
          </w:tcPr>
          <w:p w:rsidR="00A12728" w:rsidRPr="00A12728" w:rsidRDefault="00A12728" w:rsidP="001C66DA">
            <w:r w:rsidRPr="00A12728">
              <w:t xml:space="preserve">Sergio Reyes </w:t>
            </w:r>
          </w:p>
        </w:tc>
      </w:tr>
      <w:tr w:rsidR="00A12728" w:rsidRPr="00A12728" w:rsidTr="00133AE3">
        <w:trPr>
          <w:jc w:val="right"/>
        </w:trPr>
        <w:tc>
          <w:tcPr>
            <w:tcW w:w="3196" w:type="dxa"/>
          </w:tcPr>
          <w:p w:rsidR="00A12728" w:rsidRPr="00A12728" w:rsidRDefault="001C66DA" w:rsidP="001C66DA">
            <w:r>
              <w:t>Felipe González</w:t>
            </w:r>
            <w:r w:rsidR="00A12728" w:rsidRPr="00A12728">
              <w:t xml:space="preserve"> </w:t>
            </w:r>
          </w:p>
        </w:tc>
      </w:tr>
      <w:tr w:rsidR="00A12728" w:rsidRPr="00A12728" w:rsidTr="00133AE3">
        <w:trPr>
          <w:jc w:val="right"/>
        </w:trPr>
        <w:tc>
          <w:tcPr>
            <w:tcW w:w="3196" w:type="dxa"/>
          </w:tcPr>
          <w:p w:rsidR="00A12728" w:rsidRPr="00A12728" w:rsidRDefault="00A12728" w:rsidP="001C66DA">
            <w:r w:rsidRPr="00A12728">
              <w:t xml:space="preserve">Alma Negrete </w:t>
            </w:r>
          </w:p>
        </w:tc>
      </w:tr>
      <w:tr w:rsidR="00A12728" w:rsidRPr="00A12728" w:rsidTr="00133AE3">
        <w:trPr>
          <w:jc w:val="right"/>
        </w:trPr>
        <w:tc>
          <w:tcPr>
            <w:tcW w:w="3196" w:type="dxa"/>
          </w:tcPr>
          <w:p w:rsidR="00A12728" w:rsidRPr="00A12728" w:rsidRDefault="001C66DA" w:rsidP="001C66DA">
            <w:r>
              <w:t>Álvaro Maldonado</w:t>
            </w:r>
            <w:r w:rsidR="00A12728" w:rsidRPr="00A12728">
              <w:t xml:space="preserve"> </w:t>
            </w:r>
          </w:p>
        </w:tc>
      </w:tr>
      <w:tr w:rsidR="00A12728" w:rsidRPr="00A12728" w:rsidTr="00133AE3">
        <w:trPr>
          <w:jc w:val="right"/>
        </w:trPr>
        <w:tc>
          <w:tcPr>
            <w:tcW w:w="3196" w:type="dxa"/>
          </w:tcPr>
          <w:p w:rsidR="00A12728" w:rsidRPr="00A12728" w:rsidRDefault="00A12728" w:rsidP="001C66DA">
            <w:r w:rsidRPr="00A12728">
              <w:t xml:space="preserve">Carlos Torres </w:t>
            </w:r>
          </w:p>
        </w:tc>
      </w:tr>
      <w:tr w:rsidR="00A12728" w:rsidRPr="00A12728" w:rsidTr="00133AE3">
        <w:trPr>
          <w:jc w:val="right"/>
        </w:trPr>
        <w:tc>
          <w:tcPr>
            <w:tcW w:w="3196" w:type="dxa"/>
          </w:tcPr>
          <w:p w:rsidR="00A12728" w:rsidRPr="00A12728" w:rsidRDefault="00A12728" w:rsidP="001C66DA">
            <w:r w:rsidRPr="00A12728">
              <w:t xml:space="preserve">Patricio Torrejón </w:t>
            </w:r>
          </w:p>
        </w:tc>
      </w:tr>
      <w:tr w:rsidR="00A12728" w:rsidRPr="00A12728" w:rsidTr="00133AE3">
        <w:trPr>
          <w:jc w:val="right"/>
        </w:trPr>
        <w:tc>
          <w:tcPr>
            <w:tcW w:w="3196" w:type="dxa"/>
          </w:tcPr>
          <w:p w:rsidR="00A12728" w:rsidRPr="00A12728" w:rsidRDefault="00A12728" w:rsidP="001C66DA">
            <w:r w:rsidRPr="00A12728">
              <w:t>Moisés Silva</w:t>
            </w:r>
          </w:p>
        </w:tc>
      </w:tr>
    </w:tbl>
    <w:p w:rsidR="00653707" w:rsidRDefault="00653707" w:rsidP="001C66DA"/>
    <w:p w:rsidR="00EA15A7" w:rsidRDefault="00EA15A7">
      <w:pPr>
        <w:spacing w:line="259" w:lineRule="auto"/>
        <w:jc w:val="left"/>
        <w:rPr>
          <w:b/>
        </w:rPr>
      </w:pPr>
      <w:r>
        <w:rPr>
          <w:b/>
        </w:rPr>
        <w:br w:type="page"/>
      </w:r>
      <w:bookmarkStart w:id="0" w:name="_GoBack"/>
      <w:bookmarkEnd w:id="0"/>
    </w:p>
    <w:sdt>
      <w:sdtPr>
        <w:rPr>
          <w:rFonts w:asciiTheme="minorHAnsi" w:hAnsiTheme="minorHAnsi" w:cstheme="minorBidi"/>
          <w:lang w:val="es-ES"/>
        </w:rPr>
        <w:id w:val="1482191967"/>
        <w:docPartObj>
          <w:docPartGallery w:val="Table of Contents"/>
          <w:docPartUnique/>
        </w:docPartObj>
      </w:sdtPr>
      <w:sdtEndPr>
        <w:rPr>
          <w:rFonts w:ascii="Arial" w:hAnsi="Arial" w:cs="Arial"/>
          <w:b/>
          <w:bCs/>
          <w:lang w:val="es-MX"/>
        </w:rPr>
      </w:sdtEndPr>
      <w:sdtContent>
        <w:p w:rsidR="00531D21" w:rsidRPr="00531D21" w:rsidRDefault="00531D21" w:rsidP="00531D21">
          <w:pPr>
            <w:jc w:val="center"/>
            <w:rPr>
              <w:rStyle w:val="Ttulo1Car"/>
            </w:rPr>
          </w:pPr>
          <w:r w:rsidRPr="00531D21">
            <w:rPr>
              <w:rStyle w:val="Ttulo1Car"/>
            </w:rPr>
            <w:t>Índice</w:t>
          </w:r>
        </w:p>
        <w:p w:rsidR="00531D21" w:rsidRPr="00401E8B" w:rsidRDefault="00531D21" w:rsidP="00531D21">
          <w:pPr>
            <w:rPr>
              <w:lang w:eastAsia="es-CL"/>
            </w:rPr>
          </w:pPr>
        </w:p>
        <w:p w:rsidR="00531D21" w:rsidRDefault="00531D21">
          <w:pPr>
            <w:pStyle w:val="TDC1"/>
            <w:tabs>
              <w:tab w:val="left" w:pos="440"/>
              <w:tab w:val="right" w:leader="dot" w:pos="8828"/>
            </w:tabs>
            <w:rPr>
              <w:rFonts w:asciiTheme="minorHAnsi" w:eastAsiaTheme="minorEastAsia" w:hAnsiTheme="minorHAnsi" w:cstheme="minorBidi"/>
              <w:noProof/>
              <w:lang w:val="es-CL" w:eastAsia="es-CL"/>
            </w:rPr>
          </w:pPr>
          <w:r w:rsidRPr="00401E8B">
            <w:fldChar w:fldCharType="begin"/>
          </w:r>
          <w:r w:rsidRPr="00401E8B">
            <w:instrText xml:space="preserve"> TOC \o "1-3" \h \z \u </w:instrText>
          </w:r>
          <w:r w:rsidRPr="00401E8B">
            <w:fldChar w:fldCharType="separate"/>
          </w:r>
          <w:hyperlink w:anchor="_Toc390162232" w:history="1">
            <w:r w:rsidRPr="00F25382">
              <w:rPr>
                <w:rStyle w:val="Hipervnculo"/>
                <w:noProof/>
              </w:rPr>
              <w:t>1.</w:t>
            </w:r>
            <w:r>
              <w:rPr>
                <w:rFonts w:asciiTheme="minorHAnsi" w:eastAsiaTheme="minorEastAsia" w:hAnsiTheme="minorHAnsi" w:cstheme="minorBidi"/>
                <w:noProof/>
                <w:lang w:val="es-CL" w:eastAsia="es-CL"/>
              </w:rPr>
              <w:tab/>
            </w:r>
            <w:r w:rsidRPr="00F25382">
              <w:rPr>
                <w:rStyle w:val="Hipervnculo"/>
                <w:noProof/>
              </w:rPr>
              <w:t>Introducción</w:t>
            </w:r>
            <w:r>
              <w:rPr>
                <w:noProof/>
                <w:webHidden/>
              </w:rPr>
              <w:tab/>
            </w:r>
            <w:r>
              <w:rPr>
                <w:noProof/>
                <w:webHidden/>
              </w:rPr>
              <w:fldChar w:fldCharType="begin"/>
            </w:r>
            <w:r>
              <w:rPr>
                <w:noProof/>
                <w:webHidden/>
              </w:rPr>
              <w:instrText xml:space="preserve"> PAGEREF _Toc390162232 \h </w:instrText>
            </w:r>
            <w:r>
              <w:rPr>
                <w:noProof/>
                <w:webHidden/>
              </w:rPr>
            </w:r>
            <w:r>
              <w:rPr>
                <w:noProof/>
                <w:webHidden/>
              </w:rPr>
              <w:fldChar w:fldCharType="separate"/>
            </w:r>
            <w:r>
              <w:rPr>
                <w:noProof/>
                <w:webHidden/>
              </w:rPr>
              <w:t>4</w:t>
            </w:r>
            <w:r>
              <w:rPr>
                <w:noProof/>
                <w:webHidden/>
              </w:rPr>
              <w:fldChar w:fldCharType="end"/>
            </w:r>
          </w:hyperlink>
        </w:p>
        <w:p w:rsidR="00531D21" w:rsidRDefault="00531D21">
          <w:pPr>
            <w:pStyle w:val="TDC1"/>
            <w:tabs>
              <w:tab w:val="left" w:pos="440"/>
              <w:tab w:val="right" w:leader="dot" w:pos="8828"/>
            </w:tabs>
            <w:rPr>
              <w:rFonts w:asciiTheme="minorHAnsi" w:eastAsiaTheme="minorEastAsia" w:hAnsiTheme="minorHAnsi" w:cstheme="minorBidi"/>
              <w:noProof/>
              <w:lang w:val="es-CL" w:eastAsia="es-CL"/>
            </w:rPr>
          </w:pPr>
          <w:hyperlink w:anchor="_Toc390162233" w:history="1">
            <w:r w:rsidRPr="00F25382">
              <w:rPr>
                <w:rStyle w:val="Hipervnculo"/>
                <w:noProof/>
              </w:rPr>
              <w:t>2.</w:t>
            </w:r>
            <w:r>
              <w:rPr>
                <w:rFonts w:asciiTheme="minorHAnsi" w:eastAsiaTheme="minorEastAsia" w:hAnsiTheme="minorHAnsi" w:cstheme="minorBidi"/>
                <w:noProof/>
                <w:lang w:val="es-CL" w:eastAsia="es-CL"/>
              </w:rPr>
              <w:tab/>
            </w:r>
            <w:r w:rsidRPr="00F25382">
              <w:rPr>
                <w:rStyle w:val="Hipervnculo"/>
                <w:noProof/>
              </w:rPr>
              <w:t>La elección de los protocolos</w:t>
            </w:r>
            <w:r>
              <w:rPr>
                <w:noProof/>
                <w:webHidden/>
              </w:rPr>
              <w:tab/>
            </w:r>
            <w:r>
              <w:rPr>
                <w:noProof/>
                <w:webHidden/>
              </w:rPr>
              <w:fldChar w:fldCharType="begin"/>
            </w:r>
            <w:r>
              <w:rPr>
                <w:noProof/>
                <w:webHidden/>
              </w:rPr>
              <w:instrText xml:space="preserve"> PAGEREF _Toc390162233 \h </w:instrText>
            </w:r>
            <w:r>
              <w:rPr>
                <w:noProof/>
                <w:webHidden/>
              </w:rPr>
            </w:r>
            <w:r>
              <w:rPr>
                <w:noProof/>
                <w:webHidden/>
              </w:rPr>
              <w:fldChar w:fldCharType="separate"/>
            </w:r>
            <w:r>
              <w:rPr>
                <w:noProof/>
                <w:webHidden/>
              </w:rPr>
              <w:t>5</w:t>
            </w:r>
            <w:r>
              <w:rPr>
                <w:noProof/>
                <w:webHidden/>
              </w:rPr>
              <w:fldChar w:fldCharType="end"/>
            </w:r>
          </w:hyperlink>
        </w:p>
        <w:p w:rsidR="00531D21" w:rsidRDefault="00531D21">
          <w:pPr>
            <w:pStyle w:val="TDC2"/>
            <w:rPr>
              <w:rFonts w:asciiTheme="minorHAnsi" w:eastAsiaTheme="minorEastAsia" w:hAnsiTheme="minorHAnsi" w:cstheme="minorBidi"/>
              <w:noProof/>
              <w:lang w:val="es-CL" w:eastAsia="es-CL"/>
            </w:rPr>
          </w:pPr>
          <w:hyperlink w:anchor="_Toc390162234" w:history="1">
            <w:r w:rsidRPr="00F25382">
              <w:rPr>
                <w:rStyle w:val="Hipervnculo"/>
                <w:noProof/>
              </w:rPr>
              <w:t>2.1.</w:t>
            </w:r>
            <w:r>
              <w:rPr>
                <w:rFonts w:asciiTheme="minorHAnsi" w:eastAsiaTheme="minorEastAsia" w:hAnsiTheme="minorHAnsi" w:cstheme="minorBidi"/>
                <w:noProof/>
                <w:lang w:val="es-CL" w:eastAsia="es-CL"/>
              </w:rPr>
              <w:tab/>
            </w:r>
            <w:r w:rsidRPr="00F25382">
              <w:rPr>
                <w:rStyle w:val="Hipervnculo"/>
                <w:noProof/>
              </w:rPr>
              <w:t>Envío de correos y Protocolo SMTP</w:t>
            </w:r>
            <w:r>
              <w:rPr>
                <w:noProof/>
                <w:webHidden/>
              </w:rPr>
              <w:tab/>
            </w:r>
            <w:r>
              <w:rPr>
                <w:noProof/>
                <w:webHidden/>
              </w:rPr>
              <w:fldChar w:fldCharType="begin"/>
            </w:r>
            <w:r>
              <w:rPr>
                <w:noProof/>
                <w:webHidden/>
              </w:rPr>
              <w:instrText xml:space="preserve"> PAGEREF _Toc390162234 \h </w:instrText>
            </w:r>
            <w:r>
              <w:rPr>
                <w:noProof/>
                <w:webHidden/>
              </w:rPr>
            </w:r>
            <w:r>
              <w:rPr>
                <w:noProof/>
                <w:webHidden/>
              </w:rPr>
              <w:fldChar w:fldCharType="separate"/>
            </w:r>
            <w:r>
              <w:rPr>
                <w:noProof/>
                <w:webHidden/>
              </w:rPr>
              <w:t>6</w:t>
            </w:r>
            <w:r>
              <w:rPr>
                <w:noProof/>
                <w:webHidden/>
              </w:rPr>
              <w:fldChar w:fldCharType="end"/>
            </w:r>
          </w:hyperlink>
        </w:p>
        <w:p w:rsidR="00531D21" w:rsidRDefault="00531D21">
          <w:pPr>
            <w:pStyle w:val="TDC2"/>
            <w:rPr>
              <w:rFonts w:asciiTheme="minorHAnsi" w:eastAsiaTheme="minorEastAsia" w:hAnsiTheme="minorHAnsi" w:cstheme="minorBidi"/>
              <w:noProof/>
              <w:lang w:val="es-CL" w:eastAsia="es-CL"/>
            </w:rPr>
          </w:pPr>
          <w:hyperlink w:anchor="_Toc390162235" w:history="1">
            <w:r w:rsidRPr="00F25382">
              <w:rPr>
                <w:rStyle w:val="Hipervnculo"/>
                <w:noProof/>
              </w:rPr>
              <w:t>2.2.</w:t>
            </w:r>
            <w:r>
              <w:rPr>
                <w:rFonts w:asciiTheme="minorHAnsi" w:eastAsiaTheme="minorEastAsia" w:hAnsiTheme="minorHAnsi" w:cstheme="minorBidi"/>
                <w:noProof/>
                <w:lang w:val="es-CL" w:eastAsia="es-CL"/>
              </w:rPr>
              <w:tab/>
            </w:r>
            <w:r w:rsidRPr="00F25382">
              <w:rPr>
                <w:rStyle w:val="Hipervnculo"/>
                <w:noProof/>
              </w:rPr>
              <w:t>Formato del mensaje</w:t>
            </w:r>
            <w:r>
              <w:rPr>
                <w:noProof/>
                <w:webHidden/>
              </w:rPr>
              <w:tab/>
            </w:r>
            <w:r>
              <w:rPr>
                <w:noProof/>
                <w:webHidden/>
              </w:rPr>
              <w:fldChar w:fldCharType="begin"/>
            </w:r>
            <w:r>
              <w:rPr>
                <w:noProof/>
                <w:webHidden/>
              </w:rPr>
              <w:instrText xml:space="preserve"> PAGEREF _Toc390162235 \h </w:instrText>
            </w:r>
            <w:r>
              <w:rPr>
                <w:noProof/>
                <w:webHidden/>
              </w:rPr>
            </w:r>
            <w:r>
              <w:rPr>
                <w:noProof/>
                <w:webHidden/>
              </w:rPr>
              <w:fldChar w:fldCharType="separate"/>
            </w:r>
            <w:r>
              <w:rPr>
                <w:noProof/>
                <w:webHidden/>
              </w:rPr>
              <w:t>7</w:t>
            </w:r>
            <w:r>
              <w:rPr>
                <w:noProof/>
                <w:webHidden/>
              </w:rPr>
              <w:fldChar w:fldCharType="end"/>
            </w:r>
          </w:hyperlink>
        </w:p>
        <w:p w:rsidR="00531D21" w:rsidRDefault="00531D21">
          <w:pPr>
            <w:pStyle w:val="TDC2"/>
            <w:rPr>
              <w:rFonts w:asciiTheme="minorHAnsi" w:eastAsiaTheme="minorEastAsia" w:hAnsiTheme="minorHAnsi" w:cstheme="minorBidi"/>
              <w:noProof/>
              <w:lang w:val="es-CL" w:eastAsia="es-CL"/>
            </w:rPr>
          </w:pPr>
          <w:hyperlink w:anchor="_Toc390162236" w:history="1">
            <w:r w:rsidRPr="00F25382">
              <w:rPr>
                <w:rStyle w:val="Hipervnculo"/>
                <w:noProof/>
              </w:rPr>
              <w:t>2.3.</w:t>
            </w:r>
            <w:r>
              <w:rPr>
                <w:rFonts w:asciiTheme="minorHAnsi" w:eastAsiaTheme="minorEastAsia" w:hAnsiTheme="minorHAnsi" w:cstheme="minorBidi"/>
                <w:noProof/>
                <w:lang w:val="es-CL" w:eastAsia="es-CL"/>
              </w:rPr>
              <w:tab/>
            </w:r>
            <w:r w:rsidRPr="00F25382">
              <w:rPr>
                <w:rStyle w:val="Hipervnculo"/>
                <w:noProof/>
              </w:rPr>
              <w:t>Secuencia de pasos en SMTP</w:t>
            </w:r>
            <w:r>
              <w:rPr>
                <w:noProof/>
                <w:webHidden/>
              </w:rPr>
              <w:tab/>
            </w:r>
            <w:r>
              <w:rPr>
                <w:noProof/>
                <w:webHidden/>
              </w:rPr>
              <w:fldChar w:fldCharType="begin"/>
            </w:r>
            <w:r>
              <w:rPr>
                <w:noProof/>
                <w:webHidden/>
              </w:rPr>
              <w:instrText xml:space="preserve"> PAGEREF _Toc390162236 \h </w:instrText>
            </w:r>
            <w:r>
              <w:rPr>
                <w:noProof/>
                <w:webHidden/>
              </w:rPr>
            </w:r>
            <w:r>
              <w:rPr>
                <w:noProof/>
                <w:webHidden/>
              </w:rPr>
              <w:fldChar w:fldCharType="separate"/>
            </w:r>
            <w:r>
              <w:rPr>
                <w:noProof/>
                <w:webHidden/>
              </w:rPr>
              <w:t>8</w:t>
            </w:r>
            <w:r>
              <w:rPr>
                <w:noProof/>
                <w:webHidden/>
              </w:rPr>
              <w:fldChar w:fldCharType="end"/>
            </w:r>
          </w:hyperlink>
        </w:p>
        <w:p w:rsidR="00531D21" w:rsidRDefault="00531D21">
          <w:pPr>
            <w:pStyle w:val="TDC2"/>
            <w:rPr>
              <w:rFonts w:asciiTheme="minorHAnsi" w:eastAsiaTheme="minorEastAsia" w:hAnsiTheme="minorHAnsi" w:cstheme="minorBidi"/>
              <w:noProof/>
              <w:lang w:val="es-CL" w:eastAsia="es-CL"/>
            </w:rPr>
          </w:pPr>
          <w:hyperlink w:anchor="_Toc390162237" w:history="1">
            <w:r w:rsidRPr="00F25382">
              <w:rPr>
                <w:rStyle w:val="Hipervnculo"/>
                <w:noProof/>
                <w:lang w:val="es-ES"/>
              </w:rPr>
              <w:t>2.4.</w:t>
            </w:r>
            <w:r>
              <w:rPr>
                <w:rFonts w:asciiTheme="minorHAnsi" w:eastAsiaTheme="minorEastAsia" w:hAnsiTheme="minorHAnsi" w:cstheme="minorBidi"/>
                <w:noProof/>
                <w:lang w:val="es-CL" w:eastAsia="es-CL"/>
              </w:rPr>
              <w:tab/>
            </w:r>
            <w:r w:rsidRPr="00F25382">
              <w:rPr>
                <w:rStyle w:val="Hipervnculo"/>
                <w:noProof/>
              </w:rPr>
              <w:t>SMTP.GMAIL.COM</w:t>
            </w:r>
            <w:r>
              <w:rPr>
                <w:noProof/>
                <w:webHidden/>
              </w:rPr>
              <w:tab/>
            </w:r>
            <w:r>
              <w:rPr>
                <w:noProof/>
                <w:webHidden/>
              </w:rPr>
              <w:fldChar w:fldCharType="begin"/>
            </w:r>
            <w:r>
              <w:rPr>
                <w:noProof/>
                <w:webHidden/>
              </w:rPr>
              <w:instrText xml:space="preserve"> PAGEREF _Toc390162237 \h </w:instrText>
            </w:r>
            <w:r>
              <w:rPr>
                <w:noProof/>
                <w:webHidden/>
              </w:rPr>
            </w:r>
            <w:r>
              <w:rPr>
                <w:noProof/>
                <w:webHidden/>
              </w:rPr>
              <w:fldChar w:fldCharType="separate"/>
            </w:r>
            <w:r>
              <w:rPr>
                <w:noProof/>
                <w:webHidden/>
              </w:rPr>
              <w:t>9</w:t>
            </w:r>
            <w:r>
              <w:rPr>
                <w:noProof/>
                <w:webHidden/>
              </w:rPr>
              <w:fldChar w:fldCharType="end"/>
            </w:r>
          </w:hyperlink>
        </w:p>
        <w:p w:rsidR="00531D21" w:rsidRDefault="00531D21">
          <w:pPr>
            <w:pStyle w:val="TDC1"/>
            <w:tabs>
              <w:tab w:val="left" w:pos="440"/>
              <w:tab w:val="right" w:leader="dot" w:pos="8828"/>
            </w:tabs>
            <w:rPr>
              <w:rFonts w:asciiTheme="minorHAnsi" w:eastAsiaTheme="minorEastAsia" w:hAnsiTheme="minorHAnsi" w:cstheme="minorBidi"/>
              <w:noProof/>
              <w:lang w:val="es-CL" w:eastAsia="es-CL"/>
            </w:rPr>
          </w:pPr>
          <w:hyperlink w:anchor="_Toc390162238" w:history="1">
            <w:r w:rsidRPr="00F25382">
              <w:rPr>
                <w:rStyle w:val="Hipervnculo"/>
                <w:rFonts w:cstheme="majorBidi"/>
                <w:noProof/>
              </w:rPr>
              <w:t>3.</w:t>
            </w:r>
            <w:r>
              <w:rPr>
                <w:rFonts w:asciiTheme="minorHAnsi" w:eastAsiaTheme="minorEastAsia" w:hAnsiTheme="minorHAnsi" w:cstheme="minorBidi"/>
                <w:noProof/>
                <w:lang w:val="es-CL" w:eastAsia="es-CL"/>
              </w:rPr>
              <w:tab/>
            </w:r>
            <w:r w:rsidRPr="00F25382">
              <w:rPr>
                <w:rStyle w:val="Hipervnculo"/>
                <w:noProof/>
              </w:rPr>
              <w:t>Recepción de correos</w:t>
            </w:r>
            <w:r>
              <w:rPr>
                <w:noProof/>
                <w:webHidden/>
              </w:rPr>
              <w:tab/>
            </w:r>
            <w:r>
              <w:rPr>
                <w:noProof/>
                <w:webHidden/>
              </w:rPr>
              <w:fldChar w:fldCharType="begin"/>
            </w:r>
            <w:r>
              <w:rPr>
                <w:noProof/>
                <w:webHidden/>
              </w:rPr>
              <w:instrText xml:space="preserve"> PAGEREF _Toc390162238 \h </w:instrText>
            </w:r>
            <w:r>
              <w:rPr>
                <w:noProof/>
                <w:webHidden/>
              </w:rPr>
            </w:r>
            <w:r>
              <w:rPr>
                <w:noProof/>
                <w:webHidden/>
              </w:rPr>
              <w:fldChar w:fldCharType="separate"/>
            </w:r>
            <w:r>
              <w:rPr>
                <w:noProof/>
                <w:webHidden/>
              </w:rPr>
              <w:t>9</w:t>
            </w:r>
            <w:r>
              <w:rPr>
                <w:noProof/>
                <w:webHidden/>
              </w:rPr>
              <w:fldChar w:fldCharType="end"/>
            </w:r>
          </w:hyperlink>
        </w:p>
        <w:p w:rsidR="00531D21" w:rsidRDefault="00531D21">
          <w:pPr>
            <w:pStyle w:val="TDC2"/>
            <w:rPr>
              <w:rFonts w:asciiTheme="minorHAnsi" w:eastAsiaTheme="minorEastAsia" w:hAnsiTheme="minorHAnsi" w:cstheme="minorBidi"/>
              <w:noProof/>
              <w:lang w:val="es-CL" w:eastAsia="es-CL"/>
            </w:rPr>
          </w:pPr>
          <w:hyperlink w:anchor="_Toc390162239" w:history="1">
            <w:r w:rsidRPr="00F25382">
              <w:rPr>
                <w:rStyle w:val="Hipervnculo"/>
                <w:noProof/>
              </w:rPr>
              <w:t>3.1.</w:t>
            </w:r>
            <w:r>
              <w:rPr>
                <w:rFonts w:asciiTheme="minorHAnsi" w:eastAsiaTheme="minorEastAsia" w:hAnsiTheme="minorHAnsi" w:cstheme="minorBidi"/>
                <w:noProof/>
                <w:lang w:val="es-CL" w:eastAsia="es-CL"/>
              </w:rPr>
              <w:tab/>
            </w:r>
            <w:r w:rsidRPr="00F25382">
              <w:rPr>
                <w:rStyle w:val="Hipervnculo"/>
                <w:noProof/>
              </w:rPr>
              <w:t>IMAP</w:t>
            </w:r>
            <w:r>
              <w:rPr>
                <w:noProof/>
                <w:webHidden/>
              </w:rPr>
              <w:tab/>
            </w:r>
            <w:r>
              <w:rPr>
                <w:noProof/>
                <w:webHidden/>
              </w:rPr>
              <w:fldChar w:fldCharType="begin"/>
            </w:r>
            <w:r>
              <w:rPr>
                <w:noProof/>
                <w:webHidden/>
              </w:rPr>
              <w:instrText xml:space="preserve"> PAGEREF _Toc390162239 \h </w:instrText>
            </w:r>
            <w:r>
              <w:rPr>
                <w:noProof/>
                <w:webHidden/>
              </w:rPr>
            </w:r>
            <w:r>
              <w:rPr>
                <w:noProof/>
                <w:webHidden/>
              </w:rPr>
              <w:fldChar w:fldCharType="separate"/>
            </w:r>
            <w:r>
              <w:rPr>
                <w:noProof/>
                <w:webHidden/>
              </w:rPr>
              <w:t>9</w:t>
            </w:r>
            <w:r>
              <w:rPr>
                <w:noProof/>
                <w:webHidden/>
              </w:rPr>
              <w:fldChar w:fldCharType="end"/>
            </w:r>
          </w:hyperlink>
        </w:p>
        <w:p w:rsidR="00531D21" w:rsidRDefault="00531D21">
          <w:pPr>
            <w:pStyle w:val="TDC2"/>
            <w:rPr>
              <w:rFonts w:asciiTheme="minorHAnsi" w:eastAsiaTheme="minorEastAsia" w:hAnsiTheme="minorHAnsi" w:cstheme="minorBidi"/>
              <w:noProof/>
              <w:lang w:val="es-CL" w:eastAsia="es-CL"/>
            </w:rPr>
          </w:pPr>
          <w:hyperlink w:anchor="_Toc390162240" w:history="1">
            <w:r w:rsidRPr="00F25382">
              <w:rPr>
                <w:rStyle w:val="Hipervnculo"/>
                <w:noProof/>
              </w:rPr>
              <w:t>3.2.</w:t>
            </w:r>
            <w:r>
              <w:rPr>
                <w:rFonts w:asciiTheme="minorHAnsi" w:eastAsiaTheme="minorEastAsia" w:hAnsiTheme="minorHAnsi" w:cstheme="minorBidi"/>
                <w:noProof/>
                <w:lang w:val="es-CL" w:eastAsia="es-CL"/>
              </w:rPr>
              <w:tab/>
            </w:r>
            <w:r w:rsidRPr="00F25382">
              <w:rPr>
                <w:rStyle w:val="Hipervnculo"/>
                <w:noProof/>
              </w:rPr>
              <w:t>IMAP.GMAIL</w:t>
            </w:r>
            <w:r>
              <w:rPr>
                <w:noProof/>
                <w:webHidden/>
              </w:rPr>
              <w:tab/>
            </w:r>
            <w:r>
              <w:rPr>
                <w:noProof/>
                <w:webHidden/>
              </w:rPr>
              <w:fldChar w:fldCharType="begin"/>
            </w:r>
            <w:r>
              <w:rPr>
                <w:noProof/>
                <w:webHidden/>
              </w:rPr>
              <w:instrText xml:space="preserve"> PAGEREF _Toc390162240 \h </w:instrText>
            </w:r>
            <w:r>
              <w:rPr>
                <w:noProof/>
                <w:webHidden/>
              </w:rPr>
            </w:r>
            <w:r>
              <w:rPr>
                <w:noProof/>
                <w:webHidden/>
              </w:rPr>
              <w:fldChar w:fldCharType="separate"/>
            </w:r>
            <w:r>
              <w:rPr>
                <w:noProof/>
                <w:webHidden/>
              </w:rPr>
              <w:t>9</w:t>
            </w:r>
            <w:r>
              <w:rPr>
                <w:noProof/>
                <w:webHidden/>
              </w:rPr>
              <w:fldChar w:fldCharType="end"/>
            </w:r>
          </w:hyperlink>
        </w:p>
        <w:p w:rsidR="00531D21" w:rsidRDefault="00531D21">
          <w:pPr>
            <w:pStyle w:val="TDC1"/>
            <w:tabs>
              <w:tab w:val="left" w:pos="440"/>
              <w:tab w:val="right" w:leader="dot" w:pos="8828"/>
            </w:tabs>
            <w:rPr>
              <w:rFonts w:asciiTheme="minorHAnsi" w:eastAsiaTheme="minorEastAsia" w:hAnsiTheme="minorHAnsi" w:cstheme="minorBidi"/>
              <w:noProof/>
              <w:lang w:val="es-CL" w:eastAsia="es-CL"/>
            </w:rPr>
          </w:pPr>
          <w:hyperlink w:anchor="_Toc390162241" w:history="1">
            <w:r w:rsidRPr="00F25382">
              <w:rPr>
                <w:rStyle w:val="Hipervnculo"/>
                <w:noProof/>
              </w:rPr>
              <w:t>4.</w:t>
            </w:r>
            <w:r>
              <w:rPr>
                <w:rFonts w:asciiTheme="minorHAnsi" w:eastAsiaTheme="minorEastAsia" w:hAnsiTheme="minorHAnsi" w:cstheme="minorBidi"/>
                <w:noProof/>
                <w:lang w:val="es-CL" w:eastAsia="es-CL"/>
              </w:rPr>
              <w:tab/>
            </w:r>
            <w:r w:rsidRPr="00F25382">
              <w:rPr>
                <w:rStyle w:val="Hipervnculo"/>
                <w:noProof/>
              </w:rPr>
              <w:t>Interacción de la aplicación con el servicio de correo electrónico</w:t>
            </w:r>
            <w:r>
              <w:rPr>
                <w:noProof/>
                <w:webHidden/>
              </w:rPr>
              <w:tab/>
            </w:r>
            <w:r>
              <w:rPr>
                <w:noProof/>
                <w:webHidden/>
              </w:rPr>
              <w:fldChar w:fldCharType="begin"/>
            </w:r>
            <w:r>
              <w:rPr>
                <w:noProof/>
                <w:webHidden/>
              </w:rPr>
              <w:instrText xml:space="preserve"> PAGEREF _Toc390162241 \h </w:instrText>
            </w:r>
            <w:r>
              <w:rPr>
                <w:noProof/>
                <w:webHidden/>
              </w:rPr>
            </w:r>
            <w:r>
              <w:rPr>
                <w:noProof/>
                <w:webHidden/>
              </w:rPr>
              <w:fldChar w:fldCharType="separate"/>
            </w:r>
            <w:r>
              <w:rPr>
                <w:noProof/>
                <w:webHidden/>
              </w:rPr>
              <w:t>10</w:t>
            </w:r>
            <w:r>
              <w:rPr>
                <w:noProof/>
                <w:webHidden/>
              </w:rPr>
              <w:fldChar w:fldCharType="end"/>
            </w:r>
          </w:hyperlink>
        </w:p>
        <w:p w:rsidR="00531D21" w:rsidRDefault="00531D21">
          <w:pPr>
            <w:pStyle w:val="TDC2"/>
            <w:rPr>
              <w:rFonts w:asciiTheme="minorHAnsi" w:eastAsiaTheme="minorEastAsia" w:hAnsiTheme="minorHAnsi" w:cstheme="minorBidi"/>
              <w:noProof/>
              <w:lang w:val="es-CL" w:eastAsia="es-CL"/>
            </w:rPr>
          </w:pPr>
          <w:hyperlink w:anchor="_Toc390162242" w:history="1">
            <w:r w:rsidRPr="00F25382">
              <w:rPr>
                <w:rStyle w:val="Hipervnculo"/>
                <w:noProof/>
              </w:rPr>
              <w:t>4.1.</w:t>
            </w:r>
            <w:r>
              <w:rPr>
                <w:rFonts w:asciiTheme="minorHAnsi" w:eastAsiaTheme="minorEastAsia" w:hAnsiTheme="minorHAnsi" w:cstheme="minorBidi"/>
                <w:noProof/>
                <w:lang w:val="es-CL" w:eastAsia="es-CL"/>
              </w:rPr>
              <w:tab/>
            </w:r>
            <w:r w:rsidRPr="00F25382">
              <w:rPr>
                <w:rStyle w:val="Hipervnculo"/>
                <w:noProof/>
              </w:rPr>
              <w:t>JAVA MAIL</w:t>
            </w:r>
            <w:r>
              <w:rPr>
                <w:noProof/>
                <w:webHidden/>
              </w:rPr>
              <w:tab/>
            </w:r>
            <w:r>
              <w:rPr>
                <w:noProof/>
                <w:webHidden/>
              </w:rPr>
              <w:fldChar w:fldCharType="begin"/>
            </w:r>
            <w:r>
              <w:rPr>
                <w:noProof/>
                <w:webHidden/>
              </w:rPr>
              <w:instrText xml:space="preserve"> PAGEREF _Toc390162242 \h </w:instrText>
            </w:r>
            <w:r>
              <w:rPr>
                <w:noProof/>
                <w:webHidden/>
              </w:rPr>
            </w:r>
            <w:r>
              <w:rPr>
                <w:noProof/>
                <w:webHidden/>
              </w:rPr>
              <w:fldChar w:fldCharType="separate"/>
            </w:r>
            <w:r>
              <w:rPr>
                <w:noProof/>
                <w:webHidden/>
              </w:rPr>
              <w:t>10</w:t>
            </w:r>
            <w:r>
              <w:rPr>
                <w:noProof/>
                <w:webHidden/>
              </w:rPr>
              <w:fldChar w:fldCharType="end"/>
            </w:r>
          </w:hyperlink>
        </w:p>
        <w:p w:rsidR="00531D21" w:rsidRPr="00401E8B" w:rsidRDefault="00531D21" w:rsidP="00531D21">
          <w:r w:rsidRPr="00401E8B">
            <w:rPr>
              <w:b/>
              <w:bCs/>
            </w:rPr>
            <w:fldChar w:fldCharType="end"/>
          </w:r>
        </w:p>
      </w:sdtContent>
    </w:sdt>
    <w:p w:rsidR="00531D21" w:rsidRPr="00401E8B" w:rsidRDefault="00531D21" w:rsidP="00531D21">
      <w:r w:rsidRPr="00401E8B">
        <w:br w:type="page"/>
      </w:r>
    </w:p>
    <w:p w:rsidR="00C17C83" w:rsidRPr="00133AE3" w:rsidRDefault="00C17C83" w:rsidP="001C66DA">
      <w:pPr>
        <w:rPr>
          <w:b/>
          <w:sz w:val="32"/>
          <w:szCs w:val="32"/>
        </w:rPr>
      </w:pPr>
      <w:r w:rsidRPr="00133AE3">
        <w:rPr>
          <w:b/>
          <w:sz w:val="32"/>
          <w:szCs w:val="32"/>
        </w:rPr>
        <w:lastRenderedPageBreak/>
        <w:t>Índice de figuras</w:t>
      </w:r>
    </w:p>
    <w:p w:rsidR="00527176" w:rsidRDefault="00C17C83">
      <w:pPr>
        <w:pStyle w:val="Tabladeilustraciones"/>
        <w:tabs>
          <w:tab w:val="right" w:leader="dot" w:pos="8828"/>
        </w:tabs>
        <w:rPr>
          <w:rFonts w:asciiTheme="minorHAnsi" w:eastAsiaTheme="minorEastAsia" w:hAnsiTheme="minorHAnsi" w:cstheme="minorBidi"/>
          <w:noProof/>
          <w:lang w:val="en-US"/>
        </w:rPr>
      </w:pPr>
      <w:r>
        <w:fldChar w:fldCharType="begin"/>
      </w:r>
      <w:r>
        <w:instrText xml:space="preserve"> TOC \h \z \c "Ilustración" </w:instrText>
      </w:r>
      <w:r>
        <w:fldChar w:fldCharType="separate"/>
      </w:r>
      <w:hyperlink w:anchor="_Toc390078451" w:history="1">
        <w:r w:rsidR="00527176" w:rsidRPr="0008406C">
          <w:rPr>
            <w:rStyle w:val="Hipervnculo"/>
            <w:noProof/>
          </w:rPr>
          <w:t>Ilustración 1: Comunicación SMTP</w:t>
        </w:r>
        <w:r w:rsidR="00527176">
          <w:rPr>
            <w:noProof/>
            <w:webHidden/>
          </w:rPr>
          <w:tab/>
        </w:r>
        <w:r w:rsidR="00527176">
          <w:rPr>
            <w:noProof/>
            <w:webHidden/>
          </w:rPr>
          <w:fldChar w:fldCharType="begin"/>
        </w:r>
        <w:r w:rsidR="00527176">
          <w:rPr>
            <w:noProof/>
            <w:webHidden/>
          </w:rPr>
          <w:instrText xml:space="preserve"> PAGEREF _Toc390078451 \h </w:instrText>
        </w:r>
        <w:r w:rsidR="00527176">
          <w:rPr>
            <w:noProof/>
            <w:webHidden/>
          </w:rPr>
        </w:r>
        <w:r w:rsidR="00527176">
          <w:rPr>
            <w:noProof/>
            <w:webHidden/>
          </w:rPr>
          <w:fldChar w:fldCharType="separate"/>
        </w:r>
        <w:r w:rsidR="00527176">
          <w:rPr>
            <w:noProof/>
            <w:webHidden/>
          </w:rPr>
          <w:t>6</w:t>
        </w:r>
        <w:r w:rsidR="00527176">
          <w:rPr>
            <w:noProof/>
            <w:webHidden/>
          </w:rPr>
          <w:fldChar w:fldCharType="end"/>
        </w:r>
      </w:hyperlink>
    </w:p>
    <w:p w:rsidR="00527176" w:rsidRDefault="008B5948">
      <w:pPr>
        <w:pStyle w:val="Tabladeilustraciones"/>
        <w:tabs>
          <w:tab w:val="right" w:leader="dot" w:pos="8828"/>
        </w:tabs>
        <w:rPr>
          <w:rFonts w:asciiTheme="minorHAnsi" w:eastAsiaTheme="minorEastAsia" w:hAnsiTheme="minorHAnsi" w:cstheme="minorBidi"/>
          <w:noProof/>
          <w:lang w:val="en-US"/>
        </w:rPr>
      </w:pPr>
      <w:hyperlink w:anchor="_Toc390078452" w:history="1">
        <w:r w:rsidR="00527176" w:rsidRPr="0008406C">
          <w:rPr>
            <w:rStyle w:val="Hipervnculo"/>
            <w:noProof/>
          </w:rPr>
          <w:t>Ilustración 2: Modelo de transferencia SMTP</w:t>
        </w:r>
        <w:r w:rsidR="00527176">
          <w:rPr>
            <w:noProof/>
            <w:webHidden/>
          </w:rPr>
          <w:tab/>
        </w:r>
        <w:r w:rsidR="00527176">
          <w:rPr>
            <w:noProof/>
            <w:webHidden/>
          </w:rPr>
          <w:fldChar w:fldCharType="begin"/>
        </w:r>
        <w:r w:rsidR="00527176">
          <w:rPr>
            <w:noProof/>
            <w:webHidden/>
          </w:rPr>
          <w:instrText xml:space="preserve"> PAGEREF _Toc390078452 \h </w:instrText>
        </w:r>
        <w:r w:rsidR="00527176">
          <w:rPr>
            <w:noProof/>
            <w:webHidden/>
          </w:rPr>
        </w:r>
        <w:r w:rsidR="00527176">
          <w:rPr>
            <w:noProof/>
            <w:webHidden/>
          </w:rPr>
          <w:fldChar w:fldCharType="separate"/>
        </w:r>
        <w:r w:rsidR="00527176">
          <w:rPr>
            <w:noProof/>
            <w:webHidden/>
          </w:rPr>
          <w:t>8</w:t>
        </w:r>
        <w:r w:rsidR="00527176">
          <w:rPr>
            <w:noProof/>
            <w:webHidden/>
          </w:rPr>
          <w:fldChar w:fldCharType="end"/>
        </w:r>
      </w:hyperlink>
    </w:p>
    <w:p w:rsidR="00527176" w:rsidRDefault="008B5948">
      <w:pPr>
        <w:pStyle w:val="Tabladeilustraciones"/>
        <w:tabs>
          <w:tab w:val="right" w:leader="dot" w:pos="8828"/>
        </w:tabs>
        <w:rPr>
          <w:rFonts w:asciiTheme="minorHAnsi" w:eastAsiaTheme="minorEastAsia" w:hAnsiTheme="minorHAnsi" w:cstheme="minorBidi"/>
          <w:noProof/>
          <w:lang w:val="en-US"/>
        </w:rPr>
      </w:pPr>
      <w:hyperlink w:anchor="_Toc390078453" w:history="1">
        <w:r w:rsidR="00527176" w:rsidRPr="0008406C">
          <w:rPr>
            <w:rStyle w:val="Hipervnculo"/>
            <w:noProof/>
          </w:rPr>
          <w:t>Ilustración 3: JAVA MAIL</w:t>
        </w:r>
        <w:r w:rsidR="00527176">
          <w:rPr>
            <w:noProof/>
            <w:webHidden/>
          </w:rPr>
          <w:tab/>
        </w:r>
        <w:r w:rsidR="00527176">
          <w:rPr>
            <w:noProof/>
            <w:webHidden/>
          </w:rPr>
          <w:fldChar w:fldCharType="begin"/>
        </w:r>
        <w:r w:rsidR="00527176">
          <w:rPr>
            <w:noProof/>
            <w:webHidden/>
          </w:rPr>
          <w:instrText xml:space="preserve"> PAGEREF _Toc390078453 \h </w:instrText>
        </w:r>
        <w:r w:rsidR="00527176">
          <w:rPr>
            <w:noProof/>
            <w:webHidden/>
          </w:rPr>
        </w:r>
        <w:r w:rsidR="00527176">
          <w:rPr>
            <w:noProof/>
            <w:webHidden/>
          </w:rPr>
          <w:fldChar w:fldCharType="separate"/>
        </w:r>
        <w:r w:rsidR="00527176">
          <w:rPr>
            <w:noProof/>
            <w:webHidden/>
          </w:rPr>
          <w:t>10</w:t>
        </w:r>
        <w:r w:rsidR="00527176">
          <w:rPr>
            <w:noProof/>
            <w:webHidden/>
          </w:rPr>
          <w:fldChar w:fldCharType="end"/>
        </w:r>
      </w:hyperlink>
    </w:p>
    <w:p w:rsidR="00C17C83" w:rsidRDefault="00C17C83" w:rsidP="001C66DA">
      <w:r>
        <w:fldChar w:fldCharType="end"/>
      </w:r>
    </w:p>
    <w:p w:rsidR="00C17C83" w:rsidRDefault="00C17C83" w:rsidP="001C66DA">
      <w:r>
        <w:br w:type="page"/>
      </w:r>
    </w:p>
    <w:p w:rsidR="00EA15A7" w:rsidRDefault="00EA15A7" w:rsidP="00EA15A7">
      <w:pPr>
        <w:pStyle w:val="Ttulo1"/>
      </w:pPr>
      <w:bookmarkStart w:id="1" w:name="_Toc390078170"/>
      <w:bookmarkStart w:id="2" w:name="_Toc390160521"/>
      <w:bookmarkStart w:id="3" w:name="_Toc390162232"/>
      <w:r>
        <w:lastRenderedPageBreak/>
        <w:t>Introducción</w:t>
      </w:r>
      <w:bookmarkEnd w:id="2"/>
      <w:bookmarkEnd w:id="3"/>
      <w:r>
        <w:t xml:space="preserve"> </w:t>
      </w:r>
    </w:p>
    <w:p w:rsidR="00EA15A7" w:rsidRDefault="00EA15A7" w:rsidP="00EA15A7">
      <w:pPr>
        <w:spacing w:line="259" w:lineRule="auto"/>
      </w:pPr>
    </w:p>
    <w:p w:rsidR="00EA15A7" w:rsidRDefault="00EA15A7" w:rsidP="00EA15A7">
      <w:pPr>
        <w:spacing w:line="259" w:lineRule="auto"/>
      </w:pPr>
      <w:r>
        <w:t xml:space="preserve">En esta fase del Sprint 2, se aborda la definición de los protocolos que intervienen en el envío y recepción de correos electrónicos. Se dan a conocer los motivos por los cuales se eligen los protocolos SMTP y IMAP para la </w:t>
      </w:r>
      <w:r>
        <w:t>implementación</w:t>
      </w:r>
      <w:r>
        <w:t xml:space="preserve"> de servicio  de correo, así como también las características y las ventajas que ofrecen para funcionar en conjunto con un servicio de correo electrónico gratuito llamado Gmail.</w:t>
      </w:r>
    </w:p>
    <w:p w:rsidR="00EA15A7" w:rsidRDefault="00EA15A7" w:rsidP="00EA15A7">
      <w:pPr>
        <w:spacing w:line="259" w:lineRule="auto"/>
      </w:pPr>
    </w:p>
    <w:p w:rsidR="00EA15A7" w:rsidRDefault="00EA15A7" w:rsidP="00EA15A7">
      <w:pPr>
        <w:spacing w:line="259" w:lineRule="auto"/>
        <w:rPr>
          <w:b/>
        </w:rPr>
      </w:pPr>
      <w:r>
        <w:t xml:space="preserve">Una plataforma independiente llamada JavaMail permitirá la interacción entre la aplicación Revalora y el servicio de correo electrónico Gmail, permitiendo  la gestión y procesamiento del envío y recepción de correos a personas que tengan relación en el proceso de selección de personal. </w:t>
      </w:r>
      <w:r>
        <w:br w:type="page"/>
      </w:r>
    </w:p>
    <w:p w:rsidR="00D95EE7" w:rsidRDefault="001C66DA" w:rsidP="00D95EE7">
      <w:pPr>
        <w:pStyle w:val="Ttulo1"/>
      </w:pPr>
      <w:bookmarkStart w:id="4" w:name="_Toc390160522"/>
      <w:bookmarkStart w:id="5" w:name="_Toc390162233"/>
      <w:r w:rsidRPr="00D95EE7">
        <w:lastRenderedPageBreak/>
        <w:t>La elección de los protocolos</w:t>
      </w:r>
      <w:bookmarkEnd w:id="1"/>
      <w:bookmarkEnd w:id="4"/>
      <w:bookmarkEnd w:id="5"/>
    </w:p>
    <w:p w:rsidR="00D95EE7" w:rsidRPr="001C66DA" w:rsidRDefault="00D95EE7" w:rsidP="00D95EE7">
      <w:pPr>
        <w:ind w:firstLine="708"/>
      </w:pPr>
      <w:r w:rsidRPr="001C66DA">
        <w:t>Para llevar a cabo la implementación del servicio mail necesario en el sistema Revalora, se han optado por la utilización primero del paquete JavaMail para permitir la interacción del servicio de correos electrónicos con la plataforma, y para el envío y recepción se ha optado por las herramientas que nos ofrece el servicio de correos Gmail, tanto para el envío como recepción de correos electrónicos.</w:t>
      </w:r>
    </w:p>
    <w:p w:rsidR="00D95EE7" w:rsidRPr="001C66DA" w:rsidRDefault="00D95EE7" w:rsidP="00D95EE7">
      <w:pPr>
        <w:ind w:firstLine="708"/>
      </w:pPr>
      <w:r w:rsidRPr="001C66DA">
        <w:t>JavaMail corresponde a una extensión de Java creada específicamente para la manejar los protocolos de envío y recepción de correos directamente en la interfaz del programa desarrollado, esto permite dotar a Revalora con la tecnología de composición y recepción de correos de forma transparente y sencilla para el usuario, ya que con esto podrán escribir y visualizar los correos directamente en la plataforma de Revalora.</w:t>
      </w:r>
    </w:p>
    <w:p w:rsidR="00D95EE7" w:rsidRPr="001C66DA" w:rsidRDefault="00D95EE7" w:rsidP="00D95EE7">
      <w:pPr>
        <w:ind w:firstLine="360"/>
      </w:pPr>
      <w:r w:rsidRPr="001C66DA">
        <w:t>Los servicios que nos entrega Gmail tienen ventajas comparativas ante otras opciones evaluadas, algunas de las ventajas más significativas para la elección de estas herramientas son:</w:t>
      </w:r>
    </w:p>
    <w:p w:rsidR="00D95EE7" w:rsidRDefault="00D95EE7" w:rsidP="00D95EE7">
      <w:pPr>
        <w:pStyle w:val="Prrafodelista"/>
        <w:numPr>
          <w:ilvl w:val="0"/>
          <w:numId w:val="24"/>
        </w:numPr>
      </w:pPr>
      <w:r w:rsidRPr="001C66DA">
        <w:rPr>
          <w:b/>
        </w:rPr>
        <w:t>Gratuidad del servicio</w:t>
      </w:r>
      <w:r>
        <w:t>: tanto el envío como la recepción de correos se realiza de manera gratuita a través del servicio smtp.gmail e imap.gmail respectivamente.</w:t>
      </w:r>
    </w:p>
    <w:p w:rsidR="00D95EE7" w:rsidRDefault="00D95EE7" w:rsidP="00D95EE7">
      <w:pPr>
        <w:pStyle w:val="Prrafodelista"/>
        <w:numPr>
          <w:ilvl w:val="0"/>
          <w:numId w:val="24"/>
        </w:numPr>
      </w:pPr>
      <w:r w:rsidRPr="001C66DA">
        <w:rPr>
          <w:b/>
        </w:rPr>
        <w:t>Comodidad</w:t>
      </w:r>
      <w:r>
        <w:t>: ya que es Gmail quien administra la casilla de correo usach, todos los miembros del equipo de trabajo de Revalora poseen una cuenta Gmail.</w:t>
      </w:r>
    </w:p>
    <w:p w:rsidR="00D95EE7" w:rsidRDefault="00D95EE7" w:rsidP="00D95EE7">
      <w:pPr>
        <w:pStyle w:val="Prrafodelista"/>
        <w:numPr>
          <w:ilvl w:val="0"/>
          <w:numId w:val="24"/>
        </w:numPr>
      </w:pPr>
      <w:r w:rsidRPr="001C66DA">
        <w:rPr>
          <w:b/>
        </w:rPr>
        <w:t>Masividad</w:t>
      </w:r>
      <w:r>
        <w:t>: Ya en el 2012 Gmail reportaba 425 millones de usuarios activos.</w:t>
      </w:r>
    </w:p>
    <w:p w:rsidR="00D95EE7" w:rsidRDefault="00D95EE7" w:rsidP="00D95EE7">
      <w:pPr>
        <w:pStyle w:val="Prrafodelista"/>
        <w:numPr>
          <w:ilvl w:val="0"/>
          <w:numId w:val="24"/>
        </w:numPr>
      </w:pPr>
      <w:r w:rsidRPr="001C66DA">
        <w:rPr>
          <w:b/>
        </w:rPr>
        <w:t>Otros servicios</w:t>
      </w:r>
      <w:r>
        <w:t>: Otro de los servicios que nos entrega Gmail, es el de convertir casi cualquier cuenta de correo corporativo a una cuenta Gmail.</w:t>
      </w:r>
    </w:p>
    <w:p w:rsidR="00D95EE7" w:rsidRDefault="00D95EE7" w:rsidP="00D95EE7">
      <w:r>
        <w:t>La principal desventaja que podemos encontrar en la utilización de esta tecnología es que necesitamos tener una cuenta asociada a Gmail para poder operar el servicio, pero como hemos visto anteriormente, no es difícil ni obtener ni convertir una cuenta de correo a Gmail, con todo esto, la utilización de las herramientas que nos ofrece Gmail ya no presenta ningún obstáculo, por lo que creemos que su utilización es la mejor elección.</w:t>
      </w:r>
    </w:p>
    <w:p w:rsidR="00EA15A7" w:rsidRDefault="00EA15A7" w:rsidP="00D95EE7"/>
    <w:p w:rsidR="00EA15A7" w:rsidRDefault="00EA15A7" w:rsidP="00D95EE7"/>
    <w:p w:rsidR="00EA15A7" w:rsidRDefault="00EA15A7" w:rsidP="00D95EE7"/>
    <w:p w:rsidR="00EA15A7" w:rsidRPr="00D95EE7" w:rsidRDefault="00EA15A7" w:rsidP="00D95EE7"/>
    <w:p w:rsidR="001C66DA" w:rsidRPr="00D95EE7" w:rsidRDefault="001C66DA" w:rsidP="00D95EE7">
      <w:pPr>
        <w:pStyle w:val="Ttulo2"/>
      </w:pPr>
      <w:bookmarkStart w:id="6" w:name="_Toc390078171"/>
      <w:bookmarkStart w:id="7" w:name="_Toc390160523"/>
      <w:bookmarkStart w:id="8" w:name="_Toc390162234"/>
      <w:r w:rsidRPr="00D95EE7">
        <w:lastRenderedPageBreak/>
        <w:t>Envío</w:t>
      </w:r>
      <w:r>
        <w:t xml:space="preserve"> de correos</w:t>
      </w:r>
      <w:r w:rsidR="008C4A9A" w:rsidRPr="008C4A9A">
        <w:t xml:space="preserve"> </w:t>
      </w:r>
      <w:r w:rsidR="008C4A9A">
        <w:t>y Protocolo SMTP</w:t>
      </w:r>
      <w:bookmarkEnd w:id="6"/>
      <w:bookmarkEnd w:id="7"/>
      <w:bookmarkEnd w:id="8"/>
    </w:p>
    <w:p w:rsidR="001C66DA" w:rsidRDefault="001C66DA" w:rsidP="001C66DA">
      <w:pPr>
        <w:ind w:firstLine="708"/>
      </w:pPr>
      <w:r>
        <w:t xml:space="preserve">Para el envío de correos se utilizó la herramienta SMTP.GMAIL a través del protocolo SMTP.  </w:t>
      </w:r>
    </w:p>
    <w:p w:rsidR="001C66DA" w:rsidRDefault="001C66DA" w:rsidP="001C66DA">
      <w:pPr>
        <w:rPr>
          <w:rFonts w:cstheme="minorBidi"/>
        </w:rPr>
      </w:pPr>
      <w:r>
        <w:rPr>
          <w:noProof/>
          <w:lang w:val="es-CL" w:eastAsia="es-CL"/>
        </w:rPr>
        <w:drawing>
          <wp:inline distT="0" distB="0" distL="0" distR="0" wp14:anchorId="49D14DCA" wp14:editId="7DA2252E">
            <wp:extent cx="5400675" cy="3362325"/>
            <wp:effectExtent l="0" t="0" r="9525" b="9525"/>
            <wp:docPr id="33" name="Imagen 3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magen" descr="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inline>
        </w:drawing>
      </w:r>
    </w:p>
    <w:p w:rsidR="001C66DA" w:rsidRDefault="001C66DA">
      <w:pPr>
        <w:spacing w:line="259" w:lineRule="auto"/>
        <w:jc w:val="left"/>
        <w:rPr>
          <w:rFonts w:cstheme="minorHAnsi"/>
          <w:b/>
          <w:sz w:val="32"/>
          <w:szCs w:val="32"/>
        </w:rPr>
      </w:pPr>
    </w:p>
    <w:p w:rsidR="001C66DA" w:rsidRDefault="001C66DA" w:rsidP="001C66DA">
      <w:pPr>
        <w:ind w:firstLine="708"/>
      </w:pPr>
      <w:r>
        <w:t xml:space="preserve">Para el envío de correos electrónicos se utiliza el protocolo para la transferencia simple de correo electrónico SMTP (por su acrónimo en inglés "Simple Mail Tranfer Protocol"). Este protocolo fue definido por primera vez en el </w:t>
      </w:r>
      <w:r w:rsidRPr="001C66DA">
        <w:t>RFC 821</w:t>
      </w:r>
      <w:r>
        <w:t xml:space="preserve">, publicado por el </w:t>
      </w:r>
      <w:r w:rsidRPr="001C66DA">
        <w:rPr>
          <w:shd w:val="clear" w:color="auto" w:fill="FFFFFF"/>
        </w:rPr>
        <w:t>Internet Engineering Task Force (IETF)</w:t>
      </w:r>
      <w:r>
        <w:t xml:space="preserve"> una organización de normalización en 1982. </w:t>
      </w:r>
    </w:p>
    <w:p w:rsidR="001C66DA" w:rsidRDefault="001C66DA" w:rsidP="001C66DA">
      <w:pPr>
        <w:ind w:firstLine="708"/>
        <w:rPr>
          <w:color w:val="000000"/>
          <w:shd w:val="clear" w:color="auto" w:fill="FFFFFF"/>
        </w:rPr>
      </w:pPr>
      <w:r>
        <w:rPr>
          <w:shd w:val="clear" w:color="auto" w:fill="FFFFFF"/>
        </w:rPr>
        <w:t>SMTPS</w:t>
      </w:r>
      <w:r>
        <w:rPr>
          <w:rStyle w:val="apple-converted-space"/>
          <w:color w:val="252525"/>
          <w:szCs w:val="20"/>
          <w:shd w:val="clear" w:color="auto" w:fill="FFFFFF"/>
        </w:rPr>
        <w:t xml:space="preserve"> es una forma de incluir seguridad al protocolo SMTP en la capa de transporte. Esto se logra a través de la encriptación de los datos. </w:t>
      </w:r>
      <w:r>
        <w:rPr>
          <w:color w:val="000000"/>
          <w:shd w:val="clear" w:color="auto" w:fill="FFFFFF"/>
        </w:rPr>
        <w:t xml:space="preserve">Adicionalmente, incluye mecanismos de prevención frente a ataques de SPAM, requiriendo de la autenticación del cliente para el </w:t>
      </w:r>
      <w:r w:rsidR="00EA15A7">
        <w:rPr>
          <w:color w:val="000000"/>
          <w:shd w:val="clear" w:color="auto" w:fill="FFFFFF"/>
        </w:rPr>
        <w:t>envío</w:t>
      </w:r>
      <w:r>
        <w:rPr>
          <w:color w:val="000000"/>
          <w:shd w:val="clear" w:color="auto" w:fill="FFFFFF"/>
        </w:rPr>
        <w:t xml:space="preserve"> de correos.</w:t>
      </w:r>
    </w:p>
    <w:p w:rsidR="001C66DA" w:rsidRDefault="001C66DA" w:rsidP="001C66DA">
      <w:pPr>
        <w:ind w:firstLine="708"/>
        <w:rPr>
          <w:color w:val="000000"/>
          <w:shd w:val="clear" w:color="auto" w:fill="FFFFFF"/>
        </w:rPr>
      </w:pPr>
    </w:p>
    <w:p w:rsidR="00EA15A7" w:rsidRDefault="00EA15A7" w:rsidP="001C66DA">
      <w:pPr>
        <w:ind w:firstLine="708"/>
        <w:rPr>
          <w:color w:val="000000"/>
          <w:shd w:val="clear" w:color="auto" w:fill="FFFFFF"/>
        </w:rPr>
      </w:pPr>
    </w:p>
    <w:p w:rsidR="00EA15A7" w:rsidRDefault="00EA15A7" w:rsidP="001C66DA">
      <w:pPr>
        <w:ind w:firstLine="708"/>
        <w:rPr>
          <w:color w:val="000000"/>
          <w:shd w:val="clear" w:color="auto" w:fill="FFFFFF"/>
        </w:rPr>
      </w:pPr>
    </w:p>
    <w:p w:rsidR="00EA15A7" w:rsidRDefault="00EA15A7" w:rsidP="001C66DA">
      <w:pPr>
        <w:ind w:firstLine="708"/>
        <w:rPr>
          <w:color w:val="000000"/>
          <w:shd w:val="clear" w:color="auto" w:fill="FFFFFF"/>
        </w:rPr>
      </w:pPr>
    </w:p>
    <w:p w:rsidR="001C66DA" w:rsidRPr="001C66DA" w:rsidRDefault="001C66DA" w:rsidP="00D95EE7">
      <w:pPr>
        <w:pStyle w:val="Ttulo2"/>
        <w:rPr>
          <w:rFonts w:cstheme="majorBidi"/>
        </w:rPr>
      </w:pPr>
      <w:bookmarkStart w:id="9" w:name="_Toc390078172"/>
      <w:bookmarkStart w:id="10" w:name="_Toc390160524"/>
      <w:bookmarkStart w:id="11" w:name="_Toc390162235"/>
      <w:r w:rsidRPr="00D95EE7">
        <w:lastRenderedPageBreak/>
        <w:t>Formato</w:t>
      </w:r>
      <w:r w:rsidRPr="001C66DA">
        <w:t xml:space="preserve"> del mensaje</w:t>
      </w:r>
      <w:bookmarkEnd w:id="9"/>
      <w:bookmarkEnd w:id="10"/>
      <w:bookmarkEnd w:id="11"/>
    </w:p>
    <w:p w:rsidR="001C66DA" w:rsidRDefault="001C66DA" w:rsidP="001C66DA">
      <w:pPr>
        <w:ind w:firstLine="708"/>
        <w:rPr>
          <w:shd w:val="clear" w:color="auto" w:fill="FFFFFF"/>
        </w:rPr>
      </w:pPr>
      <w:r>
        <w:rPr>
          <w:shd w:val="clear" w:color="auto" w:fill="FFFFFF"/>
        </w:rPr>
        <w:t>Un ejemplo de la comunicación que se establece entre el cliente (c) y servido</w:t>
      </w:r>
      <w:r w:rsidR="008C4A9A">
        <w:rPr>
          <w:shd w:val="clear" w:color="auto" w:fill="FFFFFF"/>
        </w:rPr>
        <w:t>r (s) se muestra en la ilustración 1</w:t>
      </w:r>
      <w:r>
        <w:rPr>
          <w:shd w:val="clear" w:color="auto" w:fill="FFFFFF"/>
        </w:rPr>
        <w:t>.</w:t>
      </w:r>
    </w:p>
    <w:p w:rsidR="00EA15A7" w:rsidRDefault="00EA15A7" w:rsidP="001C66DA">
      <w:pPr>
        <w:ind w:firstLine="708"/>
        <w:rPr>
          <w:shd w:val="clear" w:color="auto" w:fill="FFFFFF"/>
        </w:rPr>
      </w:pPr>
    </w:p>
    <w:p w:rsidR="001C66DA" w:rsidRDefault="001C66DA" w:rsidP="001C66DA">
      <w:pPr>
        <w:keepNext/>
        <w:jc w:val="center"/>
      </w:pPr>
      <w:r>
        <w:rPr>
          <w:noProof/>
          <w:shd w:val="clear" w:color="auto" w:fill="FFFFFF"/>
          <w:lang w:val="es-CL" w:eastAsia="es-CL"/>
        </w:rPr>
        <w:drawing>
          <wp:inline distT="0" distB="0" distL="0" distR="0" wp14:anchorId="50795E01" wp14:editId="5B1835C9">
            <wp:extent cx="2647950" cy="2676525"/>
            <wp:effectExtent l="0" t="0" r="0" b="9525"/>
            <wp:docPr id="32" name="Imagen 32" descr="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ejempl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2676525"/>
                    </a:xfrm>
                    <a:prstGeom prst="rect">
                      <a:avLst/>
                    </a:prstGeom>
                    <a:noFill/>
                    <a:ln>
                      <a:noFill/>
                    </a:ln>
                  </pic:spPr>
                </pic:pic>
              </a:graphicData>
            </a:graphic>
          </wp:inline>
        </w:drawing>
      </w:r>
    </w:p>
    <w:p w:rsidR="001C66DA" w:rsidRDefault="001C66DA" w:rsidP="001C66DA">
      <w:pPr>
        <w:jc w:val="center"/>
      </w:pPr>
      <w:bookmarkStart w:id="12" w:name="_Toc390078451"/>
      <w:r>
        <w:t xml:space="preserve">Ilustración </w:t>
      </w:r>
      <w:r>
        <w:fldChar w:fldCharType="begin"/>
      </w:r>
      <w:r>
        <w:instrText xml:space="preserve"> SEQ Ilustración \* ARABIC </w:instrText>
      </w:r>
      <w:r>
        <w:fldChar w:fldCharType="separate"/>
      </w:r>
      <w:r w:rsidR="00CA352C">
        <w:rPr>
          <w:noProof/>
        </w:rPr>
        <w:t>1</w:t>
      </w:r>
      <w:r>
        <w:fldChar w:fldCharType="end"/>
      </w:r>
      <w:r>
        <w:t>: Comunicación SMTP</w:t>
      </w:r>
      <w:bookmarkEnd w:id="12"/>
    </w:p>
    <w:p w:rsidR="00EA15A7" w:rsidRPr="001C66DA" w:rsidRDefault="00EA15A7" w:rsidP="001C66DA">
      <w:pPr>
        <w:jc w:val="center"/>
      </w:pPr>
    </w:p>
    <w:p w:rsidR="001C66DA" w:rsidRDefault="001C66DA" w:rsidP="001C66DA">
      <w:pPr>
        <w:ind w:firstLine="708"/>
        <w:rPr>
          <w:shd w:val="clear" w:color="auto" w:fill="FFFFFF"/>
        </w:rPr>
      </w:pPr>
      <w:r>
        <w:rPr>
          <w:shd w:val="clear" w:color="auto" w:fill="FFFFFF"/>
        </w:rPr>
        <w:t xml:space="preserve">Como se ve en la figura anterior el mensaje es enviado por el cliente después de que éste manda la orden DATA al servidor, el formato del mensaje está compuesto de dos partes: </w:t>
      </w:r>
    </w:p>
    <w:p w:rsidR="001C66DA" w:rsidRDefault="001C66DA" w:rsidP="001C66DA">
      <w:pPr>
        <w:pStyle w:val="Prrafodelista"/>
        <w:numPr>
          <w:ilvl w:val="0"/>
          <w:numId w:val="25"/>
        </w:numPr>
        <w:rPr>
          <w:lang w:eastAsia="es-ES"/>
        </w:rPr>
      </w:pPr>
      <w:r w:rsidRPr="001C66DA">
        <w:rPr>
          <w:b/>
          <w:bCs/>
          <w:lang w:eastAsia="es-ES"/>
        </w:rPr>
        <w:t>Cabecera</w:t>
      </w:r>
      <w:r>
        <w:rPr>
          <w:lang w:eastAsia="es-ES"/>
        </w:rPr>
        <w:t>: En ella es necesario utilizar palabras clave para definir los campos del mensaje. Estos campos ayudan a los clientes de correo a organizarlos y mostrarlos. Los más típicos son </w:t>
      </w:r>
      <w:r w:rsidRPr="001C66DA">
        <w:rPr>
          <w:i/>
          <w:iCs/>
          <w:lang w:eastAsia="es-ES"/>
        </w:rPr>
        <w:t>subject</w:t>
      </w:r>
      <w:r>
        <w:rPr>
          <w:lang w:eastAsia="es-ES"/>
        </w:rPr>
        <w:t> (asunto), </w:t>
      </w:r>
      <w:r w:rsidRPr="001C66DA">
        <w:rPr>
          <w:i/>
          <w:iCs/>
          <w:lang w:eastAsia="es-ES"/>
        </w:rPr>
        <w:t>from</w:t>
      </w:r>
      <w:r>
        <w:rPr>
          <w:lang w:eastAsia="es-ES"/>
        </w:rPr>
        <w:t> (emisor) y </w:t>
      </w:r>
      <w:r w:rsidRPr="001C66DA">
        <w:rPr>
          <w:i/>
          <w:iCs/>
          <w:lang w:eastAsia="es-ES"/>
        </w:rPr>
        <w:t>to</w:t>
      </w:r>
      <w:r>
        <w:rPr>
          <w:lang w:eastAsia="es-ES"/>
        </w:rPr>
        <w:t xml:space="preserve"> (receptor). </w:t>
      </w:r>
      <w:r w:rsidR="00EA15A7">
        <w:rPr>
          <w:lang w:eastAsia="es-ES"/>
        </w:rPr>
        <w:t>Estos</w:t>
      </w:r>
      <w:r>
        <w:rPr>
          <w:lang w:eastAsia="es-ES"/>
        </w:rPr>
        <w:t xml:space="preserve"> dos últimos campos no hay que confundirlos con las órdenes MAIL FROM y RCPT TO, que pertenecen al protocolo, pero no al formato del mensaje.</w:t>
      </w:r>
    </w:p>
    <w:p w:rsidR="001C66DA" w:rsidRPr="001C66DA" w:rsidRDefault="001C66DA" w:rsidP="001C66DA">
      <w:pPr>
        <w:pStyle w:val="Prrafodelista"/>
        <w:numPr>
          <w:ilvl w:val="0"/>
          <w:numId w:val="25"/>
        </w:numPr>
        <w:rPr>
          <w:shd w:val="clear" w:color="auto" w:fill="FFFFFF"/>
        </w:rPr>
      </w:pPr>
      <w:r w:rsidRPr="001C66DA">
        <w:rPr>
          <w:b/>
          <w:bCs/>
          <w:lang w:eastAsia="es-ES"/>
        </w:rPr>
        <w:t>Cuerpo del mensaje</w:t>
      </w:r>
      <w:r>
        <w:rPr>
          <w:lang w:eastAsia="es-ES"/>
        </w:rPr>
        <w:t>: es el mensaje propiamente tal.</w:t>
      </w:r>
    </w:p>
    <w:p w:rsidR="001C66DA" w:rsidRDefault="001C66DA" w:rsidP="001C66DA">
      <w:pPr>
        <w:pStyle w:val="Prrafodelista"/>
        <w:rPr>
          <w:shd w:val="clear" w:color="auto" w:fill="FFFFFF"/>
        </w:rPr>
      </w:pPr>
    </w:p>
    <w:p w:rsidR="00EA15A7" w:rsidRDefault="00EA15A7" w:rsidP="001C66DA">
      <w:pPr>
        <w:pStyle w:val="Prrafodelista"/>
        <w:rPr>
          <w:shd w:val="clear" w:color="auto" w:fill="FFFFFF"/>
        </w:rPr>
      </w:pPr>
    </w:p>
    <w:p w:rsidR="00EA15A7" w:rsidRDefault="00EA15A7" w:rsidP="001C66DA">
      <w:pPr>
        <w:pStyle w:val="Prrafodelista"/>
        <w:rPr>
          <w:shd w:val="clear" w:color="auto" w:fill="FFFFFF"/>
        </w:rPr>
      </w:pPr>
    </w:p>
    <w:p w:rsidR="00EA15A7" w:rsidRPr="001C66DA" w:rsidRDefault="00EA15A7" w:rsidP="001C66DA">
      <w:pPr>
        <w:pStyle w:val="Prrafodelista"/>
        <w:rPr>
          <w:shd w:val="clear" w:color="auto" w:fill="FFFFFF"/>
        </w:rPr>
      </w:pPr>
    </w:p>
    <w:p w:rsidR="001C66DA" w:rsidRDefault="008C4A9A" w:rsidP="00D95EE7">
      <w:pPr>
        <w:pStyle w:val="Ttulo2"/>
        <w:rPr>
          <w:rFonts w:asciiTheme="majorHAnsi" w:hAnsiTheme="majorHAnsi" w:cstheme="majorBidi"/>
        </w:rPr>
      </w:pPr>
      <w:bookmarkStart w:id="13" w:name="_Toc390078173"/>
      <w:bookmarkStart w:id="14" w:name="_Toc390160525"/>
      <w:bookmarkStart w:id="15" w:name="_Toc390162236"/>
      <w:r>
        <w:lastRenderedPageBreak/>
        <w:t>Secuencia de pasos en SMTP</w:t>
      </w:r>
      <w:bookmarkEnd w:id="13"/>
      <w:bookmarkEnd w:id="14"/>
      <w:bookmarkEnd w:id="15"/>
    </w:p>
    <w:p w:rsidR="001C66DA" w:rsidRDefault="001C66DA" w:rsidP="001C66DA">
      <w:pPr>
        <w:ind w:firstLine="708"/>
        <w:rPr>
          <w:shd w:val="clear" w:color="auto" w:fill="FFFFFF"/>
        </w:rPr>
      </w:pPr>
      <w:r>
        <w:rPr>
          <w:shd w:val="clear" w:color="auto" w:fill="FFFFFF"/>
        </w:rPr>
        <w:t xml:space="preserve">La secuencia de pasos necesarios para que un correo electrónico llegue a destino a través del protocolo SMTP son los siguientes: </w:t>
      </w:r>
    </w:p>
    <w:p w:rsidR="001C66DA" w:rsidRDefault="001C66DA" w:rsidP="001C66DA">
      <w:pPr>
        <w:ind w:firstLine="708"/>
        <w:rPr>
          <w:shd w:val="clear" w:color="auto" w:fill="FFFFFF"/>
        </w:rPr>
      </w:pPr>
      <w:r>
        <w:rPr>
          <w:shd w:val="clear" w:color="auto" w:fill="FFFFFF"/>
        </w:rPr>
        <w:t>Primero, el cliente de correo (MUA,</w:t>
      </w:r>
      <w:r>
        <w:rPr>
          <w:rStyle w:val="apple-converted-space"/>
          <w:shd w:val="clear" w:color="auto" w:fill="FFFFFF"/>
        </w:rPr>
        <w:t> </w:t>
      </w:r>
      <w:r>
        <w:rPr>
          <w:i/>
          <w:iCs/>
          <w:shd w:val="clear" w:color="auto" w:fill="FFFFFF"/>
        </w:rPr>
        <w:t>agente de usuario de correo</w:t>
      </w:r>
      <w:r>
        <w:rPr>
          <w:shd w:val="clear" w:color="auto" w:fill="FFFFFF"/>
        </w:rPr>
        <w:t>) entrega un correo electrónico a un servidor de correo (MSA,</w:t>
      </w:r>
      <w:r>
        <w:rPr>
          <w:rStyle w:val="apple-converted-space"/>
          <w:shd w:val="clear" w:color="auto" w:fill="FFFFFF"/>
        </w:rPr>
        <w:t> </w:t>
      </w:r>
      <w:r>
        <w:rPr>
          <w:i/>
          <w:iCs/>
          <w:shd w:val="clear" w:color="auto" w:fill="FFFFFF"/>
        </w:rPr>
        <w:t>agente de admisión de correo</w:t>
      </w:r>
      <w:r>
        <w:rPr>
          <w:shd w:val="clear" w:color="auto" w:fill="FFFFFF"/>
        </w:rPr>
        <w:t xml:space="preserve">) </w:t>
      </w:r>
      <w:r>
        <w:rPr>
          <w:color w:val="252525"/>
          <w:shd w:val="clear" w:color="auto" w:fill="FFFFFF"/>
        </w:rPr>
        <w:t>usando SMTP</w:t>
      </w:r>
      <w:r>
        <w:rPr>
          <w:shd w:val="clear" w:color="auto" w:fill="FFFFFF"/>
        </w:rPr>
        <w:t xml:space="preserve">, </w:t>
      </w:r>
      <w:r>
        <w:rPr>
          <w:rStyle w:val="apple-converted-space"/>
          <w:shd w:val="clear" w:color="auto" w:fill="FFFFFF"/>
        </w:rPr>
        <w:t>d</w:t>
      </w:r>
      <w:r>
        <w:rPr>
          <w:shd w:val="clear" w:color="auto" w:fill="FFFFFF"/>
        </w:rPr>
        <w:t>esde allí, el MSA entrega el correo al MTA</w:t>
      </w:r>
      <w:r>
        <w:rPr>
          <w:rStyle w:val="apple-converted-space"/>
          <w:shd w:val="clear" w:color="auto" w:fill="FFFFFF"/>
        </w:rPr>
        <w:t> </w:t>
      </w:r>
      <w:r>
        <w:rPr>
          <w:shd w:val="clear" w:color="auto" w:fill="FFFFFF"/>
        </w:rPr>
        <w:t>(</w:t>
      </w:r>
      <w:r>
        <w:rPr>
          <w:i/>
          <w:iCs/>
          <w:shd w:val="clear" w:color="auto" w:fill="FFFFFF"/>
        </w:rPr>
        <w:t>Agente de Transferencia</w:t>
      </w:r>
      <w:r>
        <w:rPr>
          <w:shd w:val="clear" w:color="auto" w:fill="FFFFFF"/>
        </w:rPr>
        <w:t xml:space="preserve">). </w:t>
      </w:r>
    </w:p>
    <w:p w:rsidR="001C66DA" w:rsidRDefault="001C66DA" w:rsidP="001C66DA">
      <w:pPr>
        <w:ind w:firstLine="708"/>
        <w:rPr>
          <w:shd w:val="clear" w:color="auto" w:fill="FFFFFF"/>
        </w:rPr>
      </w:pPr>
      <w:r>
        <w:rPr>
          <w:shd w:val="clear" w:color="auto" w:fill="FFFFFF"/>
        </w:rPr>
        <w:t>Para lograr la localización del servidor del destinatario, el MTA identifica el registro interno del servidor de correo (MX, mail exchanger) a través de la sección de la dirección después del @. Es en ese instante cuando el registro MX es devuelto y contiene el nombre del servidor que recibirá el correo.</w:t>
      </w:r>
    </w:p>
    <w:p w:rsidR="001C66DA" w:rsidRDefault="001C66DA" w:rsidP="001C66DA">
      <w:pPr>
        <w:ind w:firstLine="708"/>
        <w:rPr>
          <w:shd w:val="clear" w:color="auto" w:fill="FFFFFF"/>
        </w:rPr>
      </w:pPr>
      <w:r>
        <w:rPr>
          <w:shd w:val="clear" w:color="auto" w:fill="FFFFFF"/>
        </w:rPr>
        <w:t xml:space="preserve">Una vez que el MX acepta el mensaje entrante, este a su vez se lo da a un agente de entrega de correo (MDA) para luego ser llevado a la entrega de correo local. El MDA, además de entregar mensajes, es también capaz de guardar mensajes en un </w:t>
      </w:r>
      <w:r w:rsidR="008C4A9A">
        <w:rPr>
          <w:shd w:val="clear" w:color="auto" w:fill="FFFFFF"/>
        </w:rPr>
        <w:t>buzón de correo. En la ilustración 2</w:t>
      </w:r>
      <w:r>
        <w:rPr>
          <w:shd w:val="clear" w:color="auto" w:fill="FFFFFF"/>
        </w:rPr>
        <w:t xml:space="preserve"> se muestra un resumen. </w:t>
      </w:r>
    </w:p>
    <w:p w:rsidR="00133AE3" w:rsidRDefault="00133AE3" w:rsidP="001C66DA">
      <w:pPr>
        <w:jc w:val="center"/>
      </w:pPr>
      <w:r>
        <w:rPr>
          <w:noProof/>
          <w:shd w:val="clear" w:color="auto" w:fill="FFFFFF"/>
          <w:lang w:val="es-CL" w:eastAsia="es-CL"/>
        </w:rPr>
        <w:drawing>
          <wp:inline distT="0" distB="0" distL="0" distR="0" wp14:anchorId="4AD44FAA" wp14:editId="4E00F8F6">
            <wp:extent cx="5400675" cy="3219450"/>
            <wp:effectExtent l="0" t="0" r="9525" b="0"/>
            <wp:docPr id="31" name="Imagen 31" descr="800px-SMTP-transf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800px-SMTP-transfer-model.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219450"/>
                    </a:xfrm>
                    <a:prstGeom prst="rect">
                      <a:avLst/>
                    </a:prstGeom>
                    <a:noFill/>
                    <a:ln>
                      <a:noFill/>
                    </a:ln>
                  </pic:spPr>
                </pic:pic>
              </a:graphicData>
            </a:graphic>
          </wp:inline>
        </w:drawing>
      </w:r>
    </w:p>
    <w:p w:rsidR="001C66DA" w:rsidRDefault="001C66DA" w:rsidP="001C66DA">
      <w:pPr>
        <w:jc w:val="center"/>
      </w:pPr>
      <w:bookmarkStart w:id="16" w:name="_Toc390078452"/>
      <w:r>
        <w:t xml:space="preserve">Ilustración </w:t>
      </w:r>
      <w:r>
        <w:fldChar w:fldCharType="begin"/>
      </w:r>
      <w:r>
        <w:instrText xml:space="preserve"> SEQ Ilustración \* ARABIC </w:instrText>
      </w:r>
      <w:r>
        <w:fldChar w:fldCharType="separate"/>
      </w:r>
      <w:r w:rsidR="00CA352C">
        <w:rPr>
          <w:noProof/>
        </w:rPr>
        <w:t>2</w:t>
      </w:r>
      <w:r>
        <w:fldChar w:fldCharType="end"/>
      </w:r>
      <w:r>
        <w:t xml:space="preserve">: </w:t>
      </w:r>
      <w:r w:rsidRPr="00DA6DC6">
        <w:t>Modelo de transferencia SMTP</w:t>
      </w:r>
      <w:bookmarkEnd w:id="16"/>
    </w:p>
    <w:p w:rsidR="00EA15A7" w:rsidRDefault="00EA15A7" w:rsidP="001C66DA">
      <w:pPr>
        <w:jc w:val="center"/>
      </w:pPr>
    </w:p>
    <w:p w:rsidR="00EA15A7" w:rsidRDefault="00EA15A7" w:rsidP="001C66DA">
      <w:pPr>
        <w:jc w:val="center"/>
        <w:rPr>
          <w:shd w:val="clear" w:color="auto" w:fill="FFFFFF"/>
        </w:rPr>
      </w:pPr>
    </w:p>
    <w:p w:rsidR="001C66DA" w:rsidRDefault="001C66DA" w:rsidP="00D95EE7">
      <w:pPr>
        <w:pStyle w:val="Ttulo2"/>
        <w:rPr>
          <w:lang w:val="es-ES"/>
        </w:rPr>
      </w:pPr>
      <w:bookmarkStart w:id="17" w:name="_Toc390078174"/>
      <w:bookmarkStart w:id="18" w:name="_Toc390160526"/>
      <w:bookmarkStart w:id="19" w:name="_Toc390162237"/>
      <w:r>
        <w:lastRenderedPageBreak/>
        <w:t>SMTP.GMAIL.COM</w:t>
      </w:r>
      <w:bookmarkEnd w:id="17"/>
      <w:bookmarkEnd w:id="18"/>
      <w:bookmarkEnd w:id="19"/>
    </w:p>
    <w:p w:rsidR="001C66DA" w:rsidRDefault="001C66DA" w:rsidP="001C66DA">
      <w:pPr>
        <w:ind w:firstLine="708"/>
      </w:pPr>
      <w:r>
        <w:t xml:space="preserve">Este es un servicio que nos entrega gmail, gracias a éste es posible obviar la administración de un servidor de correos salientes propio, solo basta configurar el servidor SMTP de Gmail a través de una cuenta de correo de éste servidor de correos.     </w:t>
      </w:r>
    </w:p>
    <w:p w:rsidR="001C66DA" w:rsidRDefault="001C66DA">
      <w:pPr>
        <w:spacing w:line="259" w:lineRule="auto"/>
        <w:jc w:val="left"/>
        <w:rPr>
          <w:rFonts w:asciiTheme="majorHAnsi" w:hAnsiTheme="majorHAnsi" w:cstheme="minorHAnsi"/>
          <w:b/>
          <w:sz w:val="36"/>
          <w:szCs w:val="36"/>
          <w:shd w:val="clear" w:color="auto" w:fill="FFFFFF"/>
        </w:rPr>
      </w:pPr>
    </w:p>
    <w:p w:rsidR="001C66DA" w:rsidRDefault="001C66DA" w:rsidP="00D95EE7">
      <w:pPr>
        <w:pStyle w:val="Ttulo1"/>
        <w:rPr>
          <w:rFonts w:cstheme="majorBidi"/>
        </w:rPr>
      </w:pPr>
      <w:bookmarkStart w:id="20" w:name="_Toc390078175"/>
      <w:bookmarkStart w:id="21" w:name="_Toc390160527"/>
      <w:bookmarkStart w:id="22" w:name="_Toc390162238"/>
      <w:r>
        <w:t>Recepción de correos</w:t>
      </w:r>
      <w:bookmarkEnd w:id="20"/>
      <w:bookmarkEnd w:id="21"/>
      <w:bookmarkEnd w:id="22"/>
    </w:p>
    <w:p w:rsidR="00133AE3" w:rsidRDefault="001C66DA" w:rsidP="00D95EE7">
      <w:pPr>
        <w:ind w:firstLine="708"/>
      </w:pPr>
      <w:r>
        <w:t>Para la recepción de correos se utilizó la herramienta de Gmail para implementar el IMAP (protocolo de acceso a mensajes de internet).</w:t>
      </w:r>
      <w:bookmarkStart w:id="23" w:name="_Toc390036538"/>
      <w:bookmarkEnd w:id="23"/>
    </w:p>
    <w:p w:rsidR="00D95EE7" w:rsidRDefault="00D95EE7" w:rsidP="00D95EE7">
      <w:pPr>
        <w:ind w:firstLine="708"/>
      </w:pPr>
      <w:r>
        <w:rPr>
          <w:noProof/>
          <w:lang w:val="es-CL" w:eastAsia="es-CL"/>
        </w:rPr>
        <w:drawing>
          <wp:inline distT="0" distB="0" distL="0" distR="0" wp14:anchorId="165BC4CB" wp14:editId="599967E7">
            <wp:extent cx="3162300" cy="1133475"/>
            <wp:effectExtent l="0" t="0" r="0" b="9525"/>
            <wp:docPr id="30" name="Imagen 30" descr="i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im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133475"/>
                    </a:xfrm>
                    <a:prstGeom prst="rect">
                      <a:avLst/>
                    </a:prstGeom>
                    <a:noFill/>
                    <a:ln>
                      <a:noFill/>
                    </a:ln>
                  </pic:spPr>
                </pic:pic>
              </a:graphicData>
            </a:graphic>
          </wp:inline>
        </w:drawing>
      </w:r>
    </w:p>
    <w:p w:rsidR="00D95EE7" w:rsidRPr="00133AE3" w:rsidRDefault="00D95EE7" w:rsidP="00D95EE7">
      <w:pPr>
        <w:ind w:firstLine="708"/>
        <w:rPr>
          <w:rFonts w:asciiTheme="minorHAnsi" w:hAnsiTheme="minorHAnsi" w:cstheme="minorHAnsi"/>
          <w:b/>
          <w:vanish/>
          <w:sz w:val="28"/>
          <w:szCs w:val="28"/>
          <w:shd w:val="clear" w:color="auto" w:fill="FFFFFF"/>
        </w:rPr>
      </w:pPr>
    </w:p>
    <w:p w:rsidR="00D95EE7" w:rsidRDefault="00D95EE7" w:rsidP="00D95EE7">
      <w:pPr>
        <w:pStyle w:val="Ttulo2"/>
      </w:pPr>
      <w:bookmarkStart w:id="24" w:name="_Toc390078176"/>
      <w:bookmarkStart w:id="25" w:name="_Toc390160528"/>
      <w:bookmarkStart w:id="26" w:name="_Toc390162239"/>
      <w:r>
        <w:t>IMAP</w:t>
      </w:r>
      <w:bookmarkEnd w:id="24"/>
      <w:bookmarkEnd w:id="25"/>
      <w:bookmarkEnd w:id="26"/>
    </w:p>
    <w:p w:rsidR="00D95EE7" w:rsidRDefault="00D95EE7" w:rsidP="00D95EE7">
      <w:pPr>
        <w:ind w:firstLine="708"/>
      </w:pPr>
      <w:r>
        <w:rPr>
          <w:bCs/>
        </w:rPr>
        <w:t xml:space="preserve">IMAP </w:t>
      </w:r>
      <w:r w:rsidR="001C66DA">
        <w:rPr>
          <w:bCs/>
        </w:rPr>
        <w:t>(Protocolo de acceso a mensajes de internet)</w:t>
      </w:r>
      <w:r w:rsidR="001C66DA">
        <w:t xml:space="preserve"> fue diseñado por</w:t>
      </w:r>
      <w:r w:rsidR="001C66DA">
        <w:rPr>
          <w:rStyle w:val="apple-converted-space"/>
          <w:color w:val="252525"/>
          <w:szCs w:val="20"/>
        </w:rPr>
        <w:t> </w:t>
      </w:r>
      <w:r w:rsidR="001C66DA">
        <w:t>Mark Crispin</w:t>
      </w:r>
      <w:r w:rsidR="001C66DA">
        <w:rPr>
          <w:rStyle w:val="apple-converted-space"/>
          <w:color w:val="252525"/>
          <w:szCs w:val="20"/>
        </w:rPr>
        <w:t> </w:t>
      </w:r>
      <w:r w:rsidR="001C66DA">
        <w:t>en el año 1986, éste un protocolo que permite el acceso a mensajes almacenados en un servidor de Internet, mediante éste, se puede tener acceso al</w:t>
      </w:r>
      <w:r w:rsidR="001C66DA">
        <w:rPr>
          <w:rStyle w:val="apple-converted-space"/>
          <w:color w:val="252525"/>
          <w:szCs w:val="20"/>
        </w:rPr>
        <w:t> </w:t>
      </w:r>
      <w:r w:rsidR="001C66DA">
        <w:t>correo electrónico desde cualquier equipo que tenga una conexión a Internet, además la visualización de los mensajes puede es realizada de manera remota y no descargando los mensajes.</w:t>
      </w:r>
    </w:p>
    <w:p w:rsidR="00D95EE7" w:rsidRDefault="00D95EE7" w:rsidP="00D95EE7"/>
    <w:p w:rsidR="00D95EE7" w:rsidRPr="00D95EE7" w:rsidRDefault="00D95EE7" w:rsidP="00D95EE7">
      <w:pPr>
        <w:pStyle w:val="Ttulo2"/>
        <w:rPr>
          <w:rFonts w:asciiTheme="majorHAnsi" w:hAnsiTheme="majorHAnsi" w:cstheme="majorBidi"/>
          <w:color w:val="5B9BD5" w:themeColor="accent1"/>
        </w:rPr>
      </w:pPr>
      <w:bookmarkStart w:id="27" w:name="_Toc390078177"/>
      <w:bookmarkStart w:id="28" w:name="_Toc390160529"/>
      <w:bookmarkStart w:id="29" w:name="_Toc390162240"/>
      <w:r w:rsidRPr="00D95EE7">
        <w:t>IMAP.GMAIL</w:t>
      </w:r>
      <w:bookmarkEnd w:id="27"/>
      <w:bookmarkEnd w:id="28"/>
      <w:bookmarkEnd w:id="29"/>
    </w:p>
    <w:p w:rsidR="001C66DA" w:rsidRDefault="001C66DA" w:rsidP="00D95EE7">
      <w:pPr>
        <w:ind w:firstLine="708"/>
      </w:pPr>
      <w:r>
        <w:t>Este es otro servicio que nos entrega gmail, gracias a éste es posible llevar a cabo la administración de los correos entrantes de cada usuario, para esto solo en necesario configurar el servicio IMAP de Gmail para permitir a cada usuario interactuar con su correo a través de este servicio.</w:t>
      </w:r>
    </w:p>
    <w:p w:rsidR="00CD25A9" w:rsidRDefault="00CD25A9" w:rsidP="00D95EE7">
      <w:pPr>
        <w:ind w:firstLine="708"/>
      </w:pPr>
    </w:p>
    <w:p w:rsidR="00CD25A9" w:rsidRDefault="00CD25A9">
      <w:pPr>
        <w:spacing w:line="259" w:lineRule="auto"/>
        <w:jc w:val="left"/>
        <w:rPr>
          <w:b/>
        </w:rPr>
      </w:pPr>
      <w:r>
        <w:br w:type="page"/>
      </w:r>
    </w:p>
    <w:p w:rsidR="00CD25A9" w:rsidRDefault="00CD25A9" w:rsidP="00CD25A9">
      <w:pPr>
        <w:pStyle w:val="Ttulo1"/>
      </w:pPr>
      <w:bookmarkStart w:id="30" w:name="_Toc390078178"/>
      <w:bookmarkStart w:id="31" w:name="_Toc390160530"/>
      <w:bookmarkStart w:id="32" w:name="_Toc390162241"/>
      <w:r w:rsidRPr="00133AE3">
        <w:lastRenderedPageBreak/>
        <w:t>Interacción</w:t>
      </w:r>
      <w:r>
        <w:t xml:space="preserve"> de la aplicación con el servicio de correo electrónico</w:t>
      </w:r>
      <w:bookmarkEnd w:id="30"/>
      <w:bookmarkEnd w:id="31"/>
      <w:bookmarkEnd w:id="32"/>
    </w:p>
    <w:p w:rsidR="00CD25A9" w:rsidRDefault="00CD25A9" w:rsidP="00CD25A9">
      <w:pPr>
        <w:pStyle w:val="Ttulo2"/>
      </w:pPr>
      <w:bookmarkStart w:id="33" w:name="_Toc390078179"/>
      <w:bookmarkStart w:id="34" w:name="_Toc390160531"/>
      <w:bookmarkStart w:id="35" w:name="_Toc390162242"/>
      <w:r>
        <w:t>JAVA MAIL</w:t>
      </w:r>
      <w:bookmarkEnd w:id="33"/>
      <w:bookmarkEnd w:id="34"/>
      <w:bookmarkEnd w:id="35"/>
    </w:p>
    <w:p w:rsidR="00CD25A9" w:rsidRPr="00CD25A9" w:rsidRDefault="00CD25A9" w:rsidP="00CD25A9">
      <w:r>
        <w:t xml:space="preserve">JavaMail es un paquete opcional de Java, el que permite leer, componer y enviar correos electrónicos desde cualquier aplicación Java. La finalidad de este paquete es crear programas tipo MUA. Vemos así como su propósito principal no es transportar, enviar o re-enviar mensajes, sino que el usuario </w:t>
      </w:r>
      <w:r w:rsidRPr="00CD25A9">
        <w:rPr>
          <w:rStyle w:val="apple-converted-space"/>
          <w:shd w:val="clear" w:color="auto" w:fill="FFFFFF"/>
        </w:rPr>
        <w:t> </w:t>
      </w:r>
      <w:r w:rsidRPr="00CD25A9">
        <w:rPr>
          <w:shd w:val="clear" w:color="auto" w:fill="FFFFFF"/>
        </w:rPr>
        <w:t>interactúe con el programas para leer y escribir e-mails, y una vez creados los programas MUA, éstos tratan con los programas MTA para el envío real.</w:t>
      </w:r>
    </w:p>
    <w:p w:rsidR="001C66DA" w:rsidRDefault="00CD25A9" w:rsidP="00CD25A9">
      <w:pPr>
        <w:jc w:val="center"/>
      </w:pPr>
      <w:r>
        <w:rPr>
          <w:noProof/>
          <w:lang w:val="es-CL" w:eastAsia="es-CL"/>
        </w:rPr>
        <w:drawing>
          <wp:inline distT="0" distB="0" distL="0" distR="0" wp14:anchorId="1E5F8C55" wp14:editId="52976BAD">
            <wp:extent cx="4132333" cy="4124325"/>
            <wp:effectExtent l="0" t="0" r="190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2333" cy="4124325"/>
                    </a:xfrm>
                    <a:prstGeom prst="rect">
                      <a:avLst/>
                    </a:prstGeom>
                    <a:noFill/>
                    <a:ln>
                      <a:noFill/>
                    </a:ln>
                  </pic:spPr>
                </pic:pic>
              </a:graphicData>
            </a:graphic>
          </wp:inline>
        </w:drawing>
      </w:r>
    </w:p>
    <w:p w:rsidR="00C17C83" w:rsidRPr="00CD25A9" w:rsidRDefault="00CD25A9" w:rsidP="00CD25A9">
      <w:pPr>
        <w:jc w:val="center"/>
        <w:rPr>
          <w:rStyle w:val="Ttulo1Car"/>
          <w:b w:val="0"/>
        </w:rPr>
      </w:pPr>
      <w:bookmarkStart w:id="36" w:name="_Toc390078453"/>
      <w:r>
        <w:t xml:space="preserve">Ilustración </w:t>
      </w:r>
      <w:r>
        <w:fldChar w:fldCharType="begin"/>
      </w:r>
      <w:r>
        <w:instrText xml:space="preserve"> SEQ Ilustración \* ARABIC </w:instrText>
      </w:r>
      <w:r>
        <w:fldChar w:fldCharType="separate"/>
      </w:r>
      <w:r>
        <w:rPr>
          <w:noProof/>
        </w:rPr>
        <w:t>3</w:t>
      </w:r>
      <w:r>
        <w:fldChar w:fldCharType="end"/>
      </w:r>
      <w:r>
        <w:t xml:space="preserve">: </w:t>
      </w:r>
      <w:r w:rsidRPr="002B60A4">
        <w:t>JAVA MAIL</w:t>
      </w:r>
      <w:bookmarkEnd w:id="36"/>
    </w:p>
    <w:sectPr w:rsidR="00C17C83" w:rsidRPr="00CD25A9" w:rsidSect="005122C2">
      <w:footerReference w:type="default" r:id="rId15"/>
      <w:footerReference w:type="first" r:id="rId16"/>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948" w:rsidRDefault="008B5948" w:rsidP="001C66DA">
      <w:r>
        <w:separator/>
      </w:r>
    </w:p>
  </w:endnote>
  <w:endnote w:type="continuationSeparator" w:id="0">
    <w:p w:rsidR="008B5948" w:rsidRDefault="008B5948" w:rsidP="001C6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535092"/>
      <w:docPartObj>
        <w:docPartGallery w:val="Page Numbers (Bottom of Page)"/>
        <w:docPartUnique/>
      </w:docPartObj>
    </w:sdtPr>
    <w:sdtEndPr/>
    <w:sdtContent>
      <w:p w:rsidR="00C17C83" w:rsidRDefault="00C17C83" w:rsidP="001C66DA">
        <w:pPr>
          <w:pStyle w:val="Piedepgina"/>
        </w:pPr>
        <w:r>
          <w:rPr>
            <w:lang w:val="es-CL"/>
          </w:rPr>
          <w:fldChar w:fldCharType="begin"/>
        </w:r>
        <w:r>
          <w:instrText>PAGE   \* MERGEFORMAT</w:instrText>
        </w:r>
        <w:r>
          <w:rPr>
            <w:lang w:val="es-CL"/>
          </w:rPr>
          <w:fldChar w:fldCharType="separate"/>
        </w:r>
        <w:r w:rsidR="00741979" w:rsidRPr="00741979">
          <w:rPr>
            <w:noProof/>
            <w:lang w:val="es-ES"/>
          </w:rPr>
          <w:t>10</w:t>
        </w:r>
        <w:r>
          <w:rPr>
            <w:noProof/>
            <w:lang w:val="es-ES"/>
          </w:rPr>
          <w:fldChar w:fldCharType="end"/>
        </w:r>
      </w:p>
    </w:sdtContent>
  </w:sdt>
  <w:p w:rsidR="00C17C83" w:rsidRDefault="00C17C83" w:rsidP="001C66D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A7" w:rsidRDefault="00EA15A7" w:rsidP="00EA15A7">
    <w:pPr>
      <w:pStyle w:val="Piedepgina"/>
      <w:jc w:val="center"/>
      <w:rPr>
        <w:lang w:val="es-CL"/>
      </w:rPr>
    </w:pPr>
    <w:r>
      <w:rPr>
        <w:lang w:val="es-CL"/>
      </w:rPr>
      <w:t>Santiago de Chile</w:t>
    </w:r>
  </w:p>
  <w:p w:rsidR="00EA15A7" w:rsidRPr="00EA15A7" w:rsidRDefault="00EA15A7" w:rsidP="00EA15A7">
    <w:pPr>
      <w:pStyle w:val="Piedepgina"/>
      <w:jc w:val="center"/>
      <w:rPr>
        <w:lang w:val="es-CL"/>
      </w:rPr>
    </w:pPr>
    <w:r>
      <w:rPr>
        <w:lang w:val="es-CL"/>
      </w:rP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948" w:rsidRDefault="008B5948" w:rsidP="001C66DA">
      <w:r>
        <w:separator/>
      </w:r>
    </w:p>
  </w:footnote>
  <w:footnote w:type="continuationSeparator" w:id="0">
    <w:p w:rsidR="008B5948" w:rsidRDefault="008B5948" w:rsidP="001C66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5B5F"/>
    <w:multiLevelType w:val="hybridMultilevel"/>
    <w:tmpl w:val="D96A369A"/>
    <w:lvl w:ilvl="0" w:tplc="BF54A0CA">
      <w:start w:val="3"/>
      <w:numFmt w:val="lowerLetter"/>
      <w:lvlText w:val="%1."/>
      <w:lvlJc w:val="left"/>
      <w:pPr>
        <w:ind w:left="1440" w:hanging="360"/>
      </w:pPr>
      <w:rPr>
        <w:rFonts w:hint="default"/>
      </w:rPr>
    </w:lvl>
    <w:lvl w:ilvl="1" w:tplc="340A0019">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
    <w:nsid w:val="08512E6E"/>
    <w:multiLevelType w:val="hybridMultilevel"/>
    <w:tmpl w:val="2F007C30"/>
    <w:lvl w:ilvl="0" w:tplc="07024038">
      <w:start w:val="1"/>
      <w:numFmt w:val="decimal"/>
      <w:lvlText w:val="%1"/>
      <w:lvlJc w:val="left"/>
      <w:pPr>
        <w:ind w:left="1065" w:hanging="360"/>
      </w:pPr>
      <w:rPr>
        <w:rFonts w:hint="default"/>
      </w:rPr>
    </w:lvl>
    <w:lvl w:ilvl="1" w:tplc="340A0019">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2">
    <w:nsid w:val="12917A40"/>
    <w:multiLevelType w:val="hybridMultilevel"/>
    <w:tmpl w:val="26D634A6"/>
    <w:lvl w:ilvl="0" w:tplc="07024038">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3">
    <w:nsid w:val="1680639F"/>
    <w:multiLevelType w:val="multilevel"/>
    <w:tmpl w:val="4D74E2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77D3D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D20721"/>
    <w:multiLevelType w:val="hybridMultilevel"/>
    <w:tmpl w:val="F634E466"/>
    <w:lvl w:ilvl="0" w:tplc="340A000F">
      <w:start w:val="1"/>
      <w:numFmt w:val="decimal"/>
      <w:lvlText w:val="%1."/>
      <w:lvlJc w:val="left"/>
      <w:pPr>
        <w:ind w:left="720" w:hanging="360"/>
      </w:pPr>
      <w:rPr>
        <w:rFonts w:hint="default"/>
      </w:rPr>
    </w:lvl>
    <w:lvl w:ilvl="1" w:tplc="AFA03B12">
      <w:start w:val="1"/>
      <w:numFmt w:val="lowerLetter"/>
      <w:lvlText w:val="%2."/>
      <w:lvlJc w:val="left"/>
      <w:pPr>
        <w:ind w:left="1440" w:hanging="360"/>
      </w:pPr>
      <w:rPr>
        <w:color w:val="auto"/>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D992EC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0233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47020E"/>
    <w:multiLevelType w:val="multilevel"/>
    <w:tmpl w:val="6D64FBD8"/>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211D8A"/>
    <w:multiLevelType w:val="multilevel"/>
    <w:tmpl w:val="D96CAF02"/>
    <w:lvl w:ilvl="0">
      <w:start w:val="4"/>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EAA7D2B"/>
    <w:multiLevelType w:val="hybridMultilevel"/>
    <w:tmpl w:val="63D67C1E"/>
    <w:lvl w:ilvl="0" w:tplc="F7BA5702">
      <w:start w:val="1"/>
      <w:numFmt w:val="lowerLetter"/>
      <w:lvlText w:val="%1."/>
      <w:lvlJc w:val="left"/>
      <w:pPr>
        <w:ind w:left="1776" w:hanging="360"/>
      </w:pPr>
      <w:rPr>
        <w:rFonts w:hint="default"/>
      </w:rPr>
    </w:lvl>
    <w:lvl w:ilvl="1" w:tplc="340A0019">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11">
    <w:nsid w:val="30735570"/>
    <w:multiLevelType w:val="hybridMultilevel"/>
    <w:tmpl w:val="6416268E"/>
    <w:lvl w:ilvl="0" w:tplc="5FC69F58">
      <w:start w:val="1"/>
      <w:numFmt w:val="decimal"/>
      <w:pStyle w:val="Ttulo3"/>
      <w:lvlText w:val="%1."/>
      <w:lvlJc w:val="left"/>
      <w:pPr>
        <w:ind w:left="1080" w:hanging="360"/>
      </w:pPr>
      <w:rPr>
        <w:rFonts w:hint="default"/>
      </w:rPr>
    </w:lvl>
    <w:lvl w:ilvl="1" w:tplc="9CB8CA60">
      <w:start w:val="1"/>
      <w:numFmt w:val="lowerLetter"/>
      <w:pStyle w:val="Ttulo4"/>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nsid w:val="37225A3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707BE0"/>
    <w:multiLevelType w:val="multilevel"/>
    <w:tmpl w:val="304E7DDC"/>
    <w:lvl w:ilvl="0">
      <w:start w:val="5"/>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
    <w:nsid w:val="3D180606"/>
    <w:multiLevelType w:val="multilevel"/>
    <w:tmpl w:val="FD8229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65739F9"/>
    <w:multiLevelType w:val="multilevel"/>
    <w:tmpl w:val="80DCE08E"/>
    <w:lvl w:ilvl="0">
      <w:start w:val="5"/>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nsid w:val="495A3680"/>
    <w:multiLevelType w:val="multilevel"/>
    <w:tmpl w:val="357E6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56971C47"/>
    <w:multiLevelType w:val="multilevel"/>
    <w:tmpl w:val="20444270"/>
    <w:lvl w:ilvl="0">
      <w:start w:val="4"/>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57965F4A"/>
    <w:multiLevelType w:val="multilevel"/>
    <w:tmpl w:val="DAEE5F02"/>
    <w:lvl w:ilvl="0">
      <w:start w:val="1"/>
      <w:numFmt w:val="decimal"/>
      <w:pStyle w:val="Ttulo1"/>
      <w:lvlText w:val="%1."/>
      <w:lvlJc w:val="left"/>
      <w:pPr>
        <w:ind w:left="360" w:hanging="360"/>
      </w:pPr>
    </w:lvl>
    <w:lvl w:ilvl="1">
      <w:start w:val="1"/>
      <w:numFmt w:val="decimal"/>
      <w:pStyle w:val="Ttulo2"/>
      <w:lvlText w:val="%1.%2."/>
      <w:lvlJc w:val="left"/>
      <w:pPr>
        <w:ind w:left="792" w:hanging="432"/>
      </w:pPr>
      <w:rPr>
        <w:rFonts w:ascii="Arial" w:hAnsi="Arial" w:cs="Arial"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7166801"/>
    <w:multiLevelType w:val="hybridMultilevel"/>
    <w:tmpl w:val="961883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nsid w:val="789B3406"/>
    <w:multiLevelType w:val="multilevel"/>
    <w:tmpl w:val="F21832E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nsid w:val="7F4E2280"/>
    <w:multiLevelType w:val="hybridMultilevel"/>
    <w:tmpl w:val="6128A3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2"/>
  </w:num>
  <w:num w:numId="4">
    <w:abstractNumId w:val="5"/>
  </w:num>
  <w:num w:numId="5">
    <w:abstractNumId w:val="21"/>
  </w:num>
  <w:num w:numId="6">
    <w:abstractNumId w:val="20"/>
  </w:num>
  <w:num w:numId="7">
    <w:abstractNumId w:val="13"/>
  </w:num>
  <w:num w:numId="8">
    <w:abstractNumId w:val="0"/>
  </w:num>
  <w:num w:numId="9">
    <w:abstractNumId w:val="10"/>
  </w:num>
  <w:num w:numId="10">
    <w:abstractNumId w:val="15"/>
  </w:num>
  <w:num w:numId="11">
    <w:abstractNumId w:val="1"/>
  </w:num>
  <w:num w:numId="12">
    <w:abstractNumId w:val="3"/>
  </w:num>
  <w:num w:numId="13">
    <w:abstractNumId w:val="17"/>
  </w:num>
  <w:num w:numId="14">
    <w:abstractNumId w:val="9"/>
  </w:num>
  <w:num w:numId="15">
    <w:abstractNumId w:val="2"/>
  </w:num>
  <w:num w:numId="16">
    <w:abstractNumId w:val="11"/>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9"/>
  </w:num>
  <w:num w:numId="25">
    <w:abstractNumId w:val="16"/>
  </w:num>
  <w:num w:numId="26">
    <w:abstractNumId w:val="8"/>
  </w:num>
  <w:num w:numId="27">
    <w:abstractNumId w:val="8"/>
  </w:num>
  <w:num w:numId="28">
    <w:abstractNumId w:val="8"/>
    <w:lvlOverride w:ilvl="0">
      <w:startOverride w:val="1"/>
    </w:lvlOverride>
  </w:num>
  <w:num w:numId="29">
    <w:abstractNumId w:val="8"/>
    <w:lvlOverride w:ilvl="0">
      <w:startOverride w:val="1"/>
    </w:lvlOverride>
  </w:num>
  <w:num w:numId="30">
    <w:abstractNumId w:val="14"/>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18"/>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34"/>
    <w:rsid w:val="00005829"/>
    <w:rsid w:val="00017C16"/>
    <w:rsid w:val="00085037"/>
    <w:rsid w:val="00096E5E"/>
    <w:rsid w:val="00133AE3"/>
    <w:rsid w:val="0018777B"/>
    <w:rsid w:val="00197B34"/>
    <w:rsid w:val="001C66DA"/>
    <w:rsid w:val="0021335D"/>
    <w:rsid w:val="00217C94"/>
    <w:rsid w:val="00271417"/>
    <w:rsid w:val="00290AC0"/>
    <w:rsid w:val="002A7828"/>
    <w:rsid w:val="002E4A0D"/>
    <w:rsid w:val="002F3B86"/>
    <w:rsid w:val="003133AA"/>
    <w:rsid w:val="00336BFF"/>
    <w:rsid w:val="00340B1C"/>
    <w:rsid w:val="003447A8"/>
    <w:rsid w:val="00376621"/>
    <w:rsid w:val="00395C94"/>
    <w:rsid w:val="00396F59"/>
    <w:rsid w:val="003A43AB"/>
    <w:rsid w:val="003A5EA4"/>
    <w:rsid w:val="004563ED"/>
    <w:rsid w:val="004D1390"/>
    <w:rsid w:val="004F32CA"/>
    <w:rsid w:val="004F6F1E"/>
    <w:rsid w:val="005122C2"/>
    <w:rsid w:val="00520C38"/>
    <w:rsid w:val="00527176"/>
    <w:rsid w:val="00531D21"/>
    <w:rsid w:val="0063367B"/>
    <w:rsid w:val="00653707"/>
    <w:rsid w:val="00693236"/>
    <w:rsid w:val="006966EB"/>
    <w:rsid w:val="006C2A1C"/>
    <w:rsid w:val="00741979"/>
    <w:rsid w:val="007709CE"/>
    <w:rsid w:val="007A2ABC"/>
    <w:rsid w:val="007C48EC"/>
    <w:rsid w:val="007D2E7C"/>
    <w:rsid w:val="00835CEF"/>
    <w:rsid w:val="008B5948"/>
    <w:rsid w:val="008C341D"/>
    <w:rsid w:val="008C4A9A"/>
    <w:rsid w:val="009E2276"/>
    <w:rsid w:val="009F73C8"/>
    <w:rsid w:val="00A12728"/>
    <w:rsid w:val="00A215D6"/>
    <w:rsid w:val="00A37C3F"/>
    <w:rsid w:val="00A4596E"/>
    <w:rsid w:val="00A83EBB"/>
    <w:rsid w:val="00A94F87"/>
    <w:rsid w:val="00AA1DF8"/>
    <w:rsid w:val="00AD0730"/>
    <w:rsid w:val="00AD6BB1"/>
    <w:rsid w:val="00AF7551"/>
    <w:rsid w:val="00B10DC8"/>
    <w:rsid w:val="00B60DA3"/>
    <w:rsid w:val="00B910AC"/>
    <w:rsid w:val="00C045A8"/>
    <w:rsid w:val="00C051A6"/>
    <w:rsid w:val="00C17C83"/>
    <w:rsid w:val="00C43B78"/>
    <w:rsid w:val="00CA352C"/>
    <w:rsid w:val="00CD1DF9"/>
    <w:rsid w:val="00CD25A9"/>
    <w:rsid w:val="00D10A30"/>
    <w:rsid w:val="00D1399B"/>
    <w:rsid w:val="00D83A54"/>
    <w:rsid w:val="00D95EE7"/>
    <w:rsid w:val="00DE3A21"/>
    <w:rsid w:val="00E43CCB"/>
    <w:rsid w:val="00E569C0"/>
    <w:rsid w:val="00EA15A7"/>
    <w:rsid w:val="00EB0C6C"/>
    <w:rsid w:val="00EF313C"/>
    <w:rsid w:val="00F11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E0491B-6FDF-4EF9-9ECE-0D5E5903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6DA"/>
    <w:pPr>
      <w:spacing w:line="360" w:lineRule="auto"/>
      <w:jc w:val="both"/>
    </w:pPr>
    <w:rPr>
      <w:rFonts w:ascii="Arial" w:hAnsi="Arial" w:cs="Arial"/>
      <w:lang w:val="es-MX"/>
    </w:rPr>
  </w:style>
  <w:style w:type="paragraph" w:styleId="Ttulo1">
    <w:name w:val="heading 1"/>
    <w:basedOn w:val="Prrafodelista"/>
    <w:next w:val="Normal"/>
    <w:link w:val="Ttulo1Car"/>
    <w:qFormat/>
    <w:rsid w:val="00D95EE7"/>
    <w:pPr>
      <w:numPr>
        <w:numId w:val="35"/>
      </w:numPr>
      <w:outlineLvl w:val="0"/>
    </w:pPr>
    <w:rPr>
      <w:b/>
    </w:rPr>
  </w:style>
  <w:style w:type="paragraph" w:styleId="Ttulo2">
    <w:name w:val="heading 2"/>
    <w:basedOn w:val="Ttulo1"/>
    <w:next w:val="Normal"/>
    <w:link w:val="Ttulo2Car"/>
    <w:uiPriority w:val="9"/>
    <w:unhideWhenUsed/>
    <w:qFormat/>
    <w:rsid w:val="00D95EE7"/>
    <w:pPr>
      <w:numPr>
        <w:ilvl w:val="1"/>
      </w:numPr>
      <w:outlineLvl w:val="1"/>
    </w:pPr>
  </w:style>
  <w:style w:type="paragraph" w:styleId="Ttulo3">
    <w:name w:val="heading 3"/>
    <w:basedOn w:val="Prrafodelista"/>
    <w:next w:val="Normal"/>
    <w:link w:val="Ttulo3Car"/>
    <w:uiPriority w:val="9"/>
    <w:unhideWhenUsed/>
    <w:qFormat/>
    <w:rsid w:val="005122C2"/>
    <w:pPr>
      <w:numPr>
        <w:numId w:val="16"/>
      </w:numPr>
      <w:outlineLvl w:val="2"/>
    </w:pPr>
    <w:rPr>
      <w:rFonts w:cstheme="minorHAnsi"/>
      <w:b/>
      <w:sz w:val="24"/>
      <w:szCs w:val="24"/>
    </w:rPr>
  </w:style>
  <w:style w:type="paragraph" w:styleId="Ttulo4">
    <w:name w:val="heading 4"/>
    <w:basedOn w:val="Ttulo3"/>
    <w:next w:val="Normal"/>
    <w:link w:val="Ttulo4Car"/>
    <w:uiPriority w:val="9"/>
    <w:unhideWhenUsed/>
    <w:qFormat/>
    <w:rsid w:val="005122C2"/>
    <w:pPr>
      <w:numPr>
        <w:ilvl w:val="1"/>
      </w:num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inespaciado1">
    <w:name w:val="Sin espaciado1"/>
    <w:rsid w:val="00197B34"/>
    <w:pPr>
      <w:spacing w:after="0" w:line="240" w:lineRule="auto"/>
    </w:pPr>
    <w:rPr>
      <w:rFonts w:ascii="Calibri" w:eastAsia="Calibri" w:hAnsi="Calibri" w:cs="Times New Roman"/>
    </w:rPr>
  </w:style>
  <w:style w:type="paragraph" w:styleId="Prrafodelista">
    <w:name w:val="List Paragraph"/>
    <w:basedOn w:val="Normal"/>
    <w:uiPriority w:val="34"/>
    <w:qFormat/>
    <w:rsid w:val="00197B34"/>
    <w:pPr>
      <w:ind w:left="720"/>
      <w:contextualSpacing/>
    </w:pPr>
  </w:style>
  <w:style w:type="character" w:customStyle="1" w:styleId="Ttulo1Car">
    <w:name w:val="Título 1 Car"/>
    <w:basedOn w:val="Fuentedeprrafopredeter"/>
    <w:link w:val="Ttulo1"/>
    <w:rsid w:val="00D95EE7"/>
    <w:rPr>
      <w:rFonts w:ascii="Arial" w:hAnsi="Arial" w:cs="Arial"/>
      <w:b/>
      <w:lang w:val="es-MX"/>
    </w:rPr>
  </w:style>
  <w:style w:type="paragraph" w:customStyle="1" w:styleId="texto">
    <w:name w:val="texto"/>
    <w:basedOn w:val="Normal"/>
    <w:link w:val="textoCar"/>
    <w:rsid w:val="0063367B"/>
    <w:pPr>
      <w:spacing w:after="0" w:line="240" w:lineRule="auto"/>
    </w:pPr>
    <w:rPr>
      <w:rFonts w:eastAsia="Times New Roman" w:cs="Times New Roman"/>
      <w:sz w:val="20"/>
      <w:szCs w:val="20"/>
    </w:rPr>
  </w:style>
  <w:style w:type="character" w:customStyle="1" w:styleId="textoCar">
    <w:name w:val="texto Car"/>
    <w:link w:val="texto"/>
    <w:rsid w:val="0063367B"/>
    <w:rPr>
      <w:rFonts w:ascii="Arial" w:eastAsia="Times New Roman" w:hAnsi="Arial" w:cs="Times New Roman"/>
      <w:sz w:val="20"/>
      <w:szCs w:val="20"/>
    </w:rPr>
  </w:style>
  <w:style w:type="paragraph" w:styleId="Encabezado">
    <w:name w:val="header"/>
    <w:basedOn w:val="Normal"/>
    <w:link w:val="EncabezadoCar"/>
    <w:uiPriority w:val="99"/>
    <w:unhideWhenUsed/>
    <w:rsid w:val="00C045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5A8"/>
  </w:style>
  <w:style w:type="paragraph" w:styleId="Piedepgina">
    <w:name w:val="footer"/>
    <w:basedOn w:val="Normal"/>
    <w:link w:val="PiedepginaCar"/>
    <w:uiPriority w:val="99"/>
    <w:unhideWhenUsed/>
    <w:rsid w:val="00C045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45A8"/>
  </w:style>
  <w:style w:type="paragraph" w:styleId="Textodeglobo">
    <w:name w:val="Balloon Text"/>
    <w:basedOn w:val="Normal"/>
    <w:link w:val="TextodegloboCar"/>
    <w:uiPriority w:val="99"/>
    <w:semiHidden/>
    <w:unhideWhenUsed/>
    <w:rsid w:val="007D2E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2E7C"/>
    <w:rPr>
      <w:rFonts w:ascii="Tahoma" w:hAnsi="Tahoma" w:cs="Tahoma"/>
      <w:sz w:val="16"/>
      <w:szCs w:val="16"/>
    </w:rPr>
  </w:style>
  <w:style w:type="character" w:customStyle="1" w:styleId="Ttulo2Car">
    <w:name w:val="Título 2 Car"/>
    <w:basedOn w:val="Fuentedeprrafopredeter"/>
    <w:link w:val="Ttulo2"/>
    <w:uiPriority w:val="9"/>
    <w:rsid w:val="00D95EE7"/>
    <w:rPr>
      <w:rFonts w:ascii="Arial" w:hAnsi="Arial" w:cs="Arial"/>
      <w:b/>
      <w:lang w:val="es-MX"/>
    </w:rPr>
  </w:style>
  <w:style w:type="character" w:customStyle="1" w:styleId="Ttulo3Car">
    <w:name w:val="Título 3 Car"/>
    <w:basedOn w:val="Fuentedeprrafopredeter"/>
    <w:link w:val="Ttulo3"/>
    <w:uiPriority w:val="9"/>
    <w:rsid w:val="005122C2"/>
    <w:rPr>
      <w:rFonts w:cstheme="minorHAnsi"/>
      <w:b/>
      <w:sz w:val="24"/>
      <w:szCs w:val="24"/>
    </w:rPr>
  </w:style>
  <w:style w:type="character" w:customStyle="1" w:styleId="Ttulo4Car">
    <w:name w:val="Título 4 Car"/>
    <w:basedOn w:val="Fuentedeprrafopredeter"/>
    <w:link w:val="Ttulo4"/>
    <w:uiPriority w:val="9"/>
    <w:rsid w:val="005122C2"/>
    <w:rPr>
      <w:rFonts w:cstheme="minorHAnsi"/>
      <w:b/>
      <w:sz w:val="24"/>
      <w:szCs w:val="24"/>
    </w:rPr>
  </w:style>
  <w:style w:type="paragraph" w:styleId="TDC1">
    <w:name w:val="toc 1"/>
    <w:basedOn w:val="Normal"/>
    <w:next w:val="Normal"/>
    <w:autoRedefine/>
    <w:uiPriority w:val="39"/>
    <w:unhideWhenUsed/>
    <w:rsid w:val="005122C2"/>
    <w:pPr>
      <w:spacing w:after="100"/>
    </w:pPr>
  </w:style>
  <w:style w:type="paragraph" w:styleId="TDC2">
    <w:name w:val="toc 2"/>
    <w:basedOn w:val="Normal"/>
    <w:next w:val="Normal"/>
    <w:autoRedefine/>
    <w:uiPriority w:val="39"/>
    <w:unhideWhenUsed/>
    <w:rsid w:val="00133AE3"/>
    <w:pPr>
      <w:tabs>
        <w:tab w:val="left" w:pos="660"/>
        <w:tab w:val="right" w:leader="dot" w:pos="8828"/>
      </w:tabs>
      <w:spacing w:after="100" w:line="240" w:lineRule="auto"/>
      <w:ind w:left="220"/>
    </w:pPr>
  </w:style>
  <w:style w:type="paragraph" w:styleId="TDC3">
    <w:name w:val="toc 3"/>
    <w:basedOn w:val="Normal"/>
    <w:next w:val="Normal"/>
    <w:autoRedefine/>
    <w:uiPriority w:val="39"/>
    <w:unhideWhenUsed/>
    <w:rsid w:val="005122C2"/>
    <w:pPr>
      <w:spacing w:after="100"/>
      <w:ind w:left="440"/>
    </w:pPr>
  </w:style>
  <w:style w:type="character" w:styleId="Hipervnculo">
    <w:name w:val="Hyperlink"/>
    <w:basedOn w:val="Fuentedeprrafopredeter"/>
    <w:uiPriority w:val="99"/>
    <w:unhideWhenUsed/>
    <w:rsid w:val="005122C2"/>
    <w:rPr>
      <w:color w:val="0563C1" w:themeColor="hyperlink"/>
      <w:u w:val="single"/>
    </w:rPr>
  </w:style>
  <w:style w:type="paragraph" w:styleId="TtulodeTDC">
    <w:name w:val="TOC Heading"/>
    <w:basedOn w:val="Ttulo1"/>
    <w:next w:val="Normal"/>
    <w:uiPriority w:val="39"/>
    <w:unhideWhenUsed/>
    <w:qFormat/>
    <w:rsid w:val="005122C2"/>
    <w:pPr>
      <w:keepNext/>
      <w:keepLines/>
      <w:spacing w:before="480" w:after="0" w:line="276" w:lineRule="auto"/>
      <w:jc w:val="left"/>
      <w:outlineLvl w:val="9"/>
    </w:pPr>
    <w:rPr>
      <w:rFonts w:eastAsiaTheme="majorEastAsia" w:cstheme="majorBidi"/>
      <w:bCs/>
      <w:color w:val="2E74B5" w:themeColor="accent1" w:themeShade="BF"/>
      <w:lang w:eastAsia="es-CL"/>
    </w:rPr>
  </w:style>
  <w:style w:type="table" w:styleId="Tablaconcuadrcula">
    <w:name w:val="Table Grid"/>
    <w:basedOn w:val="Tablanormal"/>
    <w:uiPriority w:val="39"/>
    <w:rsid w:val="00A12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C17C83"/>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C17C83"/>
    <w:pPr>
      <w:spacing w:after="0"/>
    </w:pPr>
  </w:style>
  <w:style w:type="paragraph" w:styleId="NormalWeb">
    <w:name w:val="Normal (Web)"/>
    <w:basedOn w:val="Normal"/>
    <w:uiPriority w:val="99"/>
    <w:unhideWhenUsed/>
    <w:rsid w:val="001C66D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1C6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76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09"/>
    <w:rsid w:val="006C2009"/>
    <w:rsid w:val="00DA170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AFE8CD278E409C80949B9134A35E41">
    <w:name w:val="5FAFE8CD278E409C80949B9134A35E41"/>
    <w:rsid w:val="006C2009"/>
  </w:style>
  <w:style w:type="paragraph" w:customStyle="1" w:styleId="D97B8EBE781343F39F5C8B1FE9B9B3C7">
    <w:name w:val="D97B8EBE781343F39F5C8B1FE9B9B3C7"/>
    <w:rsid w:val="006C2009"/>
  </w:style>
  <w:style w:type="paragraph" w:customStyle="1" w:styleId="37E287D481034D8DAEEA88865EE4B476">
    <w:name w:val="37E287D481034D8DAEEA88865EE4B476"/>
    <w:rsid w:val="006C2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09463-DCFA-4CB0-8EBD-02A32787D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1376</Words>
  <Characters>7568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2</cp:revision>
  <dcterms:created xsi:type="dcterms:W3CDTF">2014-06-10T15:15:00Z</dcterms:created>
  <dcterms:modified xsi:type="dcterms:W3CDTF">2014-06-10T15:15:00Z</dcterms:modified>
</cp:coreProperties>
</file>