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28"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27" w:name="figuras-e-tabelas-principais"/>
    <w:p>
      <w:pPr>
        <w:pStyle w:val="Heading2"/>
      </w:pPr>
      <w:r>
        <w:t xml:space="preserve">3.4 Figuras e tabelas principais</w:t>
      </w:r>
    </w:p>
    <w:p>
      <w:pPr>
        <w:pStyle w:val="FirstParagraph"/>
      </w:pPr>
      <w:r>
        <w:rPr>
          <w:b/>
          <w:bCs/>
        </w:rPr>
        <w:t xml:space="preserve">Tabela 1: Características Sociodemográficas e de Jogo da Amostra (N=181).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rPr>
          <w:b/>
          <w:bCs/>
        </w:rPr>
        <w:t xml:space="preserve">Tabela 2: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1218"/>
        <w:gridCol w:w="1340"/>
        <w:gridCol w:w="852"/>
        <w:gridCol w:w="3046"/>
        <w:gridCol w:w="1096"/>
        <w:gridCol w:w="365"/>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(Amador/Casual), 31 (Semi-Profissional)</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(Com Insônia), 87 (Sem Insônia)</w:t>
            </w:r>
          </w:p>
        </w:tc>
      </w:tr>
      <w:tr>
        <w:tc>
          <w:tcPr/>
          <w:p>
            <w:pPr>
              <w:pStyle w:val="Compact"/>
            </w:pPr>
            <w:r>
              <w:t xml:space="preserve">H3</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(Com Dor Estômago), 105 (Sem Dor Estômago)</w:t>
            </w:r>
          </w:p>
        </w:tc>
      </w:tr>
      <w:tr>
        <w:tc>
          <w:tcPr/>
          <w:p>
            <w:pPr>
              <w:pStyle w:val="Compact"/>
            </w:pPr>
            <w:r>
              <w:t xml:space="preserve">H7</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(Sim Performance), 144 (Não Performance)</w:t>
            </w:r>
          </w:p>
        </w:tc>
      </w:tr>
      <w:tr>
        <w:tc>
          <w:tcPr/>
          <w:p>
            <w:pPr>
              <w:pStyle w:val="Compact"/>
            </w:pPr>
            <w:r>
              <w:t xml:space="preserve">H6</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 (Total Insônia vs Plataforma)</w:t>
            </w:r>
          </w:p>
        </w:tc>
      </w:tr>
      <w:tr>
        <w:tc>
          <w:tcPr/>
          <w:p>
            <w:pPr>
              <w:pStyle w:val="Compact"/>
            </w:pPr>
            <w:r>
              <w:t xml:space="preserve">H8</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(Masc), 37 (Fem)</w:t>
            </w:r>
          </w:p>
        </w:tc>
      </w:tr>
    </w:tbl>
    <w:p>
      <w:pPr>
        <w:pStyle w:val="Compact"/>
        <w:numPr>
          <w:ilvl w:val="0"/>
          <w:numId w:val="1002"/>
        </w:numPr>
      </w:pPr>
      <w:r>
        <w:rPr>
          <w:b/>
          <w:bCs/>
        </w:rPr>
        <w:t xml:space="preserve">Figura 1: Distribuição do Consumo Diário de Cafeína (Consumo Diário Total de Cafeína (mg)).</w:t>
      </w:r>
    </w:p>
    <w:p>
      <w:pPr>
        <w:pStyle w:val="Compact"/>
        <w:numPr>
          <w:ilvl w:val="1"/>
          <w:numId w:val="1003"/>
        </w:numPr>
      </w:pPr>
      <w:r>
        <w:t xml:space="preserve">Histograma ou boxplot mostrando a distribuição da variável Consumo Diário Total de Cafeína (mg) para a amostra total, evidenciando a assimetria e outliers. (Ver</w:t>
      </w:r>
      <w:r>
        <w:t xml:space="preserve"> </w:t>
      </w:r>
      <w:r>
        <w:rPr>
          <w:rStyle w:val="VerbatimChar"/>
        </w:rPr>
        <w:t xml:space="preserve">notebooks/outputs/figura1_distribuicao_cafeina.png</w:t>
      </w:r>
      <w:r>
        <w:t xml:space="preserve">)</w:t>
      </w:r>
    </w:p>
    <w:p>
      <w:pPr>
        <w:pStyle w:val="Compact"/>
        <w:numPr>
          <w:ilvl w:val="0"/>
          <w:numId w:val="1002"/>
        </w:numPr>
      </w:pPr>
      <w:r>
        <w:rPr>
          <w:b/>
          <w:bCs/>
        </w:rPr>
        <w:t xml:space="preserve">Figura 2: Consumo Diário de Cafeína (Consumo Diário Total de Cafeína (mg)) por Nível de Experiência do Jogador.</w:t>
      </w:r>
    </w:p>
    <w:p>
      <w:pPr>
        <w:pStyle w:val="Compact"/>
        <w:numPr>
          <w:ilvl w:val="1"/>
          <w:numId w:val="1004"/>
        </w:numPr>
      </w:pPr>
      <w:r>
        <w:t xml:space="preserve">Boxplots comparando Consumo Diário Total de Cafeína (mg) entre os grupos Amador/Casual e Semi-Profissional. (Ver</w:t>
      </w:r>
      <w:r>
        <w:t xml:space="preserve"> </w:t>
      </w:r>
      <w:r>
        <w:rPr>
          <w:rStyle w:val="VerbatimChar"/>
        </w:rPr>
        <w:t xml:space="preserve">notebooks/outputs/figura2_cafeina_por_nivel.png</w:t>
      </w:r>
      <w:r>
        <w:t xml:space="preserve">)</w:t>
      </w:r>
    </w:p>
    <w:p>
      <w:pPr>
        <w:pStyle w:val="Compact"/>
        <w:numPr>
          <w:ilvl w:val="0"/>
          <w:numId w:val="1002"/>
        </w:numPr>
      </w:pPr>
      <w:r>
        <w:rPr>
          <w:b/>
          <w:bCs/>
        </w:rPr>
        <w:t xml:space="preserve">Figura 3: Diagrama de Dispersão - Consumo de Cafeína vs. Horas de Jogo.</w:t>
      </w:r>
    </w:p>
    <w:p>
      <w:pPr>
        <w:pStyle w:val="Compact"/>
        <w:numPr>
          <w:ilvl w:val="1"/>
          <w:numId w:val="1005"/>
        </w:numPr>
      </w:pPr>
      <w:r>
        <w:t xml:space="preserve">Scatter plot mostrando a relação entre Consumo Diário Total de Cafeína (mg) e Horas Médias de Jogo Principal por Dia. (Ver</w:t>
      </w:r>
      <w:r>
        <w:t xml:space="preserve"> </w:t>
      </w:r>
      <w:r>
        <w:rPr>
          <w:rStyle w:val="VerbatimChar"/>
        </w:rPr>
        <w:t xml:space="preserve">notebooks/outputs/figura3_cafeina_vs_horas_jogo.png</w:t>
      </w:r>
      <w:r>
        <w:t xml:space="preserve">)</w:t>
      </w:r>
    </w:p>
    <w:p>
      <w:pPr>
        <w:pStyle w:val="FirstParagraph"/>
      </w:pPr>
      <w:r>
        <w:t xml:space="preserve">Estes elementos visuais auxiliarão na apresentação clara dos dados demográficos, padrões de consumo e dos principais resultados estatísticos descritos na seção 3.3.</w:t>
      </w:r>
    </w:p>
    <w:bookmarkEnd w:id="27"/>
    <w:bookmarkEnd w:id="28"/>
    <w:bookmarkStart w:id="34" w:name="discussão"/>
    <w:p>
      <w:pPr>
        <w:pStyle w:val="Heading1"/>
      </w:pPr>
      <w:r>
        <w:t xml:space="preserve">4. Discussão</w:t>
      </w:r>
    </w:p>
    <w:bookmarkStart w:id="29"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29"/>
    <w:bookmarkStart w:id="30"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0"/>
    <w:bookmarkStart w:id="31"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31"/>
    <w:bookmarkStart w:id="32"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32"/>
    <w:bookmarkStart w:id="33"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33"/>
    <w:bookmarkEnd w:id="34"/>
    <w:bookmarkStart w:id="35"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35"/>
    <w:bookmarkStart w:id="36"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36"/>
    <w:bookmarkStart w:id="37" w:name="referências"/>
    <w:p>
      <w:pPr>
        <w:pStyle w:val="Heading1"/>
      </w:pPr>
      <w:r>
        <w:t xml:space="preserve">Referências</w:t>
      </w:r>
    </w:p>
    <w:p>
      <w:pPr>
        <w:pStyle w:val="Compact"/>
        <w:numPr>
          <w:ilvl w:val="0"/>
          <w:numId w:val="1006"/>
        </w:numPr>
      </w:pPr>
      <w:r>
        <w:t xml:space="preserve">As referências devem seguir formato BibTeX. Exemplo de entradas:</w:t>
      </w:r>
      <w:r>
        <w:t xml:space="preserve"> </w:t>
      </w:r>
      <w:r>
        <w:t xml:space="preserve">```bibtex</w:t>
      </w:r>
      <w:r>
        <w:t xml:space="preserve"> </w:t>
      </w:r>
      <w:r>
        <w:t xml:space="preserve">(</w:t>
      </w:r>
      <w:r>
        <w:rPr>
          <w:b/>
          <w:bCs/>
        </w:rPr>
        <w:t xml:space="preserve">article?</w:t>
      </w:r>
      <w:r>
        <w:t xml:space="preserve">)</w:t>
      </w:r>
      <w:r>
        <w:t xml:space="preserve">{smith2023caffeine,</w:t>
      </w:r>
      <w:r>
        <w:t xml:space="preserve"> </w:t>
      </w:r>
      <w:r>
        <w:t xml:space="preserve">title={Caffeine Consumption in Esports Performance},</w:t>
      </w:r>
      <w:r>
        <w:t xml:space="preserve"> </w:t>
      </w:r>
      <w:r>
        <w:t xml:space="preserve">author={Smith, John and Doe, Jane},</w:t>
      </w:r>
      <w:r>
        <w:t xml:space="preserve"> </w:t>
      </w:r>
      <w:r>
        <w:t xml:space="preserve">journal={Journal of Gaming Health},</w:t>
      </w:r>
      <w:r>
        <w:t xml:space="preserve"> </w:t>
      </w:r>
      <w:r>
        <w:t xml:space="preserve">year={2023},</w:t>
      </w:r>
      <w:r>
        <w:t xml:space="preserve"> </w:t>
      </w:r>
      <w:r>
        <w:t xml:space="preserve">volume={5},</w:t>
      </w:r>
      <w:r>
        <w:t xml:space="preserve"> </w:t>
      </w:r>
      <w:r>
        <w:t xml:space="preserve">number={2},</w:t>
      </w:r>
      <w:r>
        <w:t xml:space="preserve"> </w:t>
      </w:r>
      <w:r>
        <w:t xml:space="preserve">pages={123–134},</w:t>
      </w:r>
      <w:r>
        <w:t xml:space="preserve"> </w:t>
      </w:r>
      <w:r>
        <w:t xml:space="preserve">}</w:t>
      </w:r>
    </w:p>
    <w:p>
      <w:pPr>
        <w:pStyle w:val="FirstParagraph"/>
      </w:pPr>
      <w:r>
        <w:t xml:space="preserve">(</w:t>
      </w:r>
      <w:r>
        <w:rPr>
          <w:b/>
          <w:bCs/>
        </w:rPr>
        <w:t xml:space="preserve">article?</w:t>
      </w:r>
      <w:r>
        <w:t xml:space="preserve">)</w:t>
      </w:r>
      <w:r>
        <w:t xml:space="preserve">{oliveira2024habitos,</w:t>
      </w:r>
      <w:r>
        <w:t xml:space="preserve"> </w:t>
      </w:r>
      <w:r>
        <w:t xml:space="preserve">title={Hábitos de consumo de cafeína entre jogadores de esports no Brasil},</w:t>
      </w:r>
      <w:r>
        <w:t xml:space="preserve"> </w:t>
      </w:r>
      <w:r>
        <w:t xml:space="preserve">author={Oliveira, Maria; Souza, Pedro},</w:t>
      </w:r>
      <w:r>
        <w:t xml:space="preserve"> </w:t>
      </w:r>
      <w:r>
        <w:t xml:space="preserve">journal={Revista Brasileira de Psicologia Esportiva},</w:t>
      </w:r>
      <w:r>
        <w:t xml:space="preserve"> </w:t>
      </w:r>
      <w:r>
        <w:t xml:space="preserve">year={2024},</w:t>
      </w:r>
      <w:r>
        <w:t xml:space="preserve"> </w:t>
      </w:r>
      <w:r>
        <w:t xml:space="preserve">volume={10},</w:t>
      </w:r>
      <w:r>
        <w:t xml:space="preserve"> </w:t>
      </w:r>
      <w:r>
        <w:t xml:space="preserve">number={1},</w:t>
      </w:r>
      <w:r>
        <w:t xml:space="preserve"> </w:t>
      </w:r>
      <w:r>
        <w:t xml:space="preserve">pages={45–60},</w:t>
      </w:r>
      <w:r>
        <w:t xml:space="preserve"> </w:t>
      </w:r>
      <w:r>
        <w:t xml:space="preserve">}</w:t>
      </w:r>
    </w:p>
    <w:p>
      <w:pPr>
        <w:pStyle w:val="BodyText"/>
      </w:pPr>
      <w:r>
        <w:t xml:space="preserve">(</w:t>
      </w:r>
      <w:r>
        <w:rPr>
          <w:b/>
          <w:bCs/>
        </w:rPr>
        <w:t xml:space="preserve">article?</w:t>
      </w:r>
      <w:r>
        <w:t xml:space="preserve">)</w:t>
      </w:r>
      <w:r>
        <w:t xml:space="preserve">{cappelletti2015caffeine,</w:t>
      </w:r>
      <w:r>
        <w:t xml:space="preserve"> </w:t>
      </w:r>
      <w:r>
        <w:t xml:space="preserve">title={Caffeine: Cognitive and Physical Performance Enhancer or Psychoactive Drug?},</w:t>
      </w:r>
      <w:r>
        <w:t xml:space="preserve"> </w:t>
      </w:r>
      <w:r>
        <w:t xml:space="preserve">author={Cappelletti, Simone and Piacentino, Daria and Sani, Gabriele and Aromatario, Mariarosaria},</w:t>
      </w:r>
      <w:r>
        <w:t xml:space="preserve"> </w:t>
      </w:r>
      <w:r>
        <w:t xml:space="preserve">journal={Current Neuropharmacology},</w:t>
      </w:r>
      <w:r>
        <w:t xml:space="preserve"> </w:t>
      </w:r>
      <w:r>
        <w:t xml:space="preserve">year={2015},</w:t>
      </w:r>
      <w:r>
        <w:t xml:space="preserve"> </w:t>
      </w:r>
      <w:r>
        <w:t xml:space="preserve">volume={13},</w:t>
      </w:r>
      <w:r>
        <w:t xml:space="preserve"> </w:t>
      </w:r>
      <w:r>
        <w:t xml:space="preserve">number={1},</w:t>
      </w:r>
      <w:r>
        <w:t xml:space="preserve"> </w:t>
      </w:r>
      <w:r>
        <w:t xml:space="preserve">pages={71–88},</w:t>
      </w:r>
      <w:r>
        <w:t xml:space="preserve"> </w:t>
      </w:r>
      <w:r>
        <w:t xml:space="preserve">pmcid={PMC4462044}</w:t>
      </w:r>
      <w:r>
        <w:t xml:space="preserve"> </w:t>
      </w:r>
      <w:r>
        <w:t xml:space="preserve">}</w:t>
      </w:r>
    </w:p>
    <w:p>
      <w:pPr>
        <w:pStyle w:val="BodyText"/>
      </w:pPr>
      <w:r>
        <w:t xml:space="preserve">(</w:t>
      </w:r>
      <w:r>
        <w:rPr>
          <w:b/>
          <w:bCs/>
        </w:rPr>
        <w:t xml:space="preserve">article?</w:t>
      </w:r>
      <w:r>
        <w:t xml:space="preserve">)</w:t>
      </w:r>
      <w:r>
        <w:t xml:space="preserve">{calvo2021caffeine,</w:t>
      </w:r>
      <w:r>
        <w:t xml:space="preserve"> </w:t>
      </w:r>
      <w:r>
        <w:t xml:space="preserve">title={Caffeine and Cognitive Functions in Sports: A Systematic Review and Meta-Analysis},</w:t>
      </w:r>
      <w:r>
        <w:t xml:space="preserve"> </w:t>
      </w:r>
      <w:r>
        <w:t xml:space="preserve">author={Calvo, Jorge Lorenzo and Fei, Xueyin and Domínguez, Raúl and Pareja-Galeano, Helios},</w:t>
      </w:r>
      <w:r>
        <w:t xml:space="preserve"> </w:t>
      </w:r>
      <w:r>
        <w:t xml:space="preserve">journal={Nutrients},</w:t>
      </w:r>
      <w:r>
        <w:t xml:space="preserve"> </w:t>
      </w:r>
      <w:r>
        <w:t xml:space="preserve">year={2021},</w:t>
      </w:r>
      <w:r>
        <w:t xml:space="preserve"> </w:t>
      </w:r>
      <w:r>
        <w:t xml:space="preserve">volume={13},</w:t>
      </w:r>
      <w:r>
        <w:t xml:space="preserve"> </w:t>
      </w:r>
      <w:r>
        <w:t xml:space="preserve">number={3},</w:t>
      </w:r>
      <w:r>
        <w:t xml:space="preserve"> </w:t>
      </w:r>
      <w:r>
        <w:t xml:space="preserve">pages={868},</w:t>
      </w:r>
      <w:r>
        <w:t xml:space="preserve"> </w:t>
      </w:r>
      <w:r>
        <w:t xml:space="preserve">pmcid={PMC8000732}</w:t>
      </w:r>
      <w:r>
        <w:t xml:space="preserve"> </w:t>
      </w:r>
      <w:r>
        <w:t xml:space="preserve">}</w:t>
      </w:r>
    </w:p>
    <w:p>
      <w:pPr>
        <w:pStyle w:val="BodyText"/>
      </w:pPr>
      <w:r>
        <w:t xml:space="preserve">(</w:t>
      </w:r>
      <w:r>
        <w:rPr>
          <w:b/>
          <w:bCs/>
        </w:rPr>
        <w:t xml:space="preserve">article?</w:t>
      </w:r>
      <w:r>
        <w:t xml:space="preserve">)</w:t>
      </w:r>
      <w:r>
        <w:t xml:space="preserve">{guest2021international,</w:t>
      </w:r>
      <w:r>
        <w:t xml:space="preserve"> </w:t>
      </w:r>
      <w:r>
        <w:t xml:space="preserve">title={International society of sports nutrition position stand: caffeine and exercise performance},</w:t>
      </w:r>
      <w:r>
        <w:t xml:space="preserve"> </w:t>
      </w:r>
      <w:r>
        <w:t xml:space="preserve">author={Guest, Nanci S and VanDusseldorp, Trisha A and Nelson, Michael T and Grgic, Jozo and Schoenfeld, Brad J and Jenkins, Nathaniel DM and Arent, Shawn M and Antonio, Jose and Stout, Jeffrey R and Trexler, Eric T and others},</w:t>
      </w:r>
      <w:r>
        <w:t xml:space="preserve"> </w:t>
      </w:r>
      <w:r>
        <w:t xml:space="preserve">journal={Journal of the International Society of Sports Nutrition},</w:t>
      </w:r>
      <w:r>
        <w:t xml:space="preserve"> </w:t>
      </w:r>
      <w:r>
        <w:t xml:space="preserve">year={2021},</w:t>
      </w:r>
      <w:r>
        <w:t xml:space="preserve"> </w:t>
      </w:r>
      <w:r>
        <w:t xml:space="preserve">volume={18},</w:t>
      </w:r>
      <w:r>
        <w:t xml:space="preserve"> </w:t>
      </w:r>
      <w:r>
        <w:t xml:space="preserve">number={1},</w:t>
      </w:r>
      <w:r>
        <w:t xml:space="preserve"> </w:t>
      </w:r>
      <w:r>
        <w:t xml:space="preserve">pages={1–37}</w:t>
      </w:r>
      <w:r>
        <w:t xml:space="preserve"> </w:t>
      </w:r>
      <w:r>
        <w:t xml:space="preserve">}</w:t>
      </w:r>
    </w:p>
    <w:p>
      <w:pPr>
        <w:pStyle w:val="BodyText"/>
      </w:pPr>
      <w:r>
        <w:t xml:space="preserve">(</w:t>
      </w:r>
      <w:r>
        <w:rPr>
          <w:b/>
          <w:bCs/>
        </w:rPr>
        <w:t xml:space="preserve">article?</w:t>
      </w:r>
      <w:r>
        <w:t xml:space="preserve">)</w:t>
      </w:r>
      <w:r>
        <w:t xml:space="preserve">{kennedy2022mental,</w:t>
      </w:r>
      <w:r>
        <w:t xml:space="preserve"> </w:t>
      </w:r>
      <w:r>
        <w:t xml:space="preserve">title={Mental Performance and Sport: Caffeine and Co-consumed Bioactive Ingredients},</w:t>
      </w:r>
      <w:r>
        <w:t xml:space="preserve"> </w:t>
      </w:r>
      <w:r>
        <w:t xml:space="preserve">author={Kennedy, David O and Wightman, Emma L},</w:t>
      </w:r>
      <w:r>
        <w:t xml:space="preserve"> </w:t>
      </w:r>
      <w:r>
        <w:t xml:space="preserve">journal={Sports Medicine},</w:t>
      </w:r>
      <w:r>
        <w:t xml:space="preserve"> </w:t>
      </w:r>
      <w:r>
        <w:t xml:space="preserve">year={2022},</w:t>
      </w:r>
      <w:r>
        <w:t xml:space="preserve"> </w:t>
      </w:r>
      <w:r>
        <w:t xml:space="preserve">volume={52},</w:t>
      </w:r>
      <w:r>
        <w:t xml:space="preserve"> </w:t>
      </w:r>
      <w:r>
        <w:t xml:space="preserve">number={Suppl 1},</w:t>
      </w:r>
      <w:r>
        <w:t xml:space="preserve"> </w:t>
      </w:r>
      <w:r>
        <w:t xml:space="preserve">pages={69–90},</w:t>
      </w:r>
      <w:r>
        <w:t xml:space="preserve"> </w:t>
      </w:r>
      <w:r>
        <w:t xml:space="preserve">pmcid={PMC9734217}</w:t>
      </w:r>
      <w:r>
        <w:t xml:space="preserve"> </w:t>
      </w:r>
      <w:r>
        <w:t xml:space="preserve">}</w:t>
      </w:r>
    </w:p>
    <w:p>
      <w:pPr>
        <w:pStyle w:val="BodyText"/>
      </w:pPr>
      <w:r>
        <w:t xml:space="preserve">(</w:t>
      </w:r>
      <w:r>
        <w:rPr>
          <w:b/>
          <w:bCs/>
        </w:rPr>
        <w:t xml:space="preserve">misc?</w:t>
      </w:r>
      <w:r>
        <w:t xml:space="preserve">)</w:t>
      </w:r>
      <w:r>
        <w:t xml:space="preserve">{statista2024esportsmarket,</w:t>
      </w:r>
      <w:r>
        <w:t xml:space="preserve"> </w:t>
      </w:r>
      <w:r>
        <w:t xml:space="preserve">title={Esports - Worldwide (and Brazil specific segments)},</w:t>
      </w:r>
      <w:r>
        <w:t xml:space="preserve"> </w:t>
      </w:r>
      <w:r>
        <w:t xml:space="preserve">author={Statista},</w:t>
      </w:r>
      <w:r>
        <w:t xml:space="preserve"> </w:t>
      </w:r>
      <w:r>
        <w:t xml:space="preserve">year={2024},</w:t>
      </w:r>
      <w:r>
        <w:t xml:space="preserve"> </w:t>
      </w:r>
      <w:r>
        <w:t xml:space="preserve">howpublished={Website},</w:t>
      </w:r>
      <w:r>
        <w:t xml:space="preserve"> </w:t>
      </w:r>
      <w:r>
        <w:t xml:space="preserve">note={Accessed May 2025. Data for market size, revenue, and users for 2023, 2024, 2025 and projections to 2029. URL to be added when specific report is finalized.}</w:t>
      </w:r>
      <w:r>
        <w:t xml:space="preserve"> </w:t>
      </w:r>
      <w:r>
        <w:t xml:space="preserve">}</w:t>
      </w:r>
    </w:p>
    <w:p>
      <w:pPr>
        <w:pStyle w:val="BodyText"/>
      </w:pPr>
      <w:r>
        <w:t xml:space="preserve">(</w:t>
      </w:r>
      <w:r>
        <w:rPr>
          <w:b/>
          <w:bCs/>
        </w:rPr>
        <w:t xml:space="preserve">misc?</w:t>
      </w:r>
      <w:r>
        <w:t xml:space="preserve">)</w:t>
      </w:r>
      <w:r>
        <w:t xml:space="preserve">{grandview2024brazilesports,</w:t>
      </w:r>
      <w:r>
        <w:t xml:space="preserve"> </w:t>
      </w:r>
      <w:r>
        <w:t xml:space="preserve">title={Brazil Esports Market Size, Share &amp; Trends Analysis Report By Revenue Stream (Sponsorship, Media Rights, Advertising, Publisher Fees, Merchandise &amp; Tickets), By Device, And Segment Forecasts, 2024 - 2030},</w:t>
      </w:r>
      <w:r>
        <w:t xml:space="preserve"> </w:t>
      </w:r>
      <w:r>
        <w:t xml:space="preserve">author={Grand View Research},</w:t>
      </w:r>
      <w:r>
        <w:t xml:space="preserve"> </w:t>
      </w:r>
      <w:r>
        <w:t xml:space="preserve">year={2024},</w:t>
      </w:r>
      <w:r>
        <w:t xml:space="preserve"> </w:t>
      </w:r>
      <w:r>
        <w:t xml:space="preserve">howpublished={Website Report ID: GVR-2-68038-762-4},</w:t>
      </w:r>
      <w:r>
        <w:t xml:space="preserve"> </w:t>
      </w:r>
      <w:r>
        <w:t xml:space="preserve">note={Accessed May 2025. Data for Brazil market size 2024 and projections to 2030. URL: To be added when specific report is finalized.}</w:t>
      </w:r>
      <w:r>
        <w:t xml:space="preserve"> </w:t>
      </w:r>
      <w:r>
        <w:t xml:space="preserve">}</w:t>
      </w:r>
    </w:p>
    <w:p>
      <w:pPr>
        <w:pStyle w:val="BodyText"/>
      </w:pPr>
      <w:r>
        <w:t xml:space="preserve">(</w:t>
      </w:r>
      <w:r>
        <w:rPr>
          <w:b/>
          <w:bCs/>
        </w:rPr>
        <w:t xml:space="preserve">misc?</w:t>
      </w:r>
      <w:r>
        <w:t xml:space="preserve">)</w:t>
      </w:r>
      <w:r>
        <w:t xml:space="preserve">{precedence2023esportsmarket,</w:t>
      </w:r>
      <w:r>
        <w:t xml:space="preserve"> </w:t>
      </w:r>
      <w:r>
        <w:t xml:space="preserve">title={Esports Market (By Revenue Stream: Sponsorship, Media Rights, Advertising, Publisher Fees, Merchandise &amp; Tickets; By Device Type; By Game Genre; By Audience Type) - Global Industry Analysis, Size, Share, Growth, Trends, Regional Outlook, and Forecast 2024-2032},</w:t>
      </w:r>
      <w:r>
        <w:t xml:space="preserve"> </w:t>
      </w:r>
      <w:r>
        <w:t xml:space="preserve">author={Precedence Research},</w:t>
      </w:r>
      <w:r>
        <w:t xml:space="preserve"> </w:t>
      </w:r>
      <w:r>
        <w:t xml:space="preserve">year={2023},</w:t>
      </w:r>
      <w:r>
        <w:t xml:space="preserve"> </w:t>
      </w:r>
      <w:r>
        <w:t xml:space="preserve">month={Dec},</w:t>
      </w:r>
      <w:r>
        <w:t xml:space="preserve"> </w:t>
      </w:r>
      <w:r>
        <w:t xml:space="preserve">howpublished={Website Report ID: 100414},</w:t>
      </w:r>
      <w:r>
        <w:t xml:space="preserve"> </w:t>
      </w:r>
      <w:r>
        <w:t xml:space="preserve">note={Accessed May 2024. URL: https://www.precedenceresearch.com/esports-market}</w:t>
      </w:r>
      <w:r>
        <w:t xml:space="preserve"> </w:t>
      </w:r>
      <w:r>
        <w:t xml:space="preserve">}</w:t>
      </w:r>
    </w:p>
    <w:p>
      <w:pPr>
        <w:pStyle w:val="BodyText"/>
      </w:pPr>
      <w:r>
        <w:t xml:space="preserve">(</w:t>
      </w:r>
      <w:r>
        <w:rPr>
          <w:b/>
          <w:bCs/>
        </w:rPr>
        <w:t xml:space="preserve">article?</w:t>
      </w:r>
      <w:r>
        <w:t xml:space="preserve">)</w:t>
      </w:r>
      <w:r>
        <w:t xml:space="preserve">{wu2024caffeine,</w:t>
      </w:r>
      <w:r>
        <w:t xml:space="preserve"> </w:t>
      </w:r>
      <w:r>
        <w:t xml:space="preserve">title={Caffeine supplementation improves the cognitive abilities and shooting performance of elite e-sports players: a crossover trial},</w:t>
      </w:r>
      <w:r>
        <w:t xml:space="preserve"> </w:t>
      </w:r>
      <w:r>
        <w:t xml:space="preserve">author={Wu, Shih-Hao and Chen, Yu-Chun and Chen, Che-Hsiu and Liu, Hou-Shao and Liu, Zhi-Xin and Chiu, Chih-Hui and others},</w:t>
      </w:r>
      <w:r>
        <w:t xml:space="preserve"> </w:t>
      </w:r>
      <w:r>
        <w:t xml:space="preserve">journal={Scientific Reports},</w:t>
      </w:r>
      <w:r>
        <w:t xml:space="preserve"> </w:t>
      </w:r>
      <w:r>
        <w:t xml:space="preserve">volume={14},</w:t>
      </w:r>
      <w:r>
        <w:t xml:space="preserve"> </w:t>
      </w:r>
      <w:r>
        <w:t xml:space="preserve">number={1},</w:t>
      </w:r>
      <w:r>
        <w:t xml:space="preserve"> </w:t>
      </w:r>
      <w:r>
        <w:t xml:space="preserve">pages={2074},</w:t>
      </w:r>
      <w:r>
        <w:t xml:space="preserve"> </w:t>
      </w:r>
      <w:r>
        <w:t xml:space="preserve">year={2024},</w:t>
      </w:r>
      <w:r>
        <w:t xml:space="preserve"> </w:t>
      </w:r>
      <w:r>
        <w:t xml:space="preserve">publisher={Nature Publishing Group UK London},</w:t>
      </w:r>
      <w:r>
        <w:t xml:space="preserve"> </w:t>
      </w:r>
      <w:r>
        <w:t xml:space="preserve">doi={10.1038/s41598-024-52599-y}</w:t>
      </w:r>
      <w:r>
        <w:t xml:space="preserve"> </w:t>
      </w:r>
      <w:r>
        <w:t xml:space="preserve">}</w:t>
      </w:r>
    </w:p>
    <w:p>
      <w:pPr>
        <w:pStyle w:val="BodyText"/>
      </w:pPr>
      <w:r>
        <w:t xml:space="preserve">(</w:t>
      </w:r>
      <w:r>
        <w:rPr>
          <w:b/>
          <w:bCs/>
        </w:rPr>
        <w:t xml:space="preserve">article?</w:t>
      </w:r>
      <w:r>
        <w:t xml:space="preserve">)</w:t>
      </w:r>
      <w:r>
        <w:t xml:space="preserve">{rogers2024caffeine,</w:t>
      </w:r>
      <w:r>
        <w:t xml:space="preserve"> </w:t>
      </w:r>
      <w:r>
        <w:t xml:space="preserve">title={Caffeine improves the shooting performance and reaction time of first-person shooter esports players: a dose-response study},</w:t>
      </w:r>
      <w:r>
        <w:t xml:space="preserve"> </w:t>
      </w:r>
      <w:r>
        <w:t xml:space="preserve">author={Rogers, Ethan J and Trotter, Michael G and Johnson, Daniel and Desbrow, Ben and King, Neil},</w:t>
      </w:r>
      <w:r>
        <w:t xml:space="preserve"> </w:t>
      </w:r>
      <w:r>
        <w:t xml:space="preserve">journal={Frontiers in Sports and Active Living},</w:t>
      </w:r>
      <w:r>
        <w:t xml:space="preserve"> </w:t>
      </w:r>
      <w:r>
        <w:t xml:space="preserve">volume={6},</w:t>
      </w:r>
      <w:r>
        <w:t xml:space="preserve"> </w:t>
      </w:r>
      <w:r>
        <w:t xml:space="preserve">pages={1437700},</w:t>
      </w:r>
      <w:r>
        <w:t xml:space="preserve"> </w:t>
      </w:r>
      <w:r>
        <w:t xml:space="preserve">year={2024},</w:t>
      </w:r>
      <w:r>
        <w:t xml:space="preserve"> </w:t>
      </w:r>
      <w:r>
        <w:t xml:space="preserve">publisher={Frontiers Media SA},</w:t>
      </w:r>
      <w:r>
        <w:t xml:space="preserve"> </w:t>
      </w:r>
      <w:r>
        <w:t xml:space="preserve">doi={10.3389/fspor.2024.1437700}</w:t>
      </w:r>
      <w:r>
        <w:t xml:space="preserve"> </w:t>
      </w:r>
      <w:r>
        <w:t xml:space="preserve">}</w:t>
      </w:r>
    </w:p>
    <w:p>
      <w:pPr>
        <w:pStyle w:val="BodyText"/>
      </w:pPr>
      <w:r>
        <w:t xml:space="preserve">(</w:t>
      </w:r>
      <w:r>
        <w:rPr>
          <w:b/>
          <w:bCs/>
        </w:rPr>
        <w:t xml:space="preserve">misc?</w:t>
      </w:r>
      <w:r>
        <w:t xml:space="preserve">)</w:t>
      </w:r>
      <w:r>
        <w:t xml:space="preserve">{forbes2024brazilesportsaudience,</w:t>
      </w:r>
      <w:r>
        <w:t xml:space="preserve"> </w:t>
      </w:r>
      <w:r>
        <w:t xml:space="preserve">author = {Forbes Staff},</w:t>
      </w:r>
      <w:r>
        <w:t xml:space="preserve"> </w:t>
      </w:r>
      <w:r>
        <w:t xml:space="preserve">title = {Games Brasil 2024: audiência de eSports cresce 22,7% e chega a 40,8 milhões de pessoas},</w:t>
      </w:r>
      <w:r>
        <w:t xml:space="preserve"> </w:t>
      </w:r>
      <w:r>
        <w:t xml:space="preserve">howpublished = {Forbes},</w:t>
      </w:r>
      <w:r>
        <w:t xml:space="preserve"> </w:t>
      </w:r>
      <w:r>
        <w:t xml:space="preserve">month = {Apr},</w:t>
      </w:r>
      <w:r>
        <w:t xml:space="preserve"> </w:t>
      </w:r>
      <w:r>
        <w:t xml:space="preserve">year = {2024},</w:t>
      </w:r>
      <w:r>
        <w:t xml:space="preserve"> </w:t>
      </w:r>
      <w:r>
        <w:t xml:space="preserve">day = {18},</w:t>
      </w:r>
      <w:r>
        <w:t xml:space="preserve"> </w:t>
      </w:r>
      <w:r>
        <w:t xml:space="preserve">note = {Accessed May 2024. URL: https://forbes.com.br/forbes-tech/2024/04/games-brasil-2024-audiencia-de-esports-cresce-227-e-chega-a-408-milhoes-de-pessoas/}</w:t>
      </w:r>
      <w:r>
        <w:t xml:space="preserve"> </w:t>
      </w:r>
      <w:r>
        <w:t xml:space="preserve">}</w:t>
      </w:r>
    </w:p>
    <w:bookmarkEnd w:id="37"/>
    <w:bookmarkStart w:id="40" w:name="apêndices-opcional"/>
    <w:p>
      <w:pPr>
        <w:pStyle w:val="Heading1"/>
      </w:pPr>
      <w:r>
        <w:t xml:space="preserve">Apêndices (Opcional)</w:t>
      </w:r>
    </w:p>
    <w:bookmarkStart w:id="38"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38"/>
    <w:bookmarkStart w:id="39"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2025-05-29T08:00:27Z</dcterms:created>
  <dcterms:modified xsi:type="dcterms:W3CDTF">2025-05-29T08:00:27Z</dcterms:modified>
</cp:coreProperties>
</file>

<file path=docProps/custom.xml><?xml version="1.0" encoding="utf-8"?>
<Properties xmlns="http://schemas.openxmlformats.org/officeDocument/2006/custom-properties" xmlns:vt="http://schemas.openxmlformats.org/officeDocument/2006/docPropsVTypes"/>
</file>