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lastRenderedPageBreak/>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클라우드 계획수립 검토항목(ISO1-2-B1): “클라우드 도입/전환 가능성이 검토되었는가? – 기술 아키텍처 또는 주요 미들웨어를 타 시스템과 공유할 수 있는 표준화된 </w:t>
            </w:r>
            <w:r w:rsidRPr="00CF01BA">
              <w:rPr>
                <w:sz w:val="22"/>
                <w:szCs w:val="22"/>
                <w:lang w:eastAsia="ko-KR"/>
              </w:rPr>
              <w:lastRenderedPageBreak/>
              <w:t>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04: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lastRenderedPageBreak/>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lastRenderedPageBreak/>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 xml:space="preserve">4. 데이터 동기화 대상 </w:t>
            </w:r>
            <w:r w:rsidRPr="0036780C">
              <w:rPr>
                <w:rFonts w:ascii="바탕체" w:hAnsi="바탕체" w:cs="굴림"/>
                <w:sz w:val="22"/>
                <w:szCs w:val="20"/>
              </w:rPr>
              <w:lastRenderedPageBreak/>
              <w:t>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w:t>
            </w:r>
            <w:r w:rsidRPr="00CF01BA">
              <w:rPr>
                <w:sz w:val="22"/>
                <w:szCs w:val="22"/>
                <w:lang w:eastAsia="ko-KR"/>
              </w:rPr>
              <w:lastRenderedPageBreak/>
              <w:t>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w:t>
            </w:r>
            <w:r w:rsidRPr="00CF01BA">
              <w:rPr>
                <w:sz w:val="22"/>
                <w:szCs w:val="22"/>
                <w:lang w:eastAsia="ko-KR"/>
              </w:rPr>
              <w:lastRenderedPageBreak/>
              <w:t>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 xml:space="preserve">전환 및 </w:t>
            </w:r>
            <w:r w:rsidRPr="0036780C">
              <w:rPr>
                <w:rFonts w:ascii="바탕체" w:hAnsi="바탕체" w:cs="굴림"/>
                <w:sz w:val="22"/>
                <w:szCs w:val="20"/>
              </w:rPr>
              <w:lastRenderedPageBreak/>
              <w:t>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w:t>
            </w:r>
            <w:r w:rsidRPr="00CF01BA">
              <w:rPr>
                <w:sz w:val="22"/>
                <w:szCs w:val="22"/>
                <w:lang w:eastAsia="ko-KR"/>
              </w:rPr>
              <w:lastRenderedPageBreak/>
              <w:t>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w:t>
            </w:r>
            <w:r w:rsidRPr="00D069C0">
              <w:rPr>
                <w:rFonts w:ascii="바탕체" w:hAnsi="바탕체" w:cs="굴림"/>
                <w:sz w:val="22"/>
                <w:szCs w:val="20"/>
              </w:rPr>
              <w:lastRenderedPageBreak/>
              <w:t>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검토항목4(p.66~67) / 「지능정보기술가이드」 동일 항목 “시스템 전환에 따른 업무 </w:t>
            </w:r>
            <w:r w:rsidRPr="00CF01BA">
              <w:rPr>
                <w:sz w:val="22"/>
                <w:szCs w:val="22"/>
                <w:lang w:eastAsia="ko-KR"/>
              </w:rPr>
              <w:lastRenderedPageBreak/>
              <w:t>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 xml:space="preserve">5. Load Balancer 및 </w:t>
            </w:r>
            <w:r w:rsidRPr="00323831">
              <w:rPr>
                <w:rFonts w:ascii="바탕체" w:hAnsi="바탕체" w:cs="굴림"/>
                <w:sz w:val="22"/>
                <w:szCs w:val="20"/>
              </w:rPr>
              <w:lastRenderedPageBreak/>
              <w:t>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1.나. “다른 정보시스템과의 연계성” — “연계대상 기관, 연계대상 정보시스템을 기술하였는가?”, “연계대상 정보시스템과의 연계 기능 및 해당 </w:t>
            </w:r>
            <w:r w:rsidRPr="00CF01BA">
              <w:rPr>
                <w:sz w:val="22"/>
                <w:szCs w:val="22"/>
                <w:lang w:eastAsia="ko-KR"/>
              </w:rPr>
              <w:lastRenderedPageBreak/>
              <w:t>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제1항제1호(“개별사용자별 또는 그룹별 접근권한 부여”), 제3호(“특별한 사유가 없는 한 용역업체 인원에게 관리자 계정 </w:t>
            </w:r>
            <w:r w:rsidRPr="00CF01BA">
              <w:rPr>
                <w:sz w:val="22"/>
                <w:szCs w:val="22"/>
                <w:lang w:eastAsia="ko-KR"/>
              </w:rPr>
              <w:lastRenderedPageBreak/>
              <w:t>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 클라우드 전환사업 감리 점검가이드 구성: “클라우드전환 계획수립 및 준비 → 클라우드 전환 → </w:t>
            </w:r>
            <w:r w:rsidRPr="00CF01BA">
              <w:rPr>
                <w:sz w:val="22"/>
                <w:szCs w:val="22"/>
                <w:lang w:eastAsia="ko-KR"/>
              </w:rPr>
              <w:lastRenderedPageBreak/>
              <w:t>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w:t>
            </w:r>
            <w:r w:rsidRPr="00CF01BA">
              <w:rPr>
                <w:sz w:val="22"/>
                <w:szCs w:val="22"/>
                <w:lang w:eastAsia="ko-KR"/>
              </w:rPr>
              <w:lastRenderedPageBreak/>
              <w:t>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3.3.1 클라우드 전환사업 감리 점검 개요: 클라우드 전환사업의 감리 점검가이드는 “전환계획 수립 및 </w:t>
            </w:r>
            <w:r w:rsidRPr="00CF01BA">
              <w:rPr>
                <w:sz w:val="22"/>
                <w:szCs w:val="22"/>
                <w:lang w:eastAsia="ko-KR"/>
              </w:rPr>
              <w:lastRenderedPageBreak/>
              <w:t>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xml:space="preserve">. 운영 인수인계 및 </w:t>
            </w:r>
            <w:r w:rsidRPr="00323831">
              <w:rPr>
                <w:rFonts w:ascii="바탕체" w:hAnsi="바탕체" w:cs="굴림"/>
                <w:sz w:val="22"/>
                <w:szCs w:val="20"/>
              </w:rPr>
              <w:lastRenderedPageBreak/>
              <w:t>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w:t>
            </w:r>
            <w:r w:rsidRPr="00CF01BA">
              <w:rPr>
                <w:sz w:val="22"/>
                <w:szCs w:val="22"/>
                <w:lang w:eastAsia="ko-KR"/>
              </w:rPr>
              <w:lastRenderedPageBreak/>
              <w:t>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“조치완료/조치중/반영불가”로 구분·관리, “조치중” 항목은 </w:t>
            </w:r>
            <w:r w:rsidRPr="00CF01BA">
              <w:rPr>
                <w:sz w:val="22"/>
                <w:szCs w:val="22"/>
                <w:lang w:eastAsia="ko-KR"/>
              </w:rPr>
              <w:lastRenderedPageBreak/>
              <w:t>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C11 “시정조치결과 확인요청 접수” — 시정조치결과서 서식(개선 권고사항별 조치현황을 </w:t>
            </w:r>
            <w:r w:rsidRPr="00CF01BA">
              <w:rPr>
                <w:sz w:val="22"/>
                <w:szCs w:val="22"/>
                <w:lang w:eastAsia="ko-KR"/>
              </w:rPr>
              <w:lastRenderedPageBreak/>
              <w:t>“조치완료/조치중/반영불가”로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검토항목10 “nTOPS를 통한 계정 발급 신청, 권한 신청은 적정하게 이루어졌는가?” 및 [검토항목6_참고] nTOPS 신청(사용자 유형별 권한 구분: </w:t>
            </w:r>
            <w:r w:rsidRPr="00CF01BA">
              <w:rPr>
                <w:sz w:val="22"/>
                <w:szCs w:val="22"/>
                <w:lang w:eastAsia="ko-KR"/>
              </w:rPr>
              <w:lastRenderedPageBreak/>
              <w:t>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검토항목19 “데이터 이관계획에 따라 데이터를 이관하고 검증이 이루어졌는가?” — “이관작업을 </w:t>
            </w:r>
            <w:r w:rsidRPr="00CF01BA">
              <w:rPr>
                <w:sz w:val="22"/>
                <w:szCs w:val="22"/>
                <w:lang w:eastAsia="ko-KR"/>
              </w:rPr>
              <w:lastRenderedPageBreak/>
              <w:t>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w:t>
            </w:r>
            <w:r w:rsidRPr="00CF01BA">
              <w:rPr>
                <w:sz w:val="22"/>
                <w:szCs w:val="22"/>
                <w:lang w:eastAsia="ko-KR"/>
              </w:rPr>
              <w:lastRenderedPageBreak/>
              <w:t>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 및 업계 CDC 실무 — 처리 불가능한(unprocessable) 메시지를 일정 횟수 재시도한 후 “Dead Letter Queue(DLQ, 예외처리 대기열)”로 재라우팅하여 </w:t>
            </w:r>
            <w:r w:rsidRPr="00CF01BA">
              <w:rPr>
                <w:sz w:val="22"/>
                <w:szCs w:val="22"/>
                <w:lang w:eastAsia="ko-KR"/>
              </w:rPr>
              <w:lastRenderedPageBreak/>
              <w:t>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lastRenderedPageBreak/>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검토항목18 “HW, 어플리케이션 등 자원에 대해 영향을 미칠 수 있는 다양한 </w:t>
            </w:r>
            <w:r w:rsidRPr="00CF01BA">
              <w:rPr>
                <w:sz w:val="22"/>
                <w:szCs w:val="22"/>
                <w:lang w:eastAsia="ko-KR"/>
              </w:rPr>
              <w:lastRenderedPageBreak/>
              <w:t>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“10.문제종료및결과공유: 4.1 문제관리자는 문제해결결과를 검토 후 문제처리종료에 대해 발주기관의 승인을 받음 4.3 발주기관과 사업자의 문제관리자는 </w:t>
            </w:r>
            <w:r w:rsidRPr="00CF01BA">
              <w:rPr>
                <w:sz w:val="22"/>
                <w:szCs w:val="22"/>
                <w:lang w:eastAsia="ko-KR"/>
              </w:rPr>
              <w:lastRenderedPageBreak/>
              <w:t>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w:t>
            </w:r>
            <w:r w:rsidRPr="00CF01BA">
              <w:rPr>
                <w:sz w:val="22"/>
                <w:szCs w:val="22"/>
                <w:lang w:eastAsia="ko-KR"/>
              </w:rPr>
              <w:lastRenderedPageBreak/>
              <w:t>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[아웃소싱매뉴얼] A220 — 상용SW 유지보수 대가지불방법(요율제/정액제/콜베이스제) 선택시 고려사항: </w:t>
            </w:r>
            <w:r w:rsidRPr="00CF01BA">
              <w:rPr>
                <w:sz w:val="22"/>
                <w:szCs w:val="22"/>
                <w:lang w:eastAsia="ko-KR"/>
              </w:rPr>
              <w:lastRenderedPageBreak/>
              <w:t>“라이센스와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Ⅲ.1.3 감리 점검가이드의 구조 — “본 가이드는 정보시스템 운영과 정보시스템 유지보수 감리를 위한 것으로 감리 대상을 개발SW, 상용SW, 그리고 인프라로 </w:t>
            </w:r>
            <w:r w:rsidRPr="00CF01BA">
              <w:rPr>
                <w:sz w:val="22"/>
                <w:szCs w:val="22"/>
                <w:lang w:eastAsia="ko-KR"/>
              </w:rPr>
              <w:lastRenderedPageBreak/>
              <w:t>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w:t>
            </w:r>
            <w:r w:rsidRPr="00CF01BA">
              <w:rPr>
                <w:sz w:val="22"/>
                <w:szCs w:val="22"/>
                <w:lang w:eastAsia="ko-KR"/>
              </w:rPr>
              <w:lastRenderedPageBreak/>
              <w:t>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 서비스데스크관리 1.1 — “서비스요청사항의 유형을 사전에 정의 - 단순문의(사용법, 프로세스, 데이터, 기타문의), 장애처리요청(데스크탑, </w:t>
            </w:r>
            <w:r w:rsidRPr="00CF01BA">
              <w:rPr>
                <w:sz w:val="22"/>
                <w:szCs w:val="22"/>
                <w:lang w:eastAsia="ko-KR"/>
              </w:rPr>
              <w:lastRenderedPageBreak/>
              <w:t>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lastRenderedPageBreak/>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w:t>
            </w:r>
            <w:r w:rsidRPr="00CF01BA">
              <w:rPr>
                <w:sz w:val="22"/>
                <w:szCs w:val="22"/>
                <w:lang w:eastAsia="ko-KR"/>
              </w:rPr>
              <w:lastRenderedPageBreak/>
              <w:t>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w:t>
            </w:r>
            <w:r w:rsidRPr="00CF01BA">
              <w:rPr>
                <w:sz w:val="22"/>
                <w:szCs w:val="22"/>
                <w:lang w:eastAsia="ko-KR"/>
              </w:rPr>
              <w:lastRenderedPageBreak/>
              <w:t>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w:t>
            </w:r>
            <w:r w:rsidRPr="00CF01BA">
              <w:rPr>
                <w:sz w:val="22"/>
                <w:szCs w:val="22"/>
                <w:lang w:eastAsia="ko-KR"/>
              </w:rPr>
              <w:lastRenderedPageBreak/>
              <w:t>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w:t>
            </w:r>
            <w:r w:rsidRPr="00CF01BA">
              <w:rPr>
                <w:sz w:val="22"/>
                <w:szCs w:val="22"/>
                <w:lang w:eastAsia="ko-KR"/>
              </w:rPr>
              <w:lastRenderedPageBreak/>
              <w:t>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w:t>
            </w:r>
            <w:r w:rsidRPr="00CF01BA">
              <w:rPr>
                <w:sz w:val="22"/>
                <w:szCs w:val="22"/>
                <w:lang w:eastAsia="ko-KR"/>
              </w:rPr>
              <w:lastRenderedPageBreak/>
              <w:t>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“1차처리자”(서비스데스크 인원 또는 </w:t>
            </w:r>
            <w:r w:rsidRPr="00CF01BA">
              <w:rPr>
                <w:sz w:val="22"/>
                <w:szCs w:val="22"/>
                <w:lang w:eastAsia="ko-KR"/>
              </w:rPr>
              <w:lastRenderedPageBreak/>
              <w:t>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A220.사업대가산정 “2.3다. 공개소프트웨어유지보수대가산정” 및 [부록1] 소프트웨어운영및유지보수서비스측정및평가가이드 — 보안패치 </w:t>
            </w:r>
            <w:r w:rsidRPr="00CF01BA">
              <w:rPr>
                <w:sz w:val="22"/>
                <w:szCs w:val="22"/>
                <w:lang w:eastAsia="ko-KR"/>
              </w:rPr>
              <w:lastRenderedPageBreak/>
              <w:t>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제9조(설계단계 감리); 설계단계 감리 실무 설명 — “과업내용에 대한 세부항목별 대비표와 검사기준서는 설계단계 감리에서 필수적으로 </w:t>
            </w:r>
            <w:r w:rsidRPr="00CF01BA">
              <w:rPr>
                <w:sz w:val="22"/>
                <w:szCs w:val="22"/>
                <w:lang w:eastAsia="ko-KR"/>
              </w:rPr>
              <w:lastRenderedPageBreak/>
              <w:t>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 xml:space="preserve">변경·보안 </w:t>
            </w:r>
            <w:r w:rsidRPr="00D8726D">
              <w:rPr>
                <w:rFonts w:ascii="바탕체" w:hAnsi="바탕체" w:cs="굴림"/>
                <w:sz w:val="22"/>
                <w:szCs w:val="20"/>
              </w:rPr>
              <w:lastRenderedPageBreak/>
              <w:t>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“보안서약서징구율”(인력투입시 서약서를 징구하여, 보안담당자가 일괄관리를 수행함으로써 </w:t>
            </w:r>
            <w:r w:rsidRPr="00CF01BA">
              <w:rPr>
                <w:sz w:val="22"/>
                <w:szCs w:val="22"/>
                <w:lang w:eastAsia="ko-KR"/>
              </w:rPr>
              <w:lastRenderedPageBreak/>
              <w:t>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w:t>
            </w:r>
            <w:r w:rsidRPr="00CF01BA">
              <w:rPr>
                <w:sz w:val="22"/>
                <w:szCs w:val="22"/>
                <w:lang w:eastAsia="ko-KR"/>
              </w:rPr>
              <w:lastRenderedPageBreak/>
              <w:t>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다.서비스수준미달제외사항(예시) — “사업자에게 그 귀책사유를 물을 수 없는 경우”, </w:t>
            </w:r>
            <w:r w:rsidRPr="00CF01BA">
              <w:rPr>
                <w:sz w:val="22"/>
                <w:szCs w:val="22"/>
                <w:lang w:eastAsia="ko-KR"/>
              </w:rPr>
              <w:lastRenderedPageBreak/>
              <w:t>“발주기관에게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4.1~4.3 시정조치 — “4.1 시정조치계획수립 — 시정조치계획 수립시 포함되어야 할 항목: 시정조치기한, 시정조치담당자, 부적합항목, 조치방안, </w:t>
            </w:r>
            <w:r w:rsidRPr="00CF01BA">
              <w:rPr>
                <w:sz w:val="22"/>
                <w:szCs w:val="22"/>
                <w:lang w:eastAsia="ko-KR"/>
              </w:rPr>
              <w:lastRenderedPageBreak/>
              <w:t>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w:t>
            </w:r>
            <w:r w:rsidRPr="00CF01BA">
              <w:rPr>
                <w:sz w:val="22"/>
                <w:szCs w:val="22"/>
                <w:lang w:eastAsia="ko-KR"/>
              </w:rPr>
              <w:lastRenderedPageBreak/>
              <w:t>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w:t>
            </w:r>
            <w:r w:rsidRPr="00CF01BA">
              <w:rPr>
                <w:sz w:val="22"/>
                <w:szCs w:val="22"/>
                <w:lang w:eastAsia="ko-KR"/>
              </w:rPr>
              <w:lastRenderedPageBreak/>
              <w:t>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[수행가이드]에 인용된 「정보시스템감리기준」 제10조(종료단계 감리) ③·④ — “사업자는 제1항의 점검결과에 따라 시정 조치를 수행하고 그 결과를 감리법인에 </w:t>
            </w:r>
            <w:r w:rsidRPr="00CF01BA">
              <w:rPr>
                <w:sz w:val="22"/>
                <w:szCs w:val="22"/>
                <w:lang w:eastAsia="ko-KR"/>
              </w:rPr>
              <w:lastRenderedPageBreak/>
              <w:t>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주기정의 — “이관유형은 일반이관과 긴급이관으로 구분 — 일반이관의 경우 사전에 정의된 이관주기와 승인프로세스에 따라 </w:t>
            </w:r>
            <w:r w:rsidRPr="00CF01BA">
              <w:rPr>
                <w:sz w:val="22"/>
                <w:szCs w:val="22"/>
                <w:lang w:eastAsia="ko-KR"/>
              </w:rPr>
              <w:lastRenderedPageBreak/>
              <w:t>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w:t>
            </w:r>
            <w:r w:rsidRPr="00CF01BA">
              <w:rPr>
                <w:sz w:val="22"/>
                <w:szCs w:val="22"/>
                <w:lang w:eastAsia="ko-KR"/>
              </w:rPr>
              <w:lastRenderedPageBreak/>
              <w:t>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발주자관점체크리스트 — “사업자는 장애처리시 근본원인을 분석하고 재발방지책을 수립하여 </w:t>
            </w:r>
            <w:r w:rsidRPr="00CF01BA">
              <w:rPr>
                <w:sz w:val="22"/>
                <w:szCs w:val="22"/>
                <w:lang w:eastAsia="ko-KR"/>
              </w:rPr>
              <w:lastRenderedPageBreak/>
              <w:t>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lastRenderedPageBreak/>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w:t>
            </w:r>
            <w:r w:rsidRPr="00CF01BA">
              <w:rPr>
                <w:sz w:val="22"/>
                <w:szCs w:val="22"/>
                <w:lang w:eastAsia="ko-KR"/>
              </w:rPr>
              <w:lastRenderedPageBreak/>
              <w:t>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감리 세부 검토항목 02 “용량에 대한 지속적인 모니터링 및 유지관리가 이루어지고 있는가? — 정기적(매월)으로 용량 현황 모니터링 여부, </w:t>
            </w:r>
            <w:r w:rsidRPr="00CF01BA">
              <w:rPr>
                <w:sz w:val="22"/>
                <w:szCs w:val="22"/>
                <w:lang w:eastAsia="ko-KR"/>
              </w:rPr>
              <w:lastRenderedPageBreak/>
              <w:t>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D210.서비스데스크관리 1.1 서비스요청유형정의 — “단순문의, 장애처리요청, CSR(Customer </w:t>
            </w:r>
            <w:r w:rsidRPr="00CF01BA">
              <w:rPr>
                <w:sz w:val="22"/>
                <w:szCs w:val="22"/>
                <w:lang w:eastAsia="ko-KR"/>
              </w:rPr>
              <w:lastRenderedPageBreak/>
              <w:t>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w:t>
            </w:r>
            <w:r w:rsidRPr="00CF01BA">
              <w:rPr>
                <w:sz w:val="22"/>
                <w:szCs w:val="22"/>
                <w:lang w:eastAsia="ko-KR"/>
              </w:rPr>
              <w:lastRenderedPageBreak/>
              <w:t>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w:t>
            </w:r>
            <w:r w:rsidRPr="00CF01BA">
              <w:rPr>
                <w:sz w:val="22"/>
                <w:szCs w:val="22"/>
                <w:lang w:eastAsia="ko-KR"/>
              </w:rPr>
              <w:lastRenderedPageBreak/>
              <w:t>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w:t>
            </w:r>
            <w:r w:rsidRPr="00CF01BA">
              <w:rPr>
                <w:sz w:val="22"/>
                <w:szCs w:val="22"/>
                <w:lang w:eastAsia="ko-KR"/>
              </w:rPr>
              <w:lastRenderedPageBreak/>
              <w:t>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세부검토항목 04 — “패치 관리대장(관리시스템-PMS)을 활용하는 경우… </w:t>
            </w:r>
            <w:r w:rsidRPr="00CF01BA">
              <w:rPr>
                <w:sz w:val="22"/>
                <w:szCs w:val="22"/>
                <w:lang w:eastAsia="ko-KR"/>
              </w:rPr>
              <w:lastRenderedPageBreak/>
              <w:t>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Ⅲ.3.3 인프라 유지관리 — MA-IF-01(OS 설치 및 업그레이드)~MA-IF-11(이전 및 증설) 11개 점검분야 전체 구조; MA-IF-03[HW 업그레이드] 필요성 — “서버, </w:t>
            </w:r>
            <w:r w:rsidRPr="00CF01BA">
              <w:rPr>
                <w:sz w:val="22"/>
                <w:szCs w:val="22"/>
                <w:lang w:eastAsia="ko-KR"/>
              </w:rPr>
              <w:lastRenderedPageBreak/>
              <w:t>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w:t>
            </w:r>
            <w:r w:rsidRPr="00CF01BA">
              <w:rPr>
                <w:sz w:val="22"/>
                <w:szCs w:val="22"/>
                <w:lang w:eastAsia="ko-KR"/>
              </w:rPr>
              <w:lastRenderedPageBreak/>
              <w:t>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w:t>
            </w:r>
            <w:r w:rsidRPr="00CF01BA">
              <w:rPr>
                <w:sz w:val="22"/>
                <w:szCs w:val="22"/>
                <w:lang w:eastAsia="ko-KR"/>
              </w:rPr>
              <w:lastRenderedPageBreak/>
              <w:t>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w:t>
            </w:r>
            <w:r w:rsidRPr="00CF01BA">
              <w:rPr>
                <w:sz w:val="22"/>
                <w:szCs w:val="22"/>
                <w:lang w:eastAsia="ko-KR"/>
              </w:rPr>
              <w:lastRenderedPageBreak/>
              <w:t>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w:t>
            </w:r>
            <w:r w:rsidRPr="00CF01BA">
              <w:rPr>
                <w:sz w:val="22"/>
                <w:szCs w:val="22"/>
                <w:lang w:eastAsia="ko-KR"/>
              </w:rPr>
              <w:lastRenderedPageBreak/>
              <w:t>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w:t>
            </w:r>
            <w:r w:rsidRPr="00CF01BA">
              <w:rPr>
                <w:sz w:val="22"/>
                <w:szCs w:val="22"/>
                <w:lang w:eastAsia="ko-KR"/>
              </w:rPr>
              <w:lastRenderedPageBreak/>
              <w:t xml:space="preserve">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w:t>
            </w:r>
            <w:r w:rsidRPr="00CF01BA">
              <w:rPr>
                <w:sz w:val="22"/>
                <w:szCs w:val="22"/>
                <w:lang w:eastAsia="ko-KR"/>
              </w:rPr>
              <w:lastRenderedPageBreak/>
              <w:t>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 Clause 4.1 “Understanding the organization and its context” — “The organization shall consider the intended purpose of the AI systems that are developed, </w:t>
            </w:r>
            <w:r w:rsidRPr="00CF01BA">
              <w:rPr>
                <w:sz w:val="22"/>
                <w:szCs w:val="22"/>
                <w:lang w:eastAsia="ko-KR"/>
              </w:rPr>
              <w:lastRenderedPageBreak/>
              <w:t>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w:t>
            </w:r>
            <w:r w:rsidRPr="00CF01BA">
              <w:rPr>
                <w:sz w:val="22"/>
                <w:szCs w:val="22"/>
                <w:lang w:eastAsia="ko-KR"/>
              </w:rPr>
              <w:lastRenderedPageBreak/>
              <w:t>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w:t>
            </w:r>
            <w:r w:rsidRPr="00CF01BA">
              <w:rPr>
                <w:sz w:val="22"/>
                <w:szCs w:val="22"/>
                <w:lang w:eastAsia="ko-KR"/>
              </w:rPr>
              <w:lastRenderedPageBreak/>
              <w:t>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w:t>
            </w:r>
            <w:r w:rsidRPr="00CF01BA">
              <w:rPr>
                <w:sz w:val="22"/>
                <w:szCs w:val="22"/>
                <w:lang w:eastAsia="ko-KR"/>
              </w:rPr>
              <w:lastRenderedPageBreak/>
              <w:t>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w:t>
            </w:r>
            <w:r w:rsidRPr="00CF01BA">
              <w:rPr>
                <w:sz w:val="22"/>
                <w:szCs w:val="22"/>
                <w:lang w:eastAsia="ko-KR"/>
              </w:rPr>
              <w:lastRenderedPageBreak/>
              <w:t>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w:t>
            </w:r>
            <w:r w:rsidRPr="00CF01BA">
              <w:rPr>
                <w:sz w:val="22"/>
                <w:szCs w:val="22"/>
                <w:lang w:eastAsia="ko-KR"/>
              </w:rPr>
              <w:lastRenderedPageBreak/>
              <w:t>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w:t>
            </w:r>
            <w:r w:rsidRPr="00CF01BA">
              <w:rPr>
                <w:sz w:val="22"/>
                <w:szCs w:val="22"/>
                <w:lang w:eastAsia="ko-KR"/>
              </w:rPr>
              <w:lastRenderedPageBreak/>
              <w:t>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w:t>
            </w:r>
            <w:r w:rsidRPr="00CF01BA">
              <w:rPr>
                <w:sz w:val="22"/>
                <w:szCs w:val="22"/>
                <w:lang w:eastAsia="ko-KR"/>
              </w:rPr>
              <w:lastRenderedPageBreak/>
              <w:t>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w:t>
            </w:r>
            <w:r w:rsidRPr="00CF01BA">
              <w:rPr>
                <w:sz w:val="22"/>
                <w:szCs w:val="22"/>
                <w:lang w:eastAsia="ko-KR"/>
              </w:rPr>
              <w:lastRenderedPageBreak/>
              <w:t>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w:t>
            </w:r>
            <w:r w:rsidRPr="00CF01BA">
              <w:rPr>
                <w:sz w:val="22"/>
                <w:szCs w:val="22"/>
                <w:lang w:eastAsia="ko-KR"/>
              </w:rPr>
              <w:lastRenderedPageBreak/>
              <w:t>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w:t>
            </w:r>
            <w:r w:rsidRPr="00CF01BA">
              <w:rPr>
                <w:sz w:val="22"/>
                <w:szCs w:val="22"/>
                <w:lang w:eastAsia="ko-KR"/>
              </w:rPr>
              <w:lastRenderedPageBreak/>
              <w:t>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w:t>
            </w:r>
            <w:r w:rsidRPr="00CF01BA">
              <w:rPr>
                <w:sz w:val="22"/>
                <w:szCs w:val="22"/>
                <w:lang w:eastAsia="ko-KR"/>
              </w:rPr>
              <w:lastRenderedPageBreak/>
              <w:t>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w:t>
            </w:r>
            <w:r w:rsidRPr="00CF01BA">
              <w:rPr>
                <w:sz w:val="22"/>
                <w:szCs w:val="22"/>
                <w:lang w:eastAsia="ko-KR"/>
              </w:rPr>
              <w:lastRenderedPageBreak/>
              <w:t>“Conduct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w:t>
            </w:r>
            <w:r w:rsidRPr="00CF01BA">
              <w:rPr>
                <w:sz w:val="22"/>
                <w:szCs w:val="22"/>
                <w:lang w:eastAsia="ko-KR"/>
              </w:rPr>
              <w:lastRenderedPageBreak/>
              <w:t>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w:t>
            </w:r>
            <w:r w:rsidRPr="00CF01BA">
              <w:rPr>
                <w:sz w:val="22"/>
                <w:szCs w:val="22"/>
                <w:lang w:eastAsia="ko-KR"/>
              </w:rPr>
              <w:lastRenderedPageBreak/>
              <w:t>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lastRenderedPageBreak/>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w:t>
            </w:r>
            <w:r w:rsidRPr="00CF01BA">
              <w:rPr>
                <w:sz w:val="22"/>
                <w:szCs w:val="22"/>
                <w:lang w:eastAsia="ko-KR"/>
              </w:rPr>
              <w:lastRenderedPageBreak/>
              <w:t>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1.1 최소 권한·역할 기반 접근 제어(원문 p.143~144) — “AI 에이전트는 일반적으로 사용자의 권한을 대리하여 작업을 수행하며… 최소 권한 원칙과 역할 기반 </w:t>
            </w:r>
            <w:r w:rsidRPr="00CF01BA">
              <w:rPr>
                <w:sz w:val="22"/>
                <w:szCs w:val="22"/>
                <w:lang w:eastAsia="ko-KR"/>
              </w:rPr>
              <w:lastRenderedPageBreak/>
              <w:t>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w:t>
            </w:r>
            <w:r w:rsidRPr="00CF01BA">
              <w:rPr>
                <w:sz w:val="22"/>
                <w:szCs w:val="22"/>
                <w:lang w:eastAsia="ko-KR"/>
              </w:rPr>
              <w:lastRenderedPageBreak/>
              <w:t>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w:t>
            </w:r>
            <w:r w:rsidRPr="00CF01BA">
              <w:rPr>
                <w:sz w:val="22"/>
                <w:szCs w:val="22"/>
                <w:lang w:eastAsia="ko-KR"/>
              </w:rPr>
              <w:lastRenderedPageBreak/>
              <w:t>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[AI품질1권] Ⅱ.2.3 데이터 가공(230) — “어노테이션 정보는 데이터 확장을 고려하여 항목명, 타입, 필수 구분, 항목 설명을 </w:t>
            </w:r>
            <w:r w:rsidRPr="00CF01BA">
              <w:rPr>
                <w:sz w:val="22"/>
                <w:szCs w:val="22"/>
                <w:lang w:eastAsia="ko-KR"/>
              </w:rPr>
              <w:lastRenderedPageBreak/>
              <w:t>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w:t>
            </w:r>
            <w:r w:rsidRPr="00CF01BA">
              <w:rPr>
                <w:sz w:val="22"/>
                <w:szCs w:val="22"/>
                <w:lang w:eastAsia="ko-KR"/>
              </w:rPr>
              <w:lastRenderedPageBreak/>
              <w:t>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“RAG 시스템을 활용하는 경우 외부 데이터와 문서 청크에 대한 검증 절차를 마련하고, 사용자 권한에 따라 </w:t>
            </w:r>
            <w:r w:rsidRPr="00CF01BA">
              <w:rPr>
                <w:sz w:val="22"/>
                <w:szCs w:val="22"/>
                <w:lang w:eastAsia="ko-KR"/>
              </w:rPr>
              <w:lastRenderedPageBreak/>
              <w:t>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w:t>
            </w:r>
            <w:r w:rsidRPr="00CF01BA">
              <w:rPr>
                <w:sz w:val="22"/>
                <w:szCs w:val="22"/>
                <w:lang w:eastAsia="ko-KR"/>
              </w:rPr>
              <w:lastRenderedPageBreak/>
              <w:t>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w:t>
            </w:r>
            <w:r w:rsidRPr="00CF01BA">
              <w:rPr>
                <w:sz w:val="22"/>
                <w:szCs w:val="22"/>
                <w:lang w:eastAsia="ko-KR"/>
              </w:rPr>
              <w:lastRenderedPageBreak/>
              <w:t>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challenges when privileged operations are first attempted”; </w:t>
            </w:r>
            <w:r w:rsidRPr="00CF01BA">
              <w:rPr>
                <w:sz w:val="22"/>
                <w:szCs w:val="22"/>
                <w:lang w:eastAsia="ko-KR"/>
              </w:rPr>
              <w:lastRenderedPageBreak/>
              <w:t>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w:t>
            </w:r>
            <w:r w:rsidRPr="00CF01BA">
              <w:rPr>
                <w:sz w:val="22"/>
                <w:szCs w:val="22"/>
                <w:lang w:eastAsia="ko-KR"/>
              </w:rPr>
              <w:lastRenderedPageBreak/>
              <w:t>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w:t>
            </w:r>
            <w:r w:rsidRPr="00CF01BA">
              <w:rPr>
                <w:sz w:val="22"/>
                <w:szCs w:val="22"/>
                <w:lang w:eastAsia="ko-KR"/>
              </w:rPr>
              <w:lastRenderedPageBreak/>
              <w:t>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1.3 개인정보 관련 감사 로깅 “가. 주요 고려 사항” 표 — “입력 단계 통제: 개인정보 입력 시, 자동 탐지 및 마스킹 처리 또는 경고 메시지 표시 / 탐지된 개인정보는 로그에 </w:t>
            </w:r>
            <w:r w:rsidRPr="00CF01BA">
              <w:rPr>
                <w:sz w:val="22"/>
                <w:szCs w:val="22"/>
                <w:lang w:eastAsia="ko-KR"/>
              </w:rPr>
              <w:lastRenderedPageBreak/>
              <w:t>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lastRenderedPageBreak/>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“가. 정보시스템 용량산정 및 성능” — “시스템 용량산정을 위해 정보시스템의 사용자수, 최대 동시 접속자수, 요구 응답시간, </w:t>
            </w:r>
            <w:r w:rsidRPr="00CF01BA">
              <w:rPr>
                <w:sz w:val="22"/>
                <w:szCs w:val="22"/>
                <w:lang w:eastAsia="ko-KR"/>
              </w:rPr>
              <w:lastRenderedPageBreak/>
              <w:t>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w:t>
            </w:r>
            <w:r w:rsidRPr="00CF01BA">
              <w:rPr>
                <w:sz w:val="22"/>
                <w:szCs w:val="22"/>
                <w:lang w:eastAsia="ko-KR"/>
              </w:rPr>
              <w:lastRenderedPageBreak/>
              <w:t>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제6조(하드웨어 및 소프트웨어 도입기준) ①②③④ — 클라우드 활용 우선검토, TTA 하드웨어 규모산정 지침 기준, 전자정부표준개발프레임워크 우선 고려, “하드웨어 및 </w:t>
            </w:r>
            <w:r w:rsidRPr="00CF01BA">
              <w:rPr>
                <w:sz w:val="22"/>
                <w:szCs w:val="22"/>
                <w:lang w:eastAsia="ko-KR"/>
              </w:rPr>
              <w:lastRenderedPageBreak/>
              <w:t>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 “전환 계획 및 준비”(전환 일정 수립, SW 및 AP 설치·환경 </w:t>
            </w:r>
            <w:r w:rsidRPr="00CF01BA">
              <w:rPr>
                <w:sz w:val="22"/>
                <w:szCs w:val="22"/>
                <w:lang w:eastAsia="ko-KR"/>
              </w:rPr>
              <w:lastRenderedPageBreak/>
              <w:t>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3. 용어 — “요구사항추적표: 요구사항정의서에 기록된 개별 요구사항이 각 개발 단계마다 적정하게 반영되었는지를 추적할 수 있도록 작성한 문서”, “검사기준서: </w:t>
            </w:r>
            <w:r w:rsidRPr="00CF01BA">
              <w:rPr>
                <w:sz w:val="22"/>
                <w:szCs w:val="22"/>
                <w:lang w:eastAsia="ko-KR"/>
              </w:rPr>
              <w:lastRenderedPageBreak/>
              <w:t>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w:t>
            </w:r>
            <w:r w:rsidRPr="00CF01BA">
              <w:rPr>
                <w:sz w:val="22"/>
                <w:szCs w:val="22"/>
                <w:lang w:eastAsia="ko-KR"/>
              </w:rPr>
              <w:lastRenderedPageBreak/>
              <w:t>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w:t>
            </w:r>
            <w:r w:rsidRPr="00CF01BA">
              <w:rPr>
                <w:sz w:val="22"/>
                <w:szCs w:val="22"/>
                <w:lang w:eastAsia="ko-KR"/>
              </w:rPr>
              <w:lastRenderedPageBreak/>
              <w:t>“내부망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문서의 QueryFusionRetriever, LangChain의 EnsembleRetriever — 키워드 기반 검색(BM25 등 sparse retrieval)과 벡터 기반 검색(dense retrieval)을 병렬 실행한 뒤 </w:t>
            </w:r>
            <w:r w:rsidRPr="00CF01BA">
              <w:rPr>
                <w:sz w:val="22"/>
                <w:szCs w:val="22"/>
                <w:lang w:eastAsia="ko-KR"/>
              </w:rPr>
              <w:lastRenderedPageBreak/>
              <w:t>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w:t>
            </w:r>
            <w:r w:rsidRPr="00CF01BA">
              <w:rPr>
                <w:sz w:val="22"/>
                <w:szCs w:val="22"/>
                <w:lang w:eastAsia="ko-KR"/>
              </w:rPr>
              <w:lastRenderedPageBreak/>
              <w:t>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 위협 분류 모델 위협 &gt; [M05] 환각, “진단 방법 1. 기준 질의 기반 응답 정확성 점검” — “사전에 </w:t>
            </w:r>
            <w:r w:rsidRPr="00CF01BA">
              <w:rPr>
                <w:sz w:val="22"/>
                <w:szCs w:val="22"/>
                <w:lang w:eastAsia="ko-KR"/>
              </w:rPr>
              <w:lastRenderedPageBreak/>
              <w:t>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w:t>
            </w:r>
            <w:r w:rsidRPr="00CF01BA">
              <w:rPr>
                <w:sz w:val="22"/>
                <w:szCs w:val="22"/>
                <w:lang w:eastAsia="ko-KR"/>
              </w:rPr>
              <w:lastRenderedPageBreak/>
              <w:t>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lastRenderedPageBreak/>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w:t>
            </w:r>
            <w:r w:rsidRPr="00CF01BA">
              <w:rPr>
                <w:sz w:val="22"/>
                <w:szCs w:val="22"/>
                <w:lang w:eastAsia="ko-KR"/>
              </w:rPr>
              <w:lastRenderedPageBreak/>
              <w:t>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w:t>
            </w:r>
            <w:r w:rsidRPr="00CF01BA">
              <w:rPr>
                <w:sz w:val="22"/>
                <w:szCs w:val="22"/>
                <w:lang w:eastAsia="ko-KR"/>
              </w:rPr>
              <w:lastRenderedPageBreak/>
              <w:t>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 “모델・프롬프트 요소에 고유한 버전 ID를 </w:t>
            </w:r>
            <w:r w:rsidRPr="00CF01BA">
              <w:rPr>
                <w:sz w:val="22"/>
                <w:szCs w:val="22"/>
                <w:lang w:eastAsia="ko-KR"/>
              </w:rPr>
              <w:lastRenderedPageBreak/>
              <w:t>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w:t>
            </w:r>
            <w:r w:rsidRPr="00CF01BA">
              <w:rPr>
                <w:sz w:val="22"/>
                <w:szCs w:val="22"/>
                <w:lang w:eastAsia="ko-KR"/>
              </w:rPr>
              <w:lastRenderedPageBreak/>
              <w:t>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w:t>
            </w:r>
            <w:r w:rsidRPr="00CF01BA">
              <w:rPr>
                <w:sz w:val="22"/>
                <w:szCs w:val="22"/>
                <w:lang w:eastAsia="ko-KR"/>
              </w:rPr>
              <w:lastRenderedPageBreak/>
              <w:t>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w:t>
            </w:r>
            <w:r w:rsidRPr="00CF01BA">
              <w:rPr>
                <w:sz w:val="22"/>
                <w:szCs w:val="22"/>
                <w:lang w:eastAsia="ko-KR"/>
              </w:rPr>
              <w:lastRenderedPageBreak/>
              <w:t>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“각 도구에서 사용할 수 있는 기능이 제한되거나 입력 검증이 구현되어 있는 경우” / [취약] — “각 도구에서 사용 가능한 </w:t>
            </w:r>
            <w:r w:rsidRPr="00CF01BA">
              <w:rPr>
                <w:sz w:val="22"/>
                <w:szCs w:val="22"/>
                <w:lang w:eastAsia="ko-KR"/>
              </w:rPr>
              <w:lastRenderedPageBreak/>
              <w:t>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w:t>
            </w:r>
            <w:r w:rsidRPr="00CF01BA">
              <w:rPr>
                <w:sz w:val="22"/>
                <w:szCs w:val="22"/>
                <w:lang w:eastAsia="ko-KR"/>
              </w:rPr>
              <w:lastRenderedPageBreak/>
              <w:t>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w:t>
            </w:r>
            <w:r w:rsidRPr="00CF01BA">
              <w:rPr>
                <w:sz w:val="22"/>
                <w:szCs w:val="22"/>
                <w:lang w:eastAsia="ko-KR"/>
              </w:rPr>
              <w:lastRenderedPageBreak/>
              <w:t>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w:t>
            </w:r>
            <w:r w:rsidRPr="00CF01BA">
              <w:rPr>
                <w:sz w:val="22"/>
                <w:szCs w:val="22"/>
                <w:lang w:eastAsia="ko-KR"/>
              </w:rPr>
              <w:lastRenderedPageBreak/>
              <w:t>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w:t>
            </w:r>
            <w:r w:rsidRPr="00CF01BA">
              <w:rPr>
                <w:sz w:val="22"/>
                <w:szCs w:val="22"/>
                <w:lang w:eastAsia="ko-KR"/>
              </w:rPr>
              <w:lastRenderedPageBreak/>
              <w:t>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w:t>
            </w:r>
            <w:r w:rsidRPr="00CF01BA">
              <w:rPr>
                <w:sz w:val="22"/>
                <w:szCs w:val="22"/>
                <w:lang w:eastAsia="ko-KR"/>
              </w:rPr>
              <w:lastRenderedPageBreak/>
              <w:t>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w:t>
            </w:r>
            <w:r w:rsidRPr="00CF01BA">
              <w:rPr>
                <w:sz w:val="22"/>
                <w:szCs w:val="22"/>
                <w:lang w:eastAsia="ko-KR"/>
              </w:rPr>
              <w:lastRenderedPageBreak/>
              <w:t>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w:t>
            </w:r>
            <w:r w:rsidRPr="00CF01BA">
              <w:rPr>
                <w:sz w:val="22"/>
                <w:szCs w:val="22"/>
                <w:lang w:eastAsia="ko-KR"/>
              </w:rPr>
              <w:lastRenderedPageBreak/>
              <w:t>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w:t>
            </w:r>
            <w:r w:rsidRPr="00CF01BA">
              <w:rPr>
                <w:sz w:val="22"/>
                <w:szCs w:val="22"/>
                <w:lang w:eastAsia="ko-KR"/>
              </w:rPr>
              <w:lastRenderedPageBreak/>
              <w:t>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M14(입력 </w:t>
            </w:r>
            <w:r w:rsidRPr="00CF01BA">
              <w:rPr>
                <w:sz w:val="22"/>
                <w:szCs w:val="22"/>
                <w:lang w:eastAsia="ko-KR"/>
              </w:rPr>
              <w:lastRenderedPageBreak/>
              <w:t>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제3장제3절(공공・행정) 시나리오3 “AI 민원 처리 시스템을 통한 개인정보 유출 — AI 민원 처리 시스템을 이용하여 민원을 처리할 때, 민원 내 포함되어 있던 프롬프트로 </w:t>
            </w:r>
            <w:r w:rsidRPr="00CF01BA">
              <w:rPr>
                <w:sz w:val="22"/>
                <w:szCs w:val="22"/>
                <w:lang w:eastAsia="ko-KR"/>
              </w:rPr>
              <w:lastRenderedPageBreak/>
              <w:t>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 — API 키 또는 OAuth 기반 인증을 통해 허가된 </w:t>
            </w:r>
            <w:r w:rsidRPr="00CF01BA">
              <w:rPr>
                <w:sz w:val="22"/>
                <w:szCs w:val="22"/>
                <w:lang w:eastAsia="ko-KR"/>
              </w:rPr>
              <w:lastRenderedPageBreak/>
              <w:t>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w:t>
            </w:r>
            <w:r w:rsidRPr="00CF01BA">
              <w:rPr>
                <w:sz w:val="22"/>
                <w:szCs w:val="22"/>
                <w:lang w:eastAsia="ko-KR"/>
              </w:rPr>
              <w:lastRenderedPageBreak/>
              <w:t>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w:t>
            </w:r>
            <w:r w:rsidRPr="00CF01BA">
              <w:rPr>
                <w:sz w:val="22"/>
                <w:szCs w:val="22"/>
                <w:lang w:eastAsia="ko-KR"/>
              </w:rPr>
              <w:lastRenderedPageBreak/>
              <w:t>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w:t>
            </w:r>
            <w:r w:rsidRPr="00CF01BA">
              <w:rPr>
                <w:sz w:val="22"/>
                <w:szCs w:val="22"/>
                <w:lang w:eastAsia="ko-KR"/>
              </w:rPr>
              <w:lastRenderedPageBreak/>
              <w:t>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별첨1 M02(벡터DB・임베딩 유출 — OWASP LLM08:2025 Vector and Embedding Weaknesses, MITRE AML.T0085.000: Data from AI Services: RAG Databases); 제3장제3절 시나리오1 “RAG 데이터 </w:t>
            </w:r>
            <w:r w:rsidRPr="00CF01BA">
              <w:rPr>
                <w:sz w:val="22"/>
                <w:szCs w:val="22"/>
                <w:lang w:eastAsia="ko-KR"/>
              </w:rPr>
              <w:lastRenderedPageBreak/>
              <w:t>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w:t>
            </w:r>
            <w:r w:rsidRPr="00CF01BA">
              <w:rPr>
                <w:sz w:val="22"/>
                <w:szCs w:val="22"/>
                <w:lang w:eastAsia="ko-KR"/>
              </w:rPr>
              <w:lastRenderedPageBreak/>
              <w:t>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SD12-1(시스템아키텍처/설계) 주요검토대상산출물, SD12-2(응용시스템/설계) </w:t>
            </w:r>
            <w:r w:rsidRPr="00CF01BA">
              <w:rPr>
                <w:sz w:val="22"/>
                <w:szCs w:val="22"/>
                <w:lang w:eastAsia="ko-KR"/>
              </w:rPr>
              <w:lastRenderedPageBreak/>
              <w:t>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w:t>
            </w:r>
            <w:r w:rsidRPr="00CF01BA">
              <w:rPr>
                <w:sz w:val="22"/>
                <w:szCs w:val="22"/>
                <w:lang w:eastAsia="ko-KR"/>
              </w:rPr>
              <w:lastRenderedPageBreak/>
              <w:t>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서비스 환경에서 실행·제공하기 위한 기술적 기반을 의미한다. </w:t>
            </w:r>
            <w:r w:rsidRPr="00CF01BA">
              <w:rPr>
                <w:sz w:val="22"/>
                <w:szCs w:val="22"/>
                <w:lang w:eastAsia="ko-KR"/>
              </w:rPr>
              <w:lastRenderedPageBreak/>
              <w:t>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Cloud 공식 백서 “MLOps: Continuous delivery and automation pipelines in machine learning”(docs.cloud.google.com/architecture/mlops-continuous-delivery-and-automation-pipelines-in-machine-learning) — MLOps(LLMOps는 이의 LLM 특화 확장 개념)를 “ML </w:t>
            </w:r>
            <w:r w:rsidRPr="00CF01BA">
              <w:rPr>
                <w:sz w:val="22"/>
                <w:szCs w:val="22"/>
                <w:lang w:eastAsia="ko-KR"/>
              </w:rPr>
              <w:lastRenderedPageBreak/>
              <w:t>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w:t>
            </w:r>
            <w:r w:rsidRPr="00CF01BA">
              <w:rPr>
                <w:sz w:val="22"/>
                <w:szCs w:val="22"/>
                <w:lang w:eastAsia="ko-KR"/>
              </w:rPr>
              <w:lastRenderedPageBreak/>
              <w:t>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SD02-4-C1(품질보증활동 수행) 검토항목 03 — “품질보증 활동이 계획대로 수행되었는가? — 품질보증활동 계획 대비 활동 적정성”; 목적 — “수립된 품질 목표를 만족하는지 </w:t>
            </w:r>
            <w:r w:rsidRPr="00CF01BA">
              <w:rPr>
                <w:sz w:val="22"/>
                <w:szCs w:val="22"/>
                <w:lang w:eastAsia="ko-KR"/>
              </w:rPr>
              <w:lastRenderedPageBreak/>
              <w:t>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w:t>
            </w:r>
            <w:r w:rsidRPr="00CF01BA">
              <w:rPr>
                <w:sz w:val="22"/>
                <w:szCs w:val="22"/>
                <w:lang w:eastAsia="ko-KR"/>
              </w:rPr>
              <w:lastRenderedPageBreak/>
              <w:t>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제2조(정의) 10호 — “’유지관리’란 정보시스템 개발·구축 완료 후 기능변경, 추가, 보완, 폐기… 등의 정보시스템 개선에 필요한 제반활동을 의미한다. 단, </w:t>
            </w:r>
            <w:r w:rsidRPr="00CF01BA">
              <w:rPr>
                <w:sz w:val="22"/>
                <w:szCs w:val="22"/>
                <w:lang w:eastAsia="ko-KR"/>
              </w:rPr>
              <w:lastRenderedPageBreak/>
              <w:t>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w:t>
            </w:r>
            <w:r w:rsidRPr="00CF01BA">
              <w:rPr>
                <w:sz w:val="22"/>
                <w:szCs w:val="22"/>
                <w:lang w:eastAsia="ko-KR"/>
              </w:rPr>
              <w:lastRenderedPageBreak/>
              <w:t>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w:t>
            </w:r>
            <w:r w:rsidRPr="00CF01BA">
              <w:rPr>
                <w:sz w:val="22"/>
                <w:szCs w:val="22"/>
                <w:lang w:eastAsia="ko-KR"/>
              </w:rPr>
              <w:lastRenderedPageBreak/>
              <w:t>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w:t>
            </w:r>
            <w:r w:rsidRPr="00CF01BA">
              <w:rPr>
                <w:sz w:val="22"/>
                <w:szCs w:val="22"/>
                <w:lang w:eastAsia="ko-KR"/>
              </w:rPr>
              <w:lastRenderedPageBreak/>
              <w:t>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Task별 유효성 측정지표 표 — “Top-K 정확도”를 텍스트요약(Text Summary)·객체인식(Object </w:t>
            </w:r>
            <w:r w:rsidRPr="00CF01BA">
              <w:rPr>
                <w:sz w:val="22"/>
                <w:szCs w:val="22"/>
                <w:lang w:eastAsia="ko-KR"/>
              </w:rPr>
              <w:lastRenderedPageBreak/>
              <w:t>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MultiQueryRetriever(질의 재작성을 통한 검색결과 0건 상황 완화), RAGAS 프레임워크의 “Context Recall” 지표 — Zero-hit(검색결과 0건) 상황에서는 질의를 자동으로 재작성・확장하여 재검색을 시도하는 것이 업계 표준 대응 </w:t>
            </w:r>
            <w:r w:rsidRPr="00CF01BA">
              <w:rPr>
                <w:sz w:val="22"/>
                <w:szCs w:val="22"/>
                <w:lang w:eastAsia="ko-KR"/>
              </w:rPr>
              <w:lastRenderedPageBreak/>
              <w:t>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w:t>
            </w:r>
            <w:r w:rsidRPr="00CF01BA">
              <w:rPr>
                <w:sz w:val="22"/>
                <w:szCs w:val="22"/>
                <w:lang w:eastAsia="ko-KR"/>
              </w:rPr>
              <w:lastRenderedPageBreak/>
              <w:t>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w:t>
            </w:r>
            <w:r w:rsidRPr="00CF01BA">
              <w:rPr>
                <w:sz w:val="22"/>
                <w:szCs w:val="22"/>
                <w:lang w:eastAsia="ko-KR"/>
              </w:rPr>
              <w:lastRenderedPageBreak/>
              <w:t>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유효성 측정지표 표 — 질의응답(Question Answering)·텍스트생성(Text Generation) </w:t>
            </w:r>
            <w:r w:rsidRPr="00CF01BA">
              <w:rPr>
                <w:sz w:val="22"/>
                <w:szCs w:val="22"/>
                <w:lang w:eastAsia="ko-KR"/>
              </w:rPr>
              <w:lastRenderedPageBreak/>
              <w:t>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“감사 대응: 규제나 외부 감사를 대비해 변경 이력, 검증 결과, </w:t>
            </w:r>
            <w:r w:rsidRPr="00CF01BA">
              <w:rPr>
                <w:sz w:val="22"/>
                <w:szCs w:val="22"/>
                <w:lang w:eastAsia="ko-KR"/>
              </w:rPr>
              <w:lastRenderedPageBreak/>
              <w:t>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w:t>
            </w:r>
            <w:r w:rsidRPr="00CF01BA">
              <w:rPr>
                <w:sz w:val="22"/>
                <w:szCs w:val="22"/>
                <w:lang w:eastAsia="ko-KR"/>
              </w:rPr>
              <w:lastRenderedPageBreak/>
              <w:t>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w:t>
            </w:r>
            <w:r w:rsidRPr="00CF01BA">
              <w:rPr>
                <w:sz w:val="22"/>
                <w:szCs w:val="22"/>
                <w:lang w:eastAsia="ko-KR"/>
              </w:rPr>
              <w:lastRenderedPageBreak/>
              <w:t>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w:t>
            </w:r>
            <w:r w:rsidRPr="00CF01BA">
              <w:rPr>
                <w:sz w:val="22"/>
                <w:szCs w:val="22"/>
                <w:lang w:eastAsia="ko-KR"/>
              </w:rPr>
              <w:lastRenderedPageBreak/>
              <w:t>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w:t>
            </w:r>
            <w:r w:rsidRPr="00CF01BA">
              <w:rPr>
                <w:sz w:val="22"/>
                <w:szCs w:val="22"/>
                <w:lang w:eastAsia="ko-KR"/>
              </w:rPr>
              <w:lastRenderedPageBreak/>
              <w:t>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w:t>
            </w:r>
            <w:r w:rsidRPr="00CF01BA">
              <w:rPr>
                <w:sz w:val="22"/>
                <w:szCs w:val="22"/>
                <w:lang w:eastAsia="ko-KR"/>
              </w:rPr>
              <w:lastRenderedPageBreak/>
              <w:t>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w:t>
            </w:r>
            <w:r w:rsidRPr="00CF01BA">
              <w:rPr>
                <w:sz w:val="22"/>
                <w:szCs w:val="22"/>
                <w:lang w:eastAsia="ko-KR"/>
              </w:rPr>
              <w:lastRenderedPageBreak/>
              <w:t>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w:t>
            </w:r>
            <w:r w:rsidRPr="00CF01BA">
              <w:rPr>
                <w:sz w:val="22"/>
                <w:szCs w:val="22"/>
                <w:lang w:eastAsia="ko-KR"/>
              </w:rPr>
              <w:lastRenderedPageBreak/>
              <w:t>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S04(취약한 버전의 에이전트 확장요소 사용) “사용 중인 에이전트 확장요소에 알려진 보안 취약점이 </w:t>
            </w:r>
            <w:r w:rsidRPr="00CF01BA">
              <w:rPr>
                <w:sz w:val="22"/>
                <w:szCs w:val="22"/>
                <w:lang w:eastAsia="ko-KR"/>
              </w:rPr>
              <w:lastRenderedPageBreak/>
              <w:t>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w:t>
            </w:r>
            <w:r w:rsidRPr="00CF01BA">
              <w:rPr>
                <w:sz w:val="22"/>
                <w:szCs w:val="22"/>
                <w:lang w:eastAsia="ko-KR"/>
              </w:rPr>
              <w:lastRenderedPageBreak/>
              <w:t>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w:t>
            </w:r>
            <w:r w:rsidRPr="00CF01BA">
              <w:rPr>
                <w:sz w:val="22"/>
                <w:szCs w:val="22"/>
                <w:lang w:eastAsia="ko-KR"/>
              </w:rPr>
              <w:lastRenderedPageBreak/>
              <w:t>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w:t>
            </w:r>
            <w:r w:rsidRPr="00CF01BA">
              <w:rPr>
                <w:sz w:val="22"/>
                <w:szCs w:val="22"/>
                <w:lang w:eastAsia="ko-KR"/>
              </w:rPr>
              <w:lastRenderedPageBreak/>
              <w:t>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w:t>
            </w:r>
            <w:r w:rsidRPr="00CF01BA">
              <w:rPr>
                <w:sz w:val="22"/>
                <w:szCs w:val="22"/>
                <w:lang w:eastAsia="ko-KR"/>
              </w:rPr>
              <w:lastRenderedPageBreak/>
              <w:t>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w:t>
            </w:r>
            <w:r w:rsidRPr="00CF01BA">
              <w:rPr>
                <w:sz w:val="22"/>
                <w:szCs w:val="22"/>
                <w:lang w:eastAsia="ko-KR"/>
              </w:rPr>
              <w:lastRenderedPageBreak/>
              <w:t>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w:t>
            </w:r>
            <w:r w:rsidRPr="00CF01BA">
              <w:rPr>
                <w:sz w:val="22"/>
                <w:szCs w:val="22"/>
                <w:lang w:eastAsia="ko-KR"/>
              </w:rPr>
              <w:lastRenderedPageBreak/>
              <w:t>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6. 접근통제 및 </w:t>
            </w:r>
            <w:r w:rsidRPr="00215F7B">
              <w:rPr>
                <w:rFonts w:ascii="바탕체" w:hAnsi="바탕체" w:cs="굴림"/>
                <w:sz w:val="22"/>
                <w:szCs w:val="20"/>
              </w:rPr>
              <w:lastRenderedPageBreak/>
              <w:t>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M09(AI시스템 로깅·모니터링) — “사용자, 단말, 시스템 등에서 발생하는 AI 입·출력정보, 접근이력 등을 </w:t>
            </w:r>
            <w:r w:rsidRPr="00CF01BA">
              <w:rPr>
                <w:sz w:val="22"/>
                <w:szCs w:val="22"/>
                <w:lang w:eastAsia="ko-KR"/>
              </w:rPr>
              <w:lastRenderedPageBreak/>
              <w:t>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w:t>
            </w:r>
            <w:r w:rsidRPr="00CF01BA">
              <w:rPr>
                <w:sz w:val="22"/>
                <w:szCs w:val="22"/>
                <w:lang w:eastAsia="ko-KR"/>
              </w:rPr>
              <w:lastRenderedPageBreak/>
              <w:t>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제10조① “세부 검사항목별 과업내용 이행여부를 점검”, 제10조② — “사업자는 최종 산출물이 세부항목별로 </w:t>
            </w:r>
            <w:r w:rsidRPr="00CF01BA">
              <w:rPr>
                <w:sz w:val="22"/>
                <w:szCs w:val="22"/>
                <w:lang w:eastAsia="ko-KR"/>
              </w:rPr>
              <w:lastRenderedPageBreak/>
              <w:t>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w:t>
            </w:r>
            <w:r w:rsidRPr="00CF01BA">
              <w:rPr>
                <w:sz w:val="22"/>
                <w:szCs w:val="22"/>
                <w:lang w:eastAsia="ko-KR"/>
              </w:rPr>
              <w:lastRenderedPageBreak/>
              <w:t>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4. 네트워크 및 연계 </w:t>
            </w:r>
            <w:r w:rsidRPr="00215F7B">
              <w:rPr>
                <w:rFonts w:ascii="바탕체" w:hAnsi="바탕체" w:cs="굴림"/>
                <w:sz w:val="22"/>
                <w:szCs w:val="20"/>
              </w:rPr>
              <w:lastRenderedPageBreak/>
              <w:t>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①②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“운영 인프라(Serving Infrastructure)” 정의 — “운영 인프라는 학습된 LLM을 실제 </w:t>
            </w:r>
            <w:r w:rsidRPr="00CF01BA">
              <w:rPr>
                <w:sz w:val="22"/>
                <w:szCs w:val="22"/>
                <w:lang w:eastAsia="ko-KR"/>
              </w:rPr>
              <w:lastRenderedPageBreak/>
              <w:t>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Device Plugin Framework(GPU 리소스 관리) — nvidia.com/gpu 등 확장 리소스로 GPU를 스케줄링 단위로 </w:t>
            </w:r>
            <w:r w:rsidRPr="00CF01BA">
              <w:rPr>
                <w:sz w:val="22"/>
                <w:szCs w:val="22"/>
                <w:lang w:eastAsia="ko-KR"/>
              </w:rPr>
              <w:lastRenderedPageBreak/>
              <w:t>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MS-2.8-003 — “Use digital content transparency solutions to enable the documentation of each instance where content is generated, modified, or shared to provide a tamper-proof history of the content, promote transparency, and enable </w:t>
            </w:r>
            <w:r w:rsidRPr="00CF01BA">
              <w:rPr>
                <w:sz w:val="22"/>
                <w:szCs w:val="22"/>
                <w:lang w:eastAsia="ko-KR"/>
              </w:rPr>
              <w:lastRenderedPageBreak/>
              <w:t>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OP-IF-01[신규 및 변경 서비스의 기획, 구현을 위한 지원] 05 — “서비스 인수를 위한 기준이 마련되고, 기준에 따라 인수가 이루어졌는가? — 신규 서비스 및 변경된 </w:t>
            </w:r>
            <w:r w:rsidRPr="00CF01BA">
              <w:rPr>
                <w:sz w:val="22"/>
                <w:szCs w:val="22"/>
                <w:lang w:eastAsia="ko-KR"/>
              </w:rPr>
              <w:lastRenderedPageBreak/>
              <w:t>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w:t>
            </w:r>
            <w:r w:rsidRPr="00CF01BA">
              <w:rPr>
                <w:sz w:val="22"/>
                <w:szCs w:val="22"/>
                <w:lang w:eastAsia="ko-KR"/>
              </w:rPr>
              <w:lastRenderedPageBreak/>
              <w:t>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tc>
      </w:tr>
    </w:tbl>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08052" w14:textId="77777777" w:rsidR="004E412A" w:rsidRDefault="004E412A" w:rsidP="003473D8">
      <w:pPr>
        <w:spacing w:after="0" w:line="240" w:lineRule="auto"/>
      </w:pPr>
      <w:r>
        <w:separator/>
      </w:r>
    </w:p>
  </w:endnote>
  <w:endnote w:type="continuationSeparator" w:id="0">
    <w:p w14:paraId="270002E2" w14:textId="77777777" w:rsidR="004E412A" w:rsidRDefault="004E412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2E1B94F4"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D8490A">
      <w:rPr>
        <w:rStyle w:val="a9"/>
        <w:rFonts w:ascii="바탕체" w:hAnsi="바탕체"/>
        <w:noProof/>
      </w:rPr>
      <w:t>588</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96C36" w14:textId="77777777" w:rsidR="004E412A" w:rsidRDefault="004E412A" w:rsidP="003473D8">
      <w:pPr>
        <w:spacing w:after="0" w:line="240" w:lineRule="auto"/>
      </w:pPr>
      <w:r>
        <w:separator/>
      </w:r>
    </w:p>
  </w:footnote>
  <w:footnote w:type="continuationSeparator" w:id="0">
    <w:p w14:paraId="5779602E" w14:textId="77777777" w:rsidR="004E412A" w:rsidRDefault="004E412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7E849859"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7EB8B0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D8490A" w:rsidRPr="00D8490A">
                      <w:rPr>
                        <w:rFonts w:ascii="바탕체" w:hAnsi="바탕체"/>
                        <w:b/>
                        <w:bCs/>
                        <w:noProof/>
                      </w:rPr>
                      <w:t>3.</w:t>
                    </w:r>
                    <w:r w:rsidR="00D8490A">
                      <w:rPr>
                        <w:rFonts w:ascii="바탕체" w:hAnsi="바탕체"/>
                        <w:noProof/>
                      </w:rPr>
                      <w:t xml:space="preserve"> 생성형 AI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D8490A">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592</Pages>
  <Words>112370</Words>
  <Characters>640514</Characters>
  <Application>Microsoft Office Word</Application>
  <DocSecurity>0</DocSecurity>
  <Lines>5337</Lines>
  <Paragraphs>1502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21</cp:revision>
  <dcterms:created xsi:type="dcterms:W3CDTF">2026-08-14T23:14:00Z</dcterms:created>
  <dcterms:modified xsi:type="dcterms:W3CDTF">2026-08-16T13:23:00Z</dcterms:modified>
</cp:coreProperties>
</file>