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w:t>
            </w:r>
            <w:r w:rsidRPr="00CF01BA">
              <w:rPr>
                <w:sz w:val="22"/>
                <w:szCs w:val="22"/>
                <w:lang w:eastAsia="ko-KR"/>
              </w:rPr>
              <w:lastRenderedPageBreak/>
              <w:t>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08, 09: “쟁점관리 절차가 수립되었는가? – 쟁점 등록, 관리, 종료 기준 </w:t>
            </w:r>
            <w:r w:rsidRPr="00CF01BA">
              <w:rPr>
                <w:sz w:val="22"/>
                <w:szCs w:val="22"/>
                <w:lang w:eastAsia="ko-KR"/>
              </w:rPr>
              <w:lastRenderedPageBreak/>
              <w:t>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lastRenderedPageBreak/>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w:t>
            </w:r>
            <w:r w:rsidRPr="00CF01BA">
              <w:rPr>
                <w:sz w:val="22"/>
                <w:szCs w:val="22"/>
                <w:lang w:eastAsia="ko-KR"/>
              </w:rPr>
              <w:lastRenderedPageBreak/>
              <w:t>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w:t>
            </w:r>
            <w:r w:rsidRPr="00CF01BA">
              <w:rPr>
                <w:sz w:val="22"/>
                <w:szCs w:val="22"/>
                <w:lang w:eastAsia="ko-KR"/>
              </w:rPr>
              <w:lastRenderedPageBreak/>
              <w:t>“Implement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 등 기술평가표, “연계시스템 간 물리적 환경을 검토하였는가? * 설치 위치, </w:t>
            </w:r>
            <w:r w:rsidRPr="00CF01BA">
              <w:rPr>
                <w:sz w:val="22"/>
                <w:szCs w:val="22"/>
                <w:lang w:eastAsia="ko-KR"/>
              </w:rPr>
              <w:lastRenderedPageBreak/>
              <w:t>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w:t>
            </w:r>
            <w:r w:rsidRPr="00CF01BA">
              <w:rPr>
                <w:sz w:val="22"/>
                <w:szCs w:val="22"/>
                <w:lang w:eastAsia="ko-KR"/>
              </w:rPr>
              <w:lastRenderedPageBreak/>
              <w:t>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w:t>
            </w:r>
            <w:r w:rsidRPr="00CF01BA">
              <w:rPr>
                <w:sz w:val="22"/>
                <w:szCs w:val="22"/>
                <w:lang w:eastAsia="ko-KR"/>
              </w:rPr>
              <w:lastRenderedPageBreak/>
              <w:t>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w:t>
            </w:r>
            <w:r w:rsidRPr="00CF01BA">
              <w:rPr>
                <w:sz w:val="22"/>
                <w:szCs w:val="22"/>
                <w:lang w:eastAsia="ko-KR"/>
              </w:rPr>
              <w:lastRenderedPageBreak/>
              <w:t>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PM02-1-E1[위험관리] 검토항목 05 — “위험관리가 계획된 절차에 따라 수행되고 있는가? — 식별된 </w:t>
            </w:r>
            <w:r w:rsidRPr="00CF01BA">
              <w:rPr>
                <w:sz w:val="22"/>
                <w:szCs w:val="22"/>
                <w:lang w:eastAsia="ko-KR"/>
              </w:rPr>
              <w:lastRenderedPageBreak/>
              <w:t>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w:t>
            </w:r>
            <w:r w:rsidRPr="00CF01BA">
              <w:rPr>
                <w:sz w:val="22"/>
                <w:szCs w:val="22"/>
                <w:lang w:eastAsia="ko-KR"/>
              </w:rPr>
              <w:lastRenderedPageBreak/>
              <w:t>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3-6](p.120~121) / [클라우드점검가이드] [그림 3-6](p.65~66) “DB서버 이중화 </w:t>
            </w:r>
            <w:r w:rsidRPr="00CF01BA">
              <w:rPr>
                <w:sz w:val="22"/>
                <w:szCs w:val="22"/>
                <w:lang w:eastAsia="ko-KR"/>
              </w:rPr>
              <w:lastRenderedPageBreak/>
              <w:t>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 xml:space="preserve">3. 복제 기준시점 및 </w:t>
            </w:r>
            <w:r w:rsidRPr="00D80E93">
              <w:rPr>
                <w:rFonts w:ascii="바탕체" w:hAnsi="바탕체" w:cs="굴림"/>
                <w:sz w:val="22"/>
                <w:szCs w:val="20"/>
              </w:rPr>
              <w:lastRenderedPageBreak/>
              <w:t>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 요인으로 “Source database workload and transaction log generation </w:t>
            </w:r>
            <w:r w:rsidRPr="00CF01BA">
              <w:rPr>
                <w:sz w:val="22"/>
                <w:szCs w:val="22"/>
                <w:lang w:eastAsia="ko-KR"/>
              </w:rPr>
              <w:lastRenderedPageBreak/>
              <w:t>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문서(debezium.io/documentation) — “at-least-once”(최소 1회) 전달을 보장하며 재시작 시 이미 처리된 이벤트가 다시 전달될 수 있음을 명시하고, 중복 문제의 </w:t>
            </w:r>
            <w:r w:rsidRPr="00CF01BA">
              <w:rPr>
                <w:sz w:val="22"/>
                <w:szCs w:val="22"/>
                <w:lang w:eastAsia="ko-KR"/>
              </w:rPr>
              <w:lastRenderedPageBreak/>
              <w:t>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있는가?” 하위 검토요소 “운영상태관리 항목 및 임계치”, “운영상태관리 </w:t>
            </w:r>
            <w:r w:rsidRPr="00CF01BA">
              <w:rPr>
                <w:sz w:val="22"/>
                <w:szCs w:val="22"/>
                <w:lang w:eastAsia="ko-KR"/>
              </w:rPr>
              <w:lastRenderedPageBreak/>
              <w:t>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w:t>
            </w:r>
            <w:r w:rsidRPr="00CF01BA">
              <w:rPr>
                <w:sz w:val="22"/>
                <w:szCs w:val="22"/>
                <w:lang w:eastAsia="ko-KR"/>
              </w:rPr>
              <w:lastRenderedPageBreak/>
              <w:t>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w:t>
            </w:r>
            <w:r w:rsidRPr="00CF01BA">
              <w:rPr>
                <w:sz w:val="22"/>
                <w:szCs w:val="22"/>
                <w:lang w:eastAsia="ko-KR"/>
              </w:rPr>
              <w:lastRenderedPageBreak/>
              <w:t>「국가클라우드컴퓨팅보안관제가이드라인」을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w:t>
            </w:r>
            <w:r w:rsidRPr="00CF01BA">
              <w:rPr>
                <w:sz w:val="22"/>
                <w:szCs w:val="22"/>
                <w:lang w:eastAsia="ko-KR"/>
              </w:rPr>
              <w:lastRenderedPageBreak/>
              <w:t>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제51조제3항: “사업자는 정보시스템 사업 착수단계에서 ‘소프트웨어 개발 보안가이드’ 등 소프트웨어 </w:t>
            </w:r>
            <w:r w:rsidRPr="00CF01BA">
              <w:rPr>
                <w:sz w:val="22"/>
                <w:szCs w:val="22"/>
                <w:lang w:eastAsia="ko-KR"/>
              </w:rPr>
              <w:lastRenderedPageBreak/>
              <w:t>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SD15-1[시스템개발/구조적·정보공학적모델/전개/운영준비] 검토항목1 </w:t>
            </w:r>
            <w:r w:rsidRPr="00CF01BA">
              <w:rPr>
                <w:sz w:val="22"/>
                <w:szCs w:val="22"/>
                <w:lang w:eastAsia="ko-KR"/>
              </w:rPr>
              <w:lastRenderedPageBreak/>
              <w:t>“시스템을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w:t>
            </w:r>
            <w:r w:rsidRPr="000C4249">
              <w:rPr>
                <w:rFonts w:ascii="바탕체" w:hAnsi="바탕체" w:cs="굴림"/>
                <w:sz w:val="22"/>
                <w:szCs w:val="20"/>
              </w:rPr>
              <w:lastRenderedPageBreak/>
              <w:t>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Ⅲ.2.1 OP-IF-13[운영상태관리]/Ⅲ.3.3 MA-IF-10[운영상태관리] “운영상태관리를 위한 방안을 적절하게 수립하여 이행하고 있는가?”(운영상태관리 수행 동안에 얻어진 </w:t>
            </w:r>
            <w:r w:rsidRPr="00CF01BA">
              <w:rPr>
                <w:sz w:val="22"/>
                <w:szCs w:val="22"/>
                <w:lang w:eastAsia="ko-KR"/>
              </w:rPr>
              <w:lastRenderedPageBreak/>
              <w:t>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검토항목4 “시스템 시험이 계획에 따라 적정하게 실시되었는가?”(부하수준 적정성, 시험결과 정확성, 시험절차 준수), 검토항목5 “시스템 시험을 통해 성능 </w:t>
            </w:r>
            <w:r w:rsidRPr="00CF01BA">
              <w:rPr>
                <w:sz w:val="22"/>
                <w:szCs w:val="22"/>
                <w:lang w:eastAsia="ko-KR"/>
              </w:rPr>
              <w:lastRenderedPageBreak/>
              <w:t>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제7조제1항·제43조제1항(기술적용계획표 수립·준수), 제56조제2항제1호(검사 시 기술적용계획표·기술적용결과표 준수여부 확인), 별지 제2호서식 1.가. “목표시스템 개념도를 기술하였는가?”, </w:t>
            </w:r>
            <w:r w:rsidRPr="00CF01BA">
              <w:rPr>
                <w:sz w:val="22"/>
                <w:szCs w:val="22"/>
                <w:lang w:eastAsia="ko-KR"/>
              </w:rPr>
              <w:lastRenderedPageBreak/>
              <w:t>“목표시스템의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w:t>
            </w:r>
            <w:r w:rsidRPr="00CF01BA">
              <w:rPr>
                <w:sz w:val="22"/>
                <w:szCs w:val="22"/>
                <w:lang w:eastAsia="ko-KR"/>
              </w:rPr>
              <w:lastRenderedPageBreak/>
              <w:t>“Implement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w:t>
            </w:r>
            <w:r w:rsidRPr="00CF01BA">
              <w:rPr>
                <w:sz w:val="22"/>
                <w:szCs w:val="22"/>
                <w:lang w:eastAsia="ko-KR"/>
              </w:rPr>
              <w:lastRenderedPageBreak/>
              <w:t>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기본점검항목04·05 “시스템 시험이 계획에 따라 적정하게 </w:t>
            </w:r>
            <w:r w:rsidRPr="00CF01BA">
              <w:rPr>
                <w:sz w:val="22"/>
                <w:szCs w:val="22"/>
                <w:lang w:eastAsia="ko-KR"/>
              </w:rPr>
              <w:lastRenderedPageBreak/>
              <w:t>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w:t>
            </w:r>
            <w:r w:rsidRPr="00CF01BA">
              <w:rPr>
                <w:sz w:val="22"/>
                <w:szCs w:val="22"/>
                <w:lang w:eastAsia="ko-KR"/>
              </w:rPr>
              <w:lastRenderedPageBreak/>
              <w:t>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w:t>
            </w:r>
            <w:r w:rsidRPr="00CF01BA">
              <w:rPr>
                <w:sz w:val="22"/>
                <w:szCs w:val="22"/>
                <w:lang w:eastAsia="ko-KR"/>
              </w:rPr>
              <w:lastRenderedPageBreak/>
              <w:t>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[전자금융감독규정] 제27조(전산원장 통제) ③: "금융회사 또는 전자금융업자는 대차대조표 등 중요 자료의 계상액과 각종 </w:t>
            </w:r>
            <w:r w:rsidRPr="00CF01BA">
              <w:rPr>
                <w:sz w:val="22"/>
                <w:szCs w:val="22"/>
                <w:lang w:eastAsia="ko-KR"/>
              </w:rPr>
              <w:lastRenderedPageBreak/>
              <w:t>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w:t>
            </w:r>
            <w:r w:rsidRPr="00CF01BA">
              <w:rPr>
                <w:sz w:val="22"/>
                <w:szCs w:val="22"/>
                <w:lang w:eastAsia="ko-KR"/>
              </w:rPr>
              <w:lastRenderedPageBreak/>
              <w:t>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w:t>
            </w:r>
            <w:r w:rsidRPr="00CF01BA">
              <w:rPr>
                <w:sz w:val="22"/>
                <w:szCs w:val="22"/>
                <w:lang w:eastAsia="ko-KR"/>
              </w:rPr>
              <w:lastRenderedPageBreak/>
              <w:t>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w:t>
            </w:r>
            <w:r w:rsidRPr="00CF01BA">
              <w:rPr>
                <w:sz w:val="22"/>
                <w:szCs w:val="22"/>
                <w:lang w:eastAsia="ko-KR"/>
              </w:rPr>
              <w:lastRenderedPageBreak/>
              <w:t>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PM01-1[사업관리/착수·계획] 검토항목 01 — “사업수행계획서가 계약관련 자료와 일관성을 유지하고 있으며, 변경사항에 대해 고객과 합의되었는가? — </w:t>
            </w:r>
            <w:r w:rsidRPr="00CF01BA">
              <w:rPr>
                <w:sz w:val="22"/>
                <w:szCs w:val="22"/>
                <w:lang w:eastAsia="ko-KR"/>
              </w:rPr>
              <w:lastRenderedPageBreak/>
              <w:t>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“1.4 변경영향분석회의(CCB) 소집기준 — 발주기관 요청사항이 타 </w:t>
            </w:r>
            <w:r w:rsidRPr="00CF01BA">
              <w:rPr>
                <w:sz w:val="22"/>
                <w:szCs w:val="22"/>
                <w:lang w:eastAsia="ko-KR"/>
              </w:rPr>
              <w:lastRenderedPageBreak/>
              <w:t>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OP-IF-12[변경 및 릴리즈 관리] 감리 세부 검토항목 — “변경관리 절차에 따라 변경업무를 이행하여 보고하고 있는가? — 변경 범위에 대한 영향도 분석, 변경처리의 </w:t>
            </w:r>
            <w:r w:rsidRPr="00CF01BA">
              <w:rPr>
                <w:sz w:val="22"/>
                <w:szCs w:val="22"/>
                <w:lang w:eastAsia="ko-KR"/>
              </w:rPr>
              <w:lastRenderedPageBreak/>
              <w:t>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xml:space="preserve">. 신규·변경 서비스 </w:t>
            </w:r>
            <w:r w:rsidRPr="007D6216">
              <w:rPr>
                <w:rFonts w:ascii="바탕체" w:hAnsi="바탕체" w:cs="굴림"/>
                <w:sz w:val="22"/>
                <w:szCs w:val="20"/>
              </w:rPr>
              <w:lastRenderedPageBreak/>
              <w:t>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w:t>
            </w:r>
            <w:r w:rsidRPr="00CF01BA">
              <w:rPr>
                <w:sz w:val="22"/>
                <w:szCs w:val="22"/>
                <w:lang w:eastAsia="ko-KR"/>
              </w:rPr>
              <w:lastRenderedPageBreak/>
              <w:t>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 검토항목 02 “처리 결과 및 이력을 관리하고, 지속적인 개선 활동을 수행하고 있는가? — </w:t>
            </w:r>
            <w:r w:rsidRPr="00CF01BA">
              <w:rPr>
                <w:sz w:val="22"/>
                <w:szCs w:val="22"/>
                <w:lang w:eastAsia="ko-KR"/>
              </w:rPr>
              <w:lastRenderedPageBreak/>
              <w:t>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w:t>
            </w:r>
            <w:r w:rsidRPr="00CF01BA">
              <w:rPr>
                <w:sz w:val="22"/>
                <w:szCs w:val="22"/>
                <w:lang w:eastAsia="ko-KR"/>
              </w:rPr>
              <w:lastRenderedPageBreak/>
              <w:t>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포함 기록)”, “2.2 장애등급분류”, “3.2 1차해결안 </w:t>
            </w:r>
            <w:r w:rsidRPr="00CF01BA">
              <w:rPr>
                <w:sz w:val="22"/>
                <w:szCs w:val="22"/>
                <w:lang w:eastAsia="ko-KR"/>
              </w:rPr>
              <w:lastRenderedPageBreak/>
              <w:t>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w:t>
            </w:r>
            <w:r w:rsidRPr="00CF01BA">
              <w:rPr>
                <w:sz w:val="22"/>
                <w:szCs w:val="22"/>
                <w:lang w:eastAsia="ko-KR"/>
              </w:rPr>
              <w:lastRenderedPageBreak/>
              <w:t>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 상용소프트웨어 유지관리(MA-CS) 06[일상지원], 07[장애처리 및 긴급변경], “관련산출물” </w:t>
            </w:r>
            <w:r w:rsidRPr="00CF01BA">
              <w:rPr>
                <w:sz w:val="22"/>
                <w:szCs w:val="22"/>
                <w:lang w:eastAsia="ko-KR"/>
              </w:rPr>
              <w:lastRenderedPageBreak/>
              <w:t>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“HW 장애예방을 위한 점검활동 방안을 제시하였는가? — 정기점검, 일상점검, </w:t>
            </w:r>
            <w:r w:rsidRPr="00CF01BA">
              <w:rPr>
                <w:sz w:val="22"/>
                <w:szCs w:val="22"/>
                <w:lang w:eastAsia="ko-KR"/>
              </w:rPr>
              <w:lastRenderedPageBreak/>
              <w:t>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 품질점검관리 6.3 — “수립한 시정조치계획일 이내에 시정조치를 완료하지 못할 경우, 해당 사유를 기록하고 형상관리점검자와 합의한 시정조치 일정계획을 </w:t>
            </w:r>
            <w:r w:rsidRPr="00CF01BA">
              <w:rPr>
                <w:sz w:val="22"/>
                <w:szCs w:val="22"/>
                <w:lang w:eastAsia="ko-KR"/>
              </w:rPr>
              <w:lastRenderedPageBreak/>
              <w:t>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“정보시스템 구성(H/W, S/W)와 환경(개발/테스트/실제운영)을 고려한 절차, 릴리즈/배포 후 확인 방법(검증체크리스트), </w:t>
            </w:r>
            <w:r w:rsidRPr="00CF01BA">
              <w:rPr>
                <w:sz w:val="22"/>
                <w:szCs w:val="22"/>
                <w:lang w:eastAsia="ko-KR"/>
              </w:rPr>
              <w:lastRenderedPageBreak/>
              <w:t>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p.226~233) 목적 — “테스트관리 프로세스는 고객서비스요청(CSR) 시 변경된 시스템 또는 프로그램을 실행하여 고객서비스요청사항의 적합성을 </w:t>
            </w:r>
            <w:r w:rsidRPr="00CF01BA">
              <w:rPr>
                <w:sz w:val="22"/>
                <w:szCs w:val="22"/>
                <w:lang w:eastAsia="ko-KR"/>
              </w:rPr>
              <w:lastRenderedPageBreak/>
              <w:t>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3.1 이관적정성검토 및 승인(p.235) — “이관승인시 주요 검토사항: 검토수행 및 </w:t>
            </w:r>
            <w:r w:rsidRPr="00CF01BA">
              <w:rPr>
                <w:sz w:val="22"/>
                <w:szCs w:val="22"/>
                <w:lang w:eastAsia="ko-KR"/>
              </w:rPr>
              <w:lastRenderedPageBreak/>
              <w:t>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제48조의2(정보시스템 등급제) 제1항 — “행정기관등의 장은 소관 정보시스템에 대하여 중요도, 가용성 등에 따라 등급을 </w:t>
            </w:r>
            <w:r w:rsidRPr="00CF01BA">
              <w:rPr>
                <w:sz w:val="22"/>
                <w:szCs w:val="22"/>
                <w:lang w:eastAsia="ko-KR"/>
              </w:rPr>
              <w:lastRenderedPageBreak/>
              <w:t>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“목표초과/목표달성/목표미달” 3단계 평가방법(“최소서비스수준을 미달한 경우 - 제재(Penalty)의 대상이 됨”), 측정항목Pool(서비스영역을 “1.운영 </w:t>
            </w:r>
            <w:r w:rsidRPr="00CF01BA">
              <w:rPr>
                <w:sz w:val="22"/>
                <w:szCs w:val="22"/>
                <w:lang w:eastAsia="ko-KR"/>
              </w:rPr>
              <w:lastRenderedPageBreak/>
              <w:t>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1.1 품질점검수행주기 — “내부품질점검주기는 최소 분기별 1회 이상 수행하는 것이 </w:t>
            </w:r>
            <w:r w:rsidRPr="00CF01BA">
              <w:rPr>
                <w:sz w:val="22"/>
                <w:szCs w:val="22"/>
                <w:lang w:eastAsia="ko-KR"/>
              </w:rPr>
              <w:lastRenderedPageBreak/>
              <w:t>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w:t>
            </w:r>
            <w:r w:rsidRPr="00CF01BA">
              <w:rPr>
                <w:sz w:val="22"/>
                <w:szCs w:val="22"/>
                <w:lang w:eastAsia="ko-KR"/>
              </w:rPr>
              <w:lastRenderedPageBreak/>
              <w:t>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4.2~4.3 감리결과 조치(D400) — “감리수행결과보고서 내의 개선권고사항에 대한 시정조치는 발주자의 판단과 책임하에 사업자가 수행하도록 법 제57조에 </w:t>
            </w:r>
            <w:r w:rsidRPr="00CF01BA">
              <w:rPr>
                <w:sz w:val="22"/>
                <w:szCs w:val="22"/>
                <w:lang w:eastAsia="ko-KR"/>
              </w:rPr>
              <w:lastRenderedPageBreak/>
              <w:t>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5.2 형상관리항목통제 — “형상관리항목 변경시 형상관리자만 변경(등록, 추가, 삭제)을 수행”; 1.2 형상관리자와 타 역할관리자의 분리 — “형상관리자는 업무전문가 및 개발자 등 </w:t>
            </w:r>
            <w:r w:rsidRPr="00CF01BA">
              <w:rPr>
                <w:sz w:val="22"/>
                <w:szCs w:val="22"/>
                <w:lang w:eastAsia="ko-KR"/>
              </w:rPr>
              <w:lastRenderedPageBreak/>
              <w:t>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관련산출물 “테스트케이스”/“테스트결과서” — 관리항목에 </w:t>
            </w:r>
            <w:r w:rsidRPr="00CF01BA">
              <w:rPr>
                <w:sz w:val="22"/>
                <w:szCs w:val="22"/>
                <w:lang w:eastAsia="ko-KR"/>
              </w:rPr>
              <w:lastRenderedPageBreak/>
              <w:t>“테스트담당자”,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w:t>
            </w:r>
            <w:r w:rsidRPr="00CF01BA">
              <w:rPr>
                <w:sz w:val="22"/>
                <w:szCs w:val="22"/>
                <w:lang w:eastAsia="ko-KR"/>
              </w:rPr>
              <w:lastRenderedPageBreak/>
              <w:t>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1.1 장애관리기준수립 — “장애보고기준은 보고주체, 보고대상, 보고시기를 포함하여 </w:t>
            </w:r>
            <w:r w:rsidRPr="00CF01BA">
              <w:rPr>
                <w:sz w:val="22"/>
                <w:szCs w:val="22"/>
                <w:lang w:eastAsia="ko-KR"/>
              </w:rPr>
              <w:lastRenderedPageBreak/>
              <w:t>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5.2 정상서비스확인 — “장애 해결 완료 후 서비스의 정상 여부를 점검하고 결과를 기록해야 </w:t>
            </w:r>
            <w:r w:rsidRPr="00CF01BA">
              <w:rPr>
                <w:sz w:val="22"/>
                <w:szCs w:val="22"/>
                <w:lang w:eastAsia="ko-KR"/>
              </w:rPr>
              <w:lastRenderedPageBreak/>
              <w:t>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w:t>
            </w:r>
            <w:r w:rsidRPr="00CF01BA">
              <w:rPr>
                <w:sz w:val="22"/>
                <w:szCs w:val="22"/>
                <w:lang w:eastAsia="ko-KR"/>
              </w:rPr>
              <w:lastRenderedPageBreak/>
              <w:t>“보안사고예방(백업)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“관련시스템담당자, 공급업체(H/W,S/W,N/W) 담당자, </w:t>
            </w:r>
            <w:r w:rsidRPr="00CF01BA">
              <w:rPr>
                <w:sz w:val="22"/>
                <w:szCs w:val="22"/>
                <w:lang w:eastAsia="ko-KR"/>
              </w:rPr>
              <w:lastRenderedPageBreak/>
              <w:t>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감리 세부 검토항목 02 “구성항목을 통제하고 구성 상태를 기록관리하고 있는가? — 구성항목에 대한 상태 모니터링 및 통제 여부, 구성상태에 대한 </w:t>
            </w:r>
            <w:r w:rsidRPr="00CF01BA">
              <w:rPr>
                <w:sz w:val="22"/>
                <w:szCs w:val="22"/>
                <w:lang w:eastAsia="ko-KR"/>
              </w:rPr>
              <w:lastRenderedPageBreak/>
              <w:t>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1.1 이관유형및주기정의 — “일반이관”(일정한 주기로 수행, 수행주기 정의, 이관 전 단계 정상수행)·“긴급이관”(일반이관 주기 이외에 수행, 주기 </w:t>
            </w:r>
            <w:r w:rsidRPr="00CF01BA">
              <w:rPr>
                <w:sz w:val="22"/>
                <w:szCs w:val="22"/>
                <w:lang w:eastAsia="ko-KR"/>
              </w:rPr>
              <w:lastRenderedPageBreak/>
              <w:t>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w:t>
            </w:r>
            <w:r w:rsidRPr="00CF01BA">
              <w:rPr>
                <w:sz w:val="22"/>
                <w:szCs w:val="22"/>
                <w:lang w:eastAsia="ko-KR"/>
              </w:rPr>
              <w:lastRenderedPageBreak/>
              <w:t>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w:t>
            </w:r>
            <w:r w:rsidRPr="00CF01BA">
              <w:rPr>
                <w:sz w:val="22"/>
                <w:szCs w:val="22"/>
                <w:lang w:eastAsia="ko-KR"/>
              </w:rPr>
              <w:lastRenderedPageBreak/>
              <w:t>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1.2 비상연락망 — “비상연락망에 기록되어야 할 필수내용: 관련시스템담당자, 공급업체(H/W,S/W,N/W) 담당자…”; 담당자 역할기준 — “1차처리자: 최초에 장애를 접수받은 인원”, “2차처리자: </w:t>
            </w:r>
            <w:r w:rsidRPr="00CF01BA">
              <w:rPr>
                <w:sz w:val="22"/>
                <w:szCs w:val="22"/>
                <w:lang w:eastAsia="ko-KR"/>
              </w:rPr>
              <w:lastRenderedPageBreak/>
              <w:t>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w:t>
            </w:r>
            <w:r w:rsidRPr="00CF01BA">
              <w:rPr>
                <w:sz w:val="22"/>
                <w:szCs w:val="22"/>
                <w:lang w:eastAsia="ko-KR"/>
              </w:rPr>
              <w:lastRenderedPageBreak/>
              <w:t>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w:t>
            </w:r>
            <w:r w:rsidRPr="00CF01BA">
              <w:rPr>
                <w:sz w:val="22"/>
                <w:szCs w:val="22"/>
                <w:lang w:eastAsia="ko-KR"/>
              </w:rPr>
              <w:lastRenderedPageBreak/>
              <w:t>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MA-CS-09(운영자 교육) 세부검토항목 02·03 — “시스템 운영자에 대한 교육 훈련이 적절하게 </w:t>
            </w:r>
            <w:r w:rsidRPr="00CF01BA">
              <w:rPr>
                <w:sz w:val="22"/>
                <w:szCs w:val="22"/>
                <w:lang w:eastAsia="ko-KR"/>
              </w:rPr>
              <w:lastRenderedPageBreak/>
              <w:t>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w:t>
            </w:r>
            <w:r w:rsidRPr="00CF01BA">
              <w:rPr>
                <w:sz w:val="22"/>
                <w:szCs w:val="22"/>
                <w:lang w:eastAsia="ko-KR"/>
              </w:rPr>
              <w:lastRenderedPageBreak/>
              <w:t>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및 </w:t>
            </w:r>
            <w:r w:rsidRPr="00CF01BA">
              <w:rPr>
                <w:sz w:val="22"/>
                <w:szCs w:val="22"/>
                <w:lang w:eastAsia="ko-KR"/>
              </w:rPr>
              <w:lastRenderedPageBreak/>
              <w:t>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 xml:space="preserve">·보안 </w:t>
            </w:r>
            <w:r w:rsidRPr="006007FF">
              <w:rPr>
                <w:rFonts w:ascii="바탕체" w:hAnsi="바탕체" w:cs="굴림"/>
                <w:sz w:val="22"/>
                <w:szCs w:val="20"/>
              </w:rPr>
              <w:lastRenderedPageBreak/>
              <w:t>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w:t>
            </w:r>
            <w:r w:rsidRPr="00CF01BA">
              <w:rPr>
                <w:sz w:val="22"/>
                <w:szCs w:val="22"/>
                <w:lang w:eastAsia="ko-KR"/>
              </w:rPr>
              <w:lastRenderedPageBreak/>
              <w:t>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RAG 정의 부분 — “(준비)데이터를 ‘임베딩’, 벡터DB에 저장 → (검색)사용자 입력값을 벡터로 변환하고 벡터DB에서 가장 유사한 값 검색 → (생성)AI 답변 </w:t>
            </w:r>
            <w:r w:rsidRPr="00CF01BA">
              <w:rPr>
                <w:sz w:val="22"/>
                <w:szCs w:val="22"/>
                <w:lang w:eastAsia="ko-KR"/>
              </w:rPr>
              <w:lastRenderedPageBreak/>
              <w:t>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w:t>
            </w:r>
            <w:r w:rsidRPr="00CF01BA">
              <w:rPr>
                <w:sz w:val="22"/>
                <w:szCs w:val="22"/>
                <w:lang w:eastAsia="ko-KR"/>
              </w:rPr>
              <w:lastRenderedPageBreak/>
              <w:t>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w:t>
            </w:r>
            <w:r w:rsidRPr="00CF01BA">
              <w:rPr>
                <w:sz w:val="22"/>
                <w:szCs w:val="22"/>
                <w:lang w:eastAsia="ko-KR"/>
              </w:rPr>
              <w:lastRenderedPageBreak/>
              <w:t>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w:t>
            </w:r>
            <w:r w:rsidRPr="00CF01BA">
              <w:rPr>
                <w:sz w:val="22"/>
                <w:szCs w:val="22"/>
                <w:lang w:eastAsia="ko-KR"/>
              </w:rPr>
              <w:lastRenderedPageBreak/>
              <w:t>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w:t>
            </w:r>
            <w:r w:rsidRPr="00CF01BA">
              <w:rPr>
                <w:sz w:val="22"/>
                <w:szCs w:val="22"/>
                <w:lang w:eastAsia="ko-KR"/>
              </w:rPr>
              <w:lastRenderedPageBreak/>
              <w:t>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w:t>
            </w:r>
            <w:r w:rsidRPr="00CF01BA">
              <w:rPr>
                <w:sz w:val="22"/>
                <w:szCs w:val="22"/>
                <w:lang w:eastAsia="ko-KR"/>
              </w:rPr>
              <w:lastRenderedPageBreak/>
              <w:t>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w:t>
            </w:r>
            <w:r w:rsidRPr="00CF01BA">
              <w:rPr>
                <w:sz w:val="22"/>
                <w:szCs w:val="22"/>
                <w:lang w:eastAsia="ko-KR"/>
              </w:rPr>
              <w:lastRenderedPageBreak/>
              <w:t>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w:t>
            </w:r>
            <w:r w:rsidRPr="00CF01BA">
              <w:rPr>
                <w:sz w:val="22"/>
                <w:szCs w:val="22"/>
                <w:lang w:eastAsia="ko-KR"/>
              </w:rPr>
              <w:lastRenderedPageBreak/>
              <w:t>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w:t>
            </w:r>
            <w:r w:rsidRPr="00CF01BA">
              <w:rPr>
                <w:sz w:val="22"/>
                <w:szCs w:val="22"/>
                <w:lang w:eastAsia="ko-KR"/>
              </w:rPr>
              <w:lastRenderedPageBreak/>
              <w:t>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w:t>
            </w:r>
            <w:r w:rsidRPr="00CF01BA">
              <w:rPr>
                <w:sz w:val="22"/>
                <w:szCs w:val="22"/>
                <w:lang w:eastAsia="ko-KR"/>
              </w:rPr>
              <w:lastRenderedPageBreak/>
              <w:t>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w:t>
            </w:r>
            <w:r w:rsidRPr="00CF01BA">
              <w:rPr>
                <w:sz w:val="22"/>
                <w:szCs w:val="22"/>
                <w:lang w:eastAsia="ko-KR"/>
              </w:rPr>
              <w:lastRenderedPageBreak/>
              <w:t>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w:t>
            </w:r>
            <w:r w:rsidRPr="00CF01BA">
              <w:rPr>
                <w:sz w:val="22"/>
                <w:szCs w:val="22"/>
                <w:lang w:eastAsia="ko-KR"/>
              </w:rPr>
              <w:lastRenderedPageBreak/>
              <w:t>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w:t>
            </w:r>
            <w:r w:rsidRPr="00CF01BA">
              <w:rPr>
                <w:sz w:val="22"/>
                <w:szCs w:val="22"/>
                <w:lang w:eastAsia="ko-KR"/>
              </w:rPr>
              <w:lastRenderedPageBreak/>
              <w:t>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w:t>
            </w:r>
            <w:r w:rsidRPr="00CF01BA">
              <w:rPr>
                <w:sz w:val="22"/>
                <w:szCs w:val="22"/>
                <w:lang w:eastAsia="ko-KR"/>
              </w:rPr>
              <w:lastRenderedPageBreak/>
              <w:t>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w:t>
            </w:r>
            <w:r w:rsidRPr="00CF01BA">
              <w:rPr>
                <w:sz w:val="22"/>
                <w:szCs w:val="22"/>
                <w:lang w:eastAsia="ko-KR"/>
              </w:rPr>
              <w:lastRenderedPageBreak/>
              <w:t>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w:t>
            </w:r>
            <w:r w:rsidRPr="00CF01BA">
              <w:rPr>
                <w:sz w:val="22"/>
                <w:szCs w:val="22"/>
                <w:lang w:eastAsia="ko-KR"/>
              </w:rPr>
              <w:lastRenderedPageBreak/>
              <w:t>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w:t>
            </w:r>
            <w:r w:rsidRPr="00CF01BA">
              <w:rPr>
                <w:sz w:val="22"/>
                <w:szCs w:val="22"/>
                <w:lang w:eastAsia="ko-KR"/>
              </w:rPr>
              <w:lastRenderedPageBreak/>
              <w:t>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w:t>
            </w:r>
            <w:r w:rsidRPr="00CF01BA">
              <w:rPr>
                <w:sz w:val="22"/>
                <w:szCs w:val="22"/>
                <w:lang w:eastAsia="ko-KR"/>
              </w:rPr>
              <w:lastRenderedPageBreak/>
              <w:t>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w:t>
            </w:r>
            <w:r w:rsidRPr="00CF01BA">
              <w:rPr>
                <w:sz w:val="22"/>
                <w:szCs w:val="22"/>
                <w:lang w:eastAsia="ko-KR"/>
              </w:rPr>
              <w:lastRenderedPageBreak/>
              <w:t>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GitHub modelcontextprotocol/modelcontextprotocol) — MCP는 Anthropic이 2024.11 공개한 개방형 프로토콜로, JSON-RPC 2.0을 </w:t>
            </w:r>
            <w:r w:rsidRPr="00CF01BA">
              <w:rPr>
                <w:sz w:val="22"/>
                <w:szCs w:val="22"/>
                <w:lang w:eastAsia="ko-KR"/>
              </w:rPr>
              <w:lastRenderedPageBreak/>
              <w:t>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시나리오2 “업무 보조 AI를 통한 내부 기밀문서 유출”(원문 p.78~80) — </w:t>
            </w:r>
            <w:r w:rsidRPr="00CF01BA">
              <w:rPr>
                <w:sz w:val="22"/>
                <w:szCs w:val="22"/>
                <w:lang w:eastAsia="ko-KR"/>
              </w:rPr>
              <w:lastRenderedPageBreak/>
              <w:t>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xml:space="preserve">. Agent–Tool/API </w:t>
            </w:r>
            <w:r w:rsidR="00D76B5C" w:rsidRPr="007F6CED">
              <w:rPr>
                <w:rFonts w:ascii="바탕체" w:hAnsi="바탕체" w:cs="굴림"/>
                <w:sz w:val="22"/>
                <w:szCs w:val="20"/>
              </w:rPr>
              <w:lastRenderedPageBreak/>
              <w:t>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1.6 주기적인 에이전트 레드팀 훈련(원문 p.148~149) — “발견된 취약점에 대해서는 서비스별 심각도와 영향도를 기반으로 우선순위를 부여하고, 패치·탐지 규칙 </w:t>
            </w:r>
            <w:r w:rsidRPr="00CF01BA">
              <w:rPr>
                <w:sz w:val="22"/>
                <w:szCs w:val="22"/>
                <w:lang w:eastAsia="ko-KR"/>
              </w:rPr>
              <w:lastRenderedPageBreak/>
              <w:t>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시나리오4 “AI 인허가 검토 시스템을 통한 부적격 승인 유도”(원문 </w:t>
            </w:r>
            <w:r w:rsidRPr="00CF01BA">
              <w:rPr>
                <w:sz w:val="22"/>
                <w:szCs w:val="22"/>
                <w:lang w:eastAsia="ko-KR"/>
              </w:rPr>
              <w:lastRenderedPageBreak/>
              <w:t>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w:t>
            </w:r>
            <w:r w:rsidRPr="00CF01BA">
              <w:rPr>
                <w:sz w:val="22"/>
                <w:szCs w:val="22"/>
                <w:lang w:eastAsia="ko-KR"/>
              </w:rPr>
              <w:lastRenderedPageBreak/>
              <w:t>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부록1.1.2 품질관리 지표 구성 — “9개의 품질특성은 준비성, 완전성, 유용성, 기준 적합성, 다양성, 구문 정확성, 의미 정확성, 알고리즘 적정성, 유효성으로 </w:t>
            </w:r>
            <w:r w:rsidRPr="00CF01BA">
              <w:rPr>
                <w:sz w:val="22"/>
                <w:szCs w:val="22"/>
                <w:lang w:eastAsia="ko-KR"/>
              </w:rPr>
              <w:lastRenderedPageBreak/>
              <w:t>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w:t>
            </w:r>
            <w:r w:rsidRPr="00CF01BA">
              <w:rPr>
                <w:sz w:val="22"/>
                <w:szCs w:val="22"/>
                <w:lang w:eastAsia="ko-KR"/>
              </w:rPr>
              <w:lastRenderedPageBreak/>
              <w:t>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 xml:space="preserve">민감정보 및 권한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w:t>
            </w:r>
            <w:r w:rsidRPr="00CF01BA">
              <w:rPr>
                <w:sz w:val="22"/>
                <w:szCs w:val="22"/>
                <w:lang w:eastAsia="ko-KR"/>
              </w:rPr>
              <w:lastRenderedPageBreak/>
              <w:t>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제8조①② — “행정기관등의 장은 정보시스템을 신ㆍ증설하는 경우 「국가 정보보안 기본지침」 제14조부터 제19조까지에서 규정한 보안성 검토를 이행하여야 한다”, </w:t>
            </w:r>
            <w:r w:rsidRPr="00CF01BA">
              <w:rPr>
                <w:sz w:val="22"/>
                <w:szCs w:val="22"/>
                <w:lang w:eastAsia="ko-KR"/>
              </w:rPr>
              <w:lastRenderedPageBreak/>
              <w:t>“…정보시스템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w:t>
            </w:r>
            <w:r w:rsidRPr="00CF01BA">
              <w:rPr>
                <w:sz w:val="22"/>
                <w:szCs w:val="22"/>
                <w:lang w:eastAsia="ko-KR"/>
              </w:rPr>
              <w:lastRenderedPageBreak/>
              <w:t>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제15조(개인정보의 수집・이용) — 정보주체 동의 등 수집・이용의 적법 근거 6가지 사유를 규정, 제21조(개인정보의 파기) — “개인정보처리자는 보유기간의 </w:t>
            </w:r>
            <w:r w:rsidRPr="00CF01BA">
              <w:rPr>
                <w:sz w:val="22"/>
                <w:szCs w:val="22"/>
                <w:lang w:eastAsia="ko-KR"/>
              </w:rPr>
              <w:lastRenderedPageBreak/>
              <w:t>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w:t>
            </w:r>
            <w:r w:rsidRPr="00CF01BA">
              <w:rPr>
                <w:sz w:val="22"/>
                <w:szCs w:val="22"/>
                <w:lang w:eastAsia="ko-KR"/>
              </w:rPr>
              <w:lastRenderedPageBreak/>
              <w:t>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w:t>
            </w:r>
            <w:r w:rsidRPr="00CF01BA">
              <w:rPr>
                <w:sz w:val="22"/>
                <w:szCs w:val="22"/>
                <w:lang w:eastAsia="ko-KR"/>
              </w:rPr>
              <w:lastRenderedPageBreak/>
              <w:t>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w:t>
            </w:r>
            <w:r w:rsidRPr="00CF01BA">
              <w:rPr>
                <w:sz w:val="22"/>
                <w:szCs w:val="22"/>
                <w:lang w:eastAsia="ko-KR"/>
              </w:rPr>
              <w:lastRenderedPageBreak/>
              <w:t>“Enforce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w:t>
            </w:r>
            <w:r w:rsidRPr="00CF01BA">
              <w:rPr>
                <w:sz w:val="22"/>
                <w:szCs w:val="22"/>
                <w:lang w:eastAsia="ko-KR"/>
              </w:rPr>
              <w:lastRenderedPageBreak/>
              <w:t>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w:t>
            </w:r>
            <w:r w:rsidRPr="00CF01BA">
              <w:rPr>
                <w:sz w:val="22"/>
                <w:szCs w:val="22"/>
                <w:lang w:eastAsia="ko-KR"/>
              </w:rPr>
              <w:lastRenderedPageBreak/>
              <w:t>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w:t>
            </w:r>
            <w:r w:rsidRPr="00CF01BA">
              <w:rPr>
                <w:sz w:val="22"/>
                <w:szCs w:val="22"/>
                <w:lang w:eastAsia="ko-KR"/>
              </w:rPr>
              <w:lastRenderedPageBreak/>
              <w:t>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10. 보안 산출물 및 </w:t>
            </w:r>
            <w:r w:rsidRPr="000F741D">
              <w:rPr>
                <w:rFonts w:ascii="바탕체" w:hAnsi="바탕체" w:cs="굴림"/>
                <w:sz w:val="22"/>
                <w:szCs w:val="20"/>
              </w:rPr>
              <w:lastRenderedPageBreak/>
              <w:t>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DB / 소형 업무서비스에 권장”, “중형 이상 업무서비스에 권장”), “DB서버 이중화 구성: G-클라우드 환경에서는 4가지 </w:t>
            </w:r>
            <w:r w:rsidRPr="00CF01BA">
              <w:rPr>
                <w:sz w:val="22"/>
                <w:szCs w:val="22"/>
                <w:lang w:eastAsia="ko-KR"/>
              </w:rPr>
              <w:lastRenderedPageBreak/>
              <w:t>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w:t>
            </w:r>
            <w:r w:rsidRPr="00CF01BA">
              <w:rPr>
                <w:sz w:val="22"/>
                <w:szCs w:val="22"/>
                <w:lang w:eastAsia="ko-KR"/>
              </w:rPr>
              <w:lastRenderedPageBreak/>
              <w:t>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w:t>
            </w:r>
            <w:r w:rsidRPr="00CF01BA">
              <w:rPr>
                <w:sz w:val="22"/>
                <w:szCs w:val="22"/>
                <w:lang w:eastAsia="ko-KR"/>
              </w:rPr>
              <w:lastRenderedPageBreak/>
              <w:t>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제56조(검사) ② — “행정기관등의 장은 검사 시 다음 각 호를 확인하여야 한다. 1. 제43조제1항에 따른 기술적용계획표와 제43조제2항에 따른 기술적용결과표의 </w:t>
            </w:r>
            <w:r w:rsidRPr="00CF01BA">
              <w:rPr>
                <w:sz w:val="22"/>
                <w:szCs w:val="22"/>
                <w:lang w:eastAsia="ko-KR"/>
              </w:rPr>
              <w:lastRenderedPageBreak/>
              <w:t>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04 “시스템 전환에 따른 업무 중단을 최소화하고 안정성을 확보할 수 있는 방안을 고려한 체계적인 구축 및 테스트 계획이 마련되었는가?”; 검토항목 17 </w:t>
            </w:r>
            <w:r w:rsidRPr="00CF01BA">
              <w:rPr>
                <w:sz w:val="22"/>
                <w:szCs w:val="22"/>
                <w:lang w:eastAsia="ko-KR"/>
              </w:rPr>
              <w:lastRenderedPageBreak/>
              <w:t>“클라우드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“AI모델에 의도적으로 무작위 공격값을 입력하여 숨겨진 트리거 </w:t>
            </w:r>
            <w:r w:rsidRPr="00CF01BA">
              <w:rPr>
                <w:sz w:val="22"/>
                <w:szCs w:val="22"/>
                <w:lang w:eastAsia="ko-KR"/>
              </w:rPr>
              <w:lastRenderedPageBreak/>
              <w:t>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1.4.10~1.4.12 — “대비표: 사업자가 과업항목에 대한 이행여부를 확인할 수 있도록 작성한 문서로 과업대비표와 요구사항추적표로 구분”, “요구사항추적표: 요구사항정의서에 </w:t>
            </w:r>
            <w:r w:rsidRPr="00CF01BA">
              <w:rPr>
                <w:sz w:val="22"/>
                <w:szCs w:val="22"/>
                <w:lang w:eastAsia="ko-KR"/>
              </w:rPr>
              <w:lastRenderedPageBreak/>
              <w:t>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 검토항목 04 — “일정계획이 실행 및 관리 가능한 수준으로 수립되었는가? — 활동별 시작/완료 일정의 </w:t>
            </w:r>
            <w:r w:rsidRPr="00CF01BA">
              <w:rPr>
                <w:sz w:val="22"/>
                <w:szCs w:val="22"/>
                <w:lang w:eastAsia="ko-KR"/>
              </w:rPr>
              <w:lastRenderedPageBreak/>
              <w:t>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w:t>
            </w:r>
            <w:r w:rsidRPr="00CF01BA">
              <w:rPr>
                <w:sz w:val="22"/>
                <w:szCs w:val="22"/>
                <w:lang w:eastAsia="ko-KR"/>
              </w:rPr>
              <w:lastRenderedPageBreak/>
              <w:t>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제3절 “수명주기별 보안위협” — “계획마련 과정에서 AI시스템 전체 수명주기에 ’보안내재화(Security by Design)’가 될 수 있도록, 보안위험성 평가를 수행하고 보안 요구사항 등을 명확하게 정의할 </w:t>
            </w:r>
            <w:r w:rsidRPr="00CF01BA">
              <w:rPr>
                <w:sz w:val="22"/>
                <w:szCs w:val="22"/>
                <w:lang w:eastAsia="ko-KR"/>
              </w:rPr>
              <w:lastRenderedPageBreak/>
              <w:t>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w:t>
            </w:r>
            <w:r w:rsidRPr="00CF01BA">
              <w:rPr>
                <w:sz w:val="22"/>
                <w:szCs w:val="22"/>
                <w:lang w:eastAsia="ko-KR"/>
              </w:rPr>
              <w:lastRenderedPageBreak/>
              <w:t>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“에이전트 계층” 보안 요구사항 — “RAG 시스템을 활용하는 경우 외부 데이터와 문서 청크에 대한 </w:t>
            </w:r>
            <w:r w:rsidRPr="00CF01BA">
              <w:rPr>
                <w:sz w:val="22"/>
                <w:szCs w:val="22"/>
                <w:lang w:eastAsia="ko-KR"/>
              </w:rPr>
              <w:lastRenderedPageBreak/>
              <w:t>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t>
            </w:r>
            <w:r w:rsidRPr="00CF01BA">
              <w:rPr>
                <w:sz w:val="22"/>
                <w:szCs w:val="22"/>
                <w:lang w:eastAsia="ko-KR"/>
              </w:rPr>
              <w:lastRenderedPageBreak/>
              <w:t>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w:t>
            </w:r>
            <w:r w:rsidRPr="00CF01BA">
              <w:rPr>
                <w:sz w:val="22"/>
                <w:szCs w:val="22"/>
                <w:lang w:eastAsia="ko-KR"/>
              </w:rPr>
              <w:lastRenderedPageBreak/>
              <w:t>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w:t>
            </w:r>
            <w:r w:rsidRPr="00CF01BA">
              <w:rPr>
                <w:sz w:val="22"/>
                <w:szCs w:val="22"/>
                <w:lang w:eastAsia="ko-KR"/>
              </w:rPr>
              <w:lastRenderedPageBreak/>
              <w:t>“Overlapping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w:t>
            </w:r>
            <w:r w:rsidRPr="00CF01BA">
              <w:rPr>
                <w:sz w:val="22"/>
                <w:szCs w:val="22"/>
                <w:lang w:eastAsia="ko-KR"/>
              </w:rPr>
              <w:lastRenderedPageBreak/>
              <w:t>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w:t>
            </w:r>
            <w:r w:rsidRPr="0042748B">
              <w:rPr>
                <w:rFonts w:ascii="바탕체" w:hAnsi="바탕체" w:cs="굴림"/>
                <w:sz w:val="22"/>
                <w:szCs w:val="20"/>
              </w:rPr>
              <w:lastRenderedPageBreak/>
              <w:t>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lastRenderedPageBreak/>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w:t>
            </w:r>
            <w:r w:rsidRPr="00CF01BA">
              <w:rPr>
                <w:sz w:val="22"/>
                <w:szCs w:val="22"/>
                <w:lang w:eastAsia="ko-KR"/>
              </w:rPr>
              <w:lastRenderedPageBreak/>
              <w:t>—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w:t>
            </w:r>
            <w:r w:rsidRPr="00CF01BA">
              <w:rPr>
                <w:sz w:val="22"/>
                <w:szCs w:val="22"/>
                <w:lang w:eastAsia="ko-KR"/>
              </w:rPr>
              <w:lastRenderedPageBreak/>
              <w:t>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w:t>
            </w:r>
            <w:r w:rsidRPr="00CF01BA">
              <w:rPr>
                <w:sz w:val="22"/>
                <w:szCs w:val="22"/>
                <w:lang w:eastAsia="ko-KR"/>
              </w:rPr>
              <w:lastRenderedPageBreak/>
              <w:t>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평가기준[취약] — “사용자보다 더 높은 권한으로 도구를 실행하는 경우”, “MCP 서버가 제한 없이 </w:t>
            </w:r>
            <w:r w:rsidRPr="00CF01BA">
              <w:rPr>
                <w:sz w:val="22"/>
                <w:szCs w:val="22"/>
                <w:lang w:eastAsia="ko-KR"/>
              </w:rPr>
              <w:lastRenderedPageBreak/>
              <w:t>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w:t>
            </w:r>
            <w:r w:rsidRPr="00CF01BA">
              <w:rPr>
                <w:sz w:val="22"/>
                <w:szCs w:val="22"/>
                <w:lang w:eastAsia="ko-KR"/>
              </w:rPr>
              <w:lastRenderedPageBreak/>
              <w:t>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w:t>
            </w:r>
            <w:r w:rsidRPr="00CF01BA">
              <w:rPr>
                <w:sz w:val="22"/>
                <w:szCs w:val="22"/>
                <w:lang w:eastAsia="ko-KR"/>
              </w:rPr>
              <w:lastRenderedPageBreak/>
              <w:t>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w:t>
            </w:r>
            <w:r w:rsidRPr="00CF01BA">
              <w:rPr>
                <w:sz w:val="22"/>
                <w:szCs w:val="22"/>
                <w:lang w:eastAsia="ko-KR"/>
              </w:rPr>
              <w:lastRenderedPageBreak/>
              <w:t>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w:t>
            </w:r>
            <w:r w:rsidRPr="00CF01BA">
              <w:rPr>
                <w:sz w:val="22"/>
                <w:szCs w:val="22"/>
                <w:lang w:eastAsia="ko-KR"/>
              </w:rPr>
              <w:lastRenderedPageBreak/>
              <w:t>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w:t>
            </w:r>
            <w:r w:rsidRPr="00CF01BA">
              <w:rPr>
                <w:sz w:val="22"/>
                <w:szCs w:val="22"/>
                <w:lang w:eastAsia="ko-KR"/>
              </w:rPr>
              <w:lastRenderedPageBreak/>
              <w:t>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[DB01-1-F1](데이터베이스구축/준비/데이터수집 및 시범구축, “원시자료 수집 및 관리”) — “계획 및 지침에 따라 원시 자료가 수집 및 관리되고 있는가? — 원시자료 </w:t>
            </w:r>
            <w:r w:rsidRPr="00CF01BA">
              <w:rPr>
                <w:sz w:val="22"/>
                <w:szCs w:val="22"/>
                <w:lang w:eastAsia="ko-KR"/>
              </w:rPr>
              <w:lastRenderedPageBreak/>
              <w:t>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[DB02-1-C2](데이터베이스구축/구축/데이터 구축) — “데이터 유형별 작업지침을 준수하여 데이터가 정확하게 구축되었는가? — 데이터 유형(텍스트(직접입력/OCR/한적자료), </w:t>
            </w:r>
            <w:r w:rsidRPr="00CF01BA">
              <w:rPr>
                <w:sz w:val="22"/>
                <w:szCs w:val="22"/>
                <w:lang w:eastAsia="ko-KR"/>
              </w:rPr>
              <w:lastRenderedPageBreak/>
              <w:t>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lastRenderedPageBreak/>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그 버전이 어떤 학습 </w:t>
            </w:r>
            <w:r w:rsidRPr="00CF01BA">
              <w:rPr>
                <w:sz w:val="22"/>
                <w:szCs w:val="22"/>
                <w:lang w:eastAsia="ko-KR"/>
              </w:rPr>
              <w:lastRenderedPageBreak/>
              <w:t>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산출물 체계 — “보완조치결과서 — 제3자 최종 품질검증 미달성 기관만 해당 산출물 제출, 최종 </w:t>
            </w:r>
            <w:r w:rsidRPr="00CF01BA">
              <w:rPr>
                <w:sz w:val="22"/>
                <w:szCs w:val="22"/>
                <w:lang w:eastAsia="ko-KR"/>
              </w:rPr>
              <w:lastRenderedPageBreak/>
              <w:t>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w:t>
            </w:r>
            <w:r w:rsidRPr="00CF01BA">
              <w:rPr>
                <w:sz w:val="22"/>
                <w:szCs w:val="22"/>
                <w:lang w:eastAsia="ko-KR"/>
              </w:rPr>
              <w:lastRenderedPageBreak/>
              <w:t>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“인공지능 학습용 데이터 구축 기획・설계 단계부터 </w:t>
            </w:r>
            <w:r w:rsidRPr="00CF01BA">
              <w:rPr>
                <w:sz w:val="22"/>
                <w:szCs w:val="22"/>
                <w:lang w:eastAsia="ko-KR"/>
              </w:rPr>
              <w:lastRenderedPageBreak/>
              <w:t>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w:t>
            </w:r>
            <w:r w:rsidRPr="00CF01BA">
              <w:rPr>
                <w:sz w:val="22"/>
                <w:szCs w:val="22"/>
                <w:lang w:eastAsia="ko-KR"/>
              </w:rPr>
              <w:lastRenderedPageBreak/>
              <w:t>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제23조②(민감정보 처리 시 제29조에 따른 안전성 확보조치 의무), 제29조(안전조치의무 — “개인정보처리자는… 내부 관리계획 수립, 접속기록 보관 등 </w:t>
            </w:r>
            <w:r w:rsidRPr="00CF01BA">
              <w:rPr>
                <w:sz w:val="22"/>
                <w:szCs w:val="22"/>
                <w:lang w:eastAsia="ko-KR"/>
              </w:rPr>
              <w:lastRenderedPageBreak/>
              <w:t>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w:t>
            </w:r>
            <w:r w:rsidRPr="00CF01BA">
              <w:rPr>
                <w:sz w:val="22"/>
                <w:szCs w:val="22"/>
                <w:lang w:eastAsia="ko-KR"/>
              </w:rPr>
              <w:lastRenderedPageBreak/>
              <w:t>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제31조(사전고지 및 표시의무) — WebSearch로 조문 확인: “① 인공지능사업자는 고영향 인공지능이나 생성형 </w:t>
            </w:r>
            <w:r w:rsidRPr="00CF01BA">
              <w:rPr>
                <w:sz w:val="22"/>
                <w:szCs w:val="22"/>
                <w:lang w:eastAsia="ko-KR"/>
              </w:rPr>
              <w:lastRenderedPageBreak/>
              <w:t>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w:t>
            </w:r>
            <w:r w:rsidRPr="00CF01BA">
              <w:rPr>
                <w:sz w:val="22"/>
                <w:szCs w:val="22"/>
                <w:lang w:eastAsia="ko-KR"/>
              </w:rPr>
              <w:lastRenderedPageBreak/>
              <w:t>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w:t>
            </w:r>
            <w:r w:rsidRPr="00CF01BA">
              <w:rPr>
                <w:sz w:val="22"/>
                <w:szCs w:val="22"/>
                <w:lang w:eastAsia="ko-KR"/>
              </w:rPr>
              <w:lastRenderedPageBreak/>
              <w:t>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“입력 단계 통제 / 출력 단계 검증”(모델 출력에 개인정보 포함 시 차단); 3.4 RAG 삽입 데이터 검증(수집 데이터 품질검증); 2.3 오픈소스 </w:t>
            </w:r>
            <w:r w:rsidRPr="00CF01BA">
              <w:rPr>
                <w:sz w:val="22"/>
                <w:szCs w:val="22"/>
                <w:lang w:eastAsia="ko-KR"/>
              </w:rPr>
              <w:lastRenderedPageBreak/>
              <w:t>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w:t>
            </w:r>
            <w:r w:rsidRPr="00CF01BA">
              <w:rPr>
                <w:sz w:val="22"/>
                <w:szCs w:val="22"/>
                <w:lang w:eastAsia="ko-KR"/>
              </w:rPr>
              <w:lastRenderedPageBreak/>
              <w:t>“Developers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점검방법 — “요구사항의 품질을 측정하기 위한 모델은… 완전성, 추적성, 정확성, 검증가능성을 점검한다”(TTAK.KO-11.0103 소프트웨어 요구사항품질 평가 항목 </w:t>
            </w:r>
            <w:r w:rsidRPr="00CF01BA">
              <w:rPr>
                <w:sz w:val="22"/>
                <w:szCs w:val="22"/>
                <w:lang w:eastAsia="ko-KR"/>
              </w:rPr>
              <w:lastRenderedPageBreak/>
              <w:t>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 xml:space="preserve">4. 네트워크 및 연계 </w:t>
            </w:r>
            <w:r w:rsidRPr="00D81842">
              <w:rPr>
                <w:rFonts w:ascii="바탕체" w:hAnsi="바탕체" w:cs="굴림"/>
                <w:sz w:val="22"/>
                <w:szCs w:val="20"/>
              </w:rPr>
              <w:lastRenderedPageBreak/>
              <w:t>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w:t>
            </w:r>
            <w:r w:rsidRPr="00CF01BA">
              <w:rPr>
                <w:sz w:val="22"/>
                <w:szCs w:val="22"/>
                <w:lang w:eastAsia="ko-KR"/>
              </w:rPr>
              <w:lastRenderedPageBreak/>
              <w:t>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w:t>
            </w:r>
            <w:r w:rsidRPr="00CF01BA">
              <w:rPr>
                <w:sz w:val="22"/>
                <w:szCs w:val="22"/>
                <w:lang w:eastAsia="ko-KR"/>
              </w:rPr>
              <w:lastRenderedPageBreak/>
              <w:t>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 필요성 — “설계가 완료되는 시점에 시스템, 업무, 데이터에 대한 전환 일정계획, 전환에 대한 </w:t>
            </w:r>
            <w:r w:rsidRPr="00CF01BA">
              <w:rPr>
                <w:sz w:val="22"/>
                <w:szCs w:val="22"/>
                <w:lang w:eastAsia="ko-KR"/>
              </w:rPr>
              <w:lastRenderedPageBreak/>
              <w:t>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관리)① — “행정기관등의 장은… 장애 대응체계를 마련하기 위해 </w:t>
            </w:r>
            <w:r w:rsidRPr="00CF01BA">
              <w:rPr>
                <w:sz w:val="22"/>
                <w:szCs w:val="22"/>
                <w:lang w:eastAsia="ko-KR"/>
              </w:rPr>
              <w:lastRenderedPageBreak/>
              <w:t>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w:t>
            </w:r>
            <w:r w:rsidRPr="00CF01BA">
              <w:rPr>
                <w:sz w:val="22"/>
                <w:szCs w:val="22"/>
                <w:lang w:eastAsia="ko-KR"/>
              </w:rPr>
              <w:lastRenderedPageBreak/>
              <w:t>“작성된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 필요성 — “사업 추진에서 발생하는 기술적, 업무적, 법제도적 쟁점사항 및 위험에 대하여 계획된 절차에 따라 관리가 수행되지 않은 경우, 심각한 위험이 식별되지 </w:t>
            </w:r>
            <w:r w:rsidRPr="00CF01BA">
              <w:rPr>
                <w:sz w:val="22"/>
                <w:szCs w:val="22"/>
                <w:lang w:eastAsia="ko-KR"/>
              </w:rPr>
              <w:lastRenderedPageBreak/>
              <w:t>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lastRenderedPageBreak/>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w:t>
            </w:r>
            <w:r w:rsidRPr="00CF01BA">
              <w:rPr>
                <w:sz w:val="22"/>
                <w:szCs w:val="22"/>
                <w:lang w:eastAsia="ko-KR"/>
              </w:rPr>
              <w:lastRenderedPageBreak/>
              <w:t>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w:t>
            </w:r>
            <w:r w:rsidRPr="00CF01BA">
              <w:rPr>
                <w:sz w:val="22"/>
                <w:szCs w:val="22"/>
                <w:lang w:eastAsia="ko-KR"/>
              </w:rPr>
              <w:lastRenderedPageBreak/>
              <w:t>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w:t>
            </w:r>
            <w:r w:rsidRPr="00CF01BA">
              <w:rPr>
                <w:sz w:val="22"/>
                <w:szCs w:val="22"/>
                <w:lang w:eastAsia="ko-KR"/>
              </w:rPr>
              <w:lastRenderedPageBreak/>
              <w:t>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 xml:space="preserve">임베딩 및 </w:t>
            </w:r>
            <w:r w:rsidRPr="009E5100">
              <w:rPr>
                <w:rFonts w:ascii="바탕체" w:hAnsi="바탕체" w:cs="굴림"/>
                <w:sz w:val="22"/>
                <w:szCs w:val="20"/>
              </w:rPr>
              <w:lastRenderedPageBreak/>
              <w:t>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attributions…”&lt;해설: 임베딩 분석 결과의 </w:t>
            </w:r>
            <w:r w:rsidRPr="00CF01BA">
              <w:rPr>
                <w:sz w:val="22"/>
                <w:szCs w:val="22"/>
                <w:lang w:eastAsia="ko-KR"/>
              </w:rPr>
              <w:lastRenderedPageBreak/>
              <w:t>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w:t>
            </w:r>
            <w:r w:rsidRPr="00CF01BA">
              <w:rPr>
                <w:sz w:val="22"/>
                <w:szCs w:val="22"/>
                <w:lang w:eastAsia="ko-KR"/>
              </w:rPr>
              <w:lastRenderedPageBreak/>
              <w:t>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w:t>
            </w:r>
            <w:r w:rsidRPr="00CF01BA">
              <w:rPr>
                <w:sz w:val="22"/>
                <w:szCs w:val="22"/>
                <w:lang w:eastAsia="ko-KR"/>
              </w:rPr>
              <w:lastRenderedPageBreak/>
              <w:t>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w:t>
            </w:r>
            <w:r w:rsidRPr="00CF01BA">
              <w:rPr>
                <w:sz w:val="22"/>
                <w:szCs w:val="22"/>
                <w:lang w:eastAsia="ko-KR"/>
              </w:rPr>
              <w:lastRenderedPageBreak/>
              <w:t>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w:t>
            </w:r>
            <w:r w:rsidRPr="00CF01BA">
              <w:rPr>
                <w:sz w:val="22"/>
                <w:szCs w:val="22"/>
                <w:lang w:eastAsia="ko-KR"/>
              </w:rPr>
              <w:lastRenderedPageBreak/>
              <w:t>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02 — “변경관리 절차에 따라 변경업무를 이행하여 보고하고 있는가? — </w:t>
            </w:r>
            <w:r w:rsidRPr="00CF01BA">
              <w:rPr>
                <w:sz w:val="22"/>
                <w:szCs w:val="22"/>
                <w:lang w:eastAsia="ko-KR"/>
              </w:rPr>
              <w:lastRenderedPageBreak/>
              <w:t>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w:t>
            </w:r>
            <w:r w:rsidRPr="00CF01BA">
              <w:rPr>
                <w:sz w:val="22"/>
                <w:szCs w:val="22"/>
                <w:lang w:eastAsia="ko-KR"/>
              </w:rPr>
              <w:lastRenderedPageBreak/>
              <w:t>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 “사용자, 역할, 권한 수준에 따라 에이전트가 사용할 수 있는 도구·기능·실행 권한을 최소한으로 제한하는가”, “도구 </w:t>
            </w:r>
            <w:r w:rsidRPr="00CF01BA">
              <w:rPr>
                <w:sz w:val="22"/>
                <w:szCs w:val="22"/>
                <w:lang w:eastAsia="ko-KR"/>
              </w:rPr>
              <w:lastRenderedPageBreak/>
              <w:t>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w:t>
            </w:r>
            <w:r w:rsidRPr="00CF01BA">
              <w:rPr>
                <w:sz w:val="22"/>
                <w:szCs w:val="22"/>
                <w:lang w:eastAsia="ko-KR"/>
              </w:rPr>
              <w:lastRenderedPageBreak/>
              <w:t>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w:t>
            </w:r>
            <w:r w:rsidRPr="00CF01BA">
              <w:rPr>
                <w:sz w:val="22"/>
                <w:szCs w:val="22"/>
                <w:lang w:eastAsia="ko-KR"/>
              </w:rPr>
              <w:lastRenderedPageBreak/>
              <w:t>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w:t>
            </w:r>
            <w:r w:rsidRPr="00CF01BA">
              <w:rPr>
                <w:sz w:val="22"/>
                <w:szCs w:val="22"/>
                <w:lang w:eastAsia="ko-KR"/>
              </w:rPr>
              <w:lastRenderedPageBreak/>
              <w:t>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 “사용자, 역할, 권한 수준에 따라 에이전트가 사용할 수 있는 도구·기능·실행 권한을 최소한으로 </w:t>
            </w:r>
            <w:r w:rsidRPr="00CF01BA">
              <w:rPr>
                <w:sz w:val="22"/>
                <w:szCs w:val="22"/>
                <w:lang w:eastAsia="ko-KR"/>
              </w:rPr>
              <w:lastRenderedPageBreak/>
              <w:t>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w:t>
            </w:r>
            <w:r w:rsidRPr="00CF01BA">
              <w:rPr>
                <w:sz w:val="22"/>
                <w:szCs w:val="22"/>
                <w:lang w:eastAsia="ko-KR"/>
              </w:rPr>
              <w:lastRenderedPageBreak/>
              <w:t>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 대응방안 — “검색 후(Post-retrieval): 반환 문서·청크 목록 재필터·필드 마스킹”, </w:t>
            </w:r>
            <w:r w:rsidRPr="00CF01BA">
              <w:rPr>
                <w:sz w:val="22"/>
                <w:szCs w:val="22"/>
                <w:lang w:eastAsia="ko-KR"/>
              </w:rPr>
              <w:lastRenderedPageBreak/>
              <w:t>“민감정보는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7. 데이터 현행화 및 </w:t>
            </w:r>
            <w:r w:rsidRPr="00215F7B">
              <w:rPr>
                <w:rFonts w:ascii="바탕체" w:hAnsi="바탕체" w:cs="굴림"/>
                <w:sz w:val="22"/>
                <w:szCs w:val="20"/>
              </w:rPr>
              <w:lastRenderedPageBreak/>
              <w:t>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w:t>
            </w:r>
            <w:r w:rsidRPr="00CF01BA">
              <w:rPr>
                <w:sz w:val="22"/>
                <w:szCs w:val="22"/>
                <w:lang w:eastAsia="ko-KR"/>
              </w:rPr>
              <w:lastRenderedPageBreak/>
              <w:t>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OP01-1(시스템운영/운영실행/서비스제공) 검토항목13(G1) — “보안 정책이 수립되어 이행되고 있는가? — 정보기술 보안 정책, 시스템 보안 정책 / 보안 솔루션(방화벽, </w:t>
            </w:r>
            <w:r w:rsidRPr="00CF01BA">
              <w:rPr>
                <w:sz w:val="22"/>
                <w:szCs w:val="22"/>
                <w:lang w:eastAsia="ko-KR"/>
              </w:rPr>
              <w:lastRenderedPageBreak/>
              <w:t>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가.주요 모니터링 대상 — “사용자 입력 요청: 프롬프트 길이, 반복 요청 패턴 / </w:t>
            </w:r>
            <w:r w:rsidRPr="00CF01BA">
              <w:rPr>
                <w:sz w:val="22"/>
                <w:szCs w:val="22"/>
                <w:lang w:eastAsia="ko-KR"/>
              </w:rPr>
              <w:lastRenderedPageBreak/>
              <w:t>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w:t>
            </w:r>
            <w:r w:rsidRPr="00CF01BA">
              <w:rPr>
                <w:sz w:val="22"/>
                <w:szCs w:val="22"/>
                <w:lang w:eastAsia="ko-KR"/>
              </w:rPr>
              <w:lastRenderedPageBreak/>
              <w:t>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w:t>
            </w:r>
            <w:r w:rsidRPr="00CF01BA">
              <w:rPr>
                <w:sz w:val="22"/>
                <w:szCs w:val="22"/>
                <w:lang w:eastAsia="ko-KR"/>
              </w:rPr>
              <w:lastRenderedPageBreak/>
              <w:t>“Validate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w:t>
            </w:r>
            <w:r w:rsidRPr="00CF01BA">
              <w:rPr>
                <w:sz w:val="22"/>
                <w:szCs w:val="22"/>
                <w:lang w:eastAsia="ko-KR"/>
              </w:rPr>
              <w:lastRenderedPageBreak/>
              <w:t>“벡터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w:t>
            </w:r>
            <w:r w:rsidRPr="00CF01BA">
              <w:rPr>
                <w:sz w:val="22"/>
                <w:szCs w:val="22"/>
                <w:lang w:eastAsia="ko-KR"/>
              </w:rPr>
              <w:lastRenderedPageBreak/>
              <w:t>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w:t>
            </w:r>
            <w:r w:rsidRPr="00CF01BA">
              <w:rPr>
                <w:sz w:val="22"/>
                <w:szCs w:val="22"/>
                <w:lang w:eastAsia="ko-KR"/>
              </w:rPr>
              <w:lastRenderedPageBreak/>
              <w:t>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w:t>
            </w:r>
            <w:r w:rsidRPr="00CF01BA">
              <w:rPr>
                <w:sz w:val="22"/>
                <w:szCs w:val="22"/>
                <w:lang w:eastAsia="ko-KR"/>
              </w:rPr>
              <w:lastRenderedPageBreak/>
              <w:t>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w:t>
            </w:r>
            <w:r w:rsidRPr="00CF01BA">
              <w:rPr>
                <w:sz w:val="22"/>
                <w:szCs w:val="22"/>
                <w:lang w:eastAsia="ko-KR"/>
              </w:rPr>
              <w:lastRenderedPageBreak/>
              <w:t>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w:t>
            </w:r>
            <w:r w:rsidRPr="00CF01BA">
              <w:rPr>
                <w:sz w:val="22"/>
                <w:szCs w:val="22"/>
                <w:lang w:eastAsia="ko-KR"/>
              </w:rPr>
              <w:lastRenderedPageBreak/>
              <w:t>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lastRenderedPageBreak/>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w:t>
            </w:r>
            <w:r w:rsidRPr="00CF01BA">
              <w:rPr>
                <w:sz w:val="22"/>
                <w:szCs w:val="22"/>
                <w:lang w:eastAsia="ko-KR"/>
              </w:rPr>
              <w:lastRenderedPageBreak/>
              <w:t>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구성항목의 식별, 기준선 설정 등을 위한 구성관리 지침 작성 </w:t>
            </w:r>
            <w:r w:rsidRPr="00CF01BA">
              <w:rPr>
                <w:sz w:val="22"/>
                <w:szCs w:val="22"/>
                <w:lang w:eastAsia="ko-KR"/>
              </w:rPr>
              <w:lastRenderedPageBreak/>
              <w:t>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① — 약칭[ ]으로 인용한 문헌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lastRenderedPageBreak/>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A54254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[AI기본법] 「인공지능 발전과 신뢰 기반 조성 등에 관한 기본법」</w:t>
            </w:r>
          </w:p>
          <w:p w14:paraId="09260FA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[SW진흥법] 「소프트웨어 진흥법」</w:t>
            </w:r>
          </w:p>
          <w:p w14:paraId="14330F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[개인정보보호법] 「개인정보 보호법」</w:t>
            </w:r>
          </w:p>
          <w:p w14:paraId="05E5695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4D06833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[비식별조치가이드라인] 「개인정보 비식별 조치 가이드라인」·「가명정보 처리 가이드라인」(개인정보보호위원회)</w:t>
            </w:r>
          </w:p>
          <w:p w14:paraId="0DE4F5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[클라우드이용기준고시] 「클라우드컴퓨팅서비스 이용기준」(행정안전부 고시)</w:t>
            </w:r>
          </w:p>
          <w:p w14:paraId="2398E6C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[사이버보안기본지침] 「국가 사이버보안 기본지침」(국가정보원) — 제3장 제1절 국가망보안체계(N2SF) 조문을 인용</w:t>
            </w:r>
          </w:p>
          <w:p w14:paraId="3BDA6D4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[전자금융감독규정] 「전자금융감독규정」(금융위원회 고시) — 정보화사업 감리 우선문헌은 아니며 데이터 대사(對査) 통제의 참고용으로 인용</w:t>
            </w:r>
          </w:p>
          <w:p w14:paraId="45A043B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3051CEE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4D7AE8C1"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[DB표준화지침] 「공공기관의 데이터베이스 표준화 지침」(행정안전부고시) — 코드정의서 작성 시 행정표준코드 준수 규정</w:t>
            </w:r>
          </w:p>
          <w:p w14:paraId="7F400B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w:t>
            </w:r>
            <w:r w:rsidRPr="00401746">
              <w:rPr>
                <w:rFonts w:ascii="바탕체" w:hAnsi="바탕체"/>
                <w:sz w:val="22"/>
              </w:rPr>
              <w:lastRenderedPageBreak/>
              <w:t>법」 제2조의 상용소프트웨어 정의 및 직접구매(구 분리발주) 제도 안내</w:t>
            </w:r>
          </w:p>
          <w:p w14:paraId="57053F9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[감리기준] 「정보시스템 감리기준」(행정안전부 고시) — 본문 인용은 [수행가이드]에 수록된 조문 원문을 기준으로 함</w:t>
            </w:r>
          </w:p>
          <w:p w14:paraId="7F64FF2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609CAA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[AI보안가이드북] 「국가·공공기관 AI보안 가이드북」(2025.12.10) — AI 보안위협(T01~T15)·보안대책(M01~M30) 및 에이전틱 AI 위협(A01~)·대책(A-M01~) 수록</w:t>
            </w:r>
          </w:p>
          <w:p w14:paraId="7547859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53DDC02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D22B77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37E6569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1A955FA3"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[이용자보호가이드라인] 「생성형 인공지능 서비스 이용자 보호 가이드라인」</w:t>
            </w:r>
          </w:p>
          <w:p w14:paraId="6F82B63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[AI윤리기준] 「사람중심의 인공지능 윤리기준」(과학기술정보통신부, 2020.12) — 3대 기본원칙·10대 핵심요건</w:t>
            </w:r>
          </w:p>
          <w:p w14:paraId="04948F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[NIST AI 600-1] NIST “Artificial Intelligence Risk Management Framework: Generative Artificial Intelligence Profile”(NIST AI 600-1, 2024.7) — GOVERN/MAP/MEASURE/MANAGE 기능별 권고조치(Action ID) 인용</w:t>
            </w:r>
          </w:p>
          <w:p w14:paraId="523FEAE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[ISO42001] ISO/IEC 42001:2023(인공지능 경영시스템)</w:t>
            </w:r>
          </w:p>
          <w:p w14:paraId="7923F80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[ISO23053] ISO/IEC 23053:2022(기계학습 기반 AI 시스템 프레임워크)</w:t>
            </w:r>
          </w:p>
          <w:p w14:paraId="73EE5F3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[ISO23894] ISO/IEC 23894:2023(인공지능 위험관리)</w:t>
            </w:r>
          </w:p>
          <w:p w14:paraId="1AC85A0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[ISMS-P] 「정보보호 및 개인정보보호 관리체계(ISMS-P) 인증기준」</w:t>
            </w:r>
          </w:p>
          <w:p w14:paraId="1332F20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w:t>
            </w:r>
            <w:r w:rsidRPr="00401746">
              <w:rPr>
                <w:rFonts w:ascii="바탕체" w:hAnsi="바탕체"/>
                <w:sz w:val="22"/>
              </w:rPr>
              <w:lastRenderedPageBreak/>
              <w:t>및 재해복구) (이상 한국정보통신기술협회)</w:t>
            </w:r>
          </w:p>
          <w:p w14:paraId="247A9E9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F23410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683780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김범석·양진홍, “RAG 시스템 성능 평가를 위한 자동 데이터 셋 생성 프레임워크 비교 분석 연구”, 한국정보전자통신기술학회논문지 18(2), 2025, pp.143-154(DOI 10.17661/jkiiect.2025.18.2.143)</w:t>
            </w:r>
          </w:p>
          <w:p w14:paraId="0CA0520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7D7793D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6F6F42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「국가 사이버보안 기본지침」은 [지능정보기술가이드](2023.2) 등 일부 문헌에서 구 명칭인 「국가 정보보안 기본지침」으로 인용되어 있음</w:t>
            </w:r>
          </w:p>
        </w:tc>
      </w:tr>
    </w:tbl>
    <w:p w14:paraId="1A58CB8E" w14:textId="77777777" w:rsidR="00401746" w:rsidRDefault="00401746" w:rsidP="00401746">
      <w:pPr>
        <w:jc w:val="cente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0C0A894B" w14:textId="77777777" w:rsidTr="00D8490A">
        <w:tc>
          <w:tcPr>
            <w:tcW w:w="9016" w:type="dxa"/>
          </w:tcPr>
          <w:p w14:paraId="5B85C034"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② — 정식명칭을 그대로 표기한 문헌</w:t>
            </w:r>
          </w:p>
          <w:p w14:paraId="352B7EE1" w14:textId="77777777" w:rsidR="00401746" w:rsidRDefault="00401746" w:rsidP="00401746">
            <w:pPr>
              <w:jc w:val="center"/>
              <w:rPr>
                <w:rFonts w:ascii="바탕체" w:hAnsi="바탕체"/>
                <w:sz w:val="22"/>
              </w:rPr>
            </w:pPr>
          </w:p>
          <w:p w14:paraId="60AF5E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42C80E8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0FE2A20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 22301(비즈니스연속성관리) — RPO(복구시점목표) 등 연속성 관리 개념 정의</w:t>
            </w:r>
          </w:p>
          <w:p w14:paraId="046E642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w:t>
            </w:r>
            <w:r w:rsidRPr="00401746">
              <w:rPr>
                <w:rFonts w:ascii="바탕체" w:hAnsi="바탕체"/>
                <w:sz w:val="22"/>
              </w:rPr>
              <w:lastRenderedPageBreak/>
              <w:t>구성 요구사항</w:t>
            </w:r>
          </w:p>
          <w:p w14:paraId="1A04C0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25012(데이터 품질모델) — 일관성(Consistency) 등 데이터 품질 특성 정의</w:t>
            </w:r>
          </w:p>
          <w:p w14:paraId="4358C46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ANSI/INCITS 359(RBAC) — 역할기반 접근통제 참조모델(Core/Hierarchical/Constraint RBAC)</w:t>
            </w:r>
          </w:p>
          <w:p w14:paraId="3F73E3E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5BFB2D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E0C4DE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A2A(Agent2Agent) 프로토콜 공식 스펙(a2a-protocol.org) — 에이전트 간 통신 규약</w:t>
            </w:r>
          </w:p>
          <w:p w14:paraId="491573A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5703AF1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436170E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C36374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16F43A7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327401F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277BF13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8E1A35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w:t>
            </w:r>
            <w:r w:rsidRPr="00401746">
              <w:rPr>
                <w:rFonts w:ascii="바탕체" w:hAnsi="바탕체"/>
                <w:sz w:val="22"/>
              </w:rPr>
              <w:lastRenderedPageBreak/>
              <w:t>스 관리)</w:t>
            </w:r>
          </w:p>
          <w:p w14:paraId="6343608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2ADBB9F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4A793FA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288B88C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tc>
      </w:tr>
    </w:tbl>
    <w:p w14:paraId="0F636269" w14:textId="78FF4966" w:rsidR="007161B8" w:rsidRPr="00CA4E8E" w:rsidRDefault="007161B8" w:rsidP="007161B8">
      <w:pPr>
        <w:pStyle w:val="a5"/>
        <w:jc w:val="right"/>
      </w:pPr>
      <w:r>
        <w:rPr>
          <w:rFonts w:hint="eastAsia"/>
        </w:rPr>
        <w:lastRenderedPageBreak/>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F7AE" w14:textId="77777777" w:rsidR="00582034" w:rsidRDefault="00582034" w:rsidP="003473D8">
      <w:pPr>
        <w:spacing w:after="0" w:line="240" w:lineRule="auto"/>
      </w:pPr>
      <w:r>
        <w:separator/>
      </w:r>
    </w:p>
  </w:endnote>
  <w:endnote w:type="continuationSeparator" w:id="0">
    <w:p w14:paraId="63257983" w14:textId="77777777" w:rsidR="00582034" w:rsidRDefault="00582034"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538C495"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CF2802">
      <w:rPr>
        <w:rStyle w:val="a9"/>
        <w:rFonts w:ascii="바탕체" w:hAnsi="바탕체"/>
        <w:noProof/>
      </w:rPr>
      <w:t>614</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4D1C" w14:textId="77777777" w:rsidR="00582034" w:rsidRDefault="00582034" w:rsidP="003473D8">
      <w:pPr>
        <w:spacing w:after="0" w:line="240" w:lineRule="auto"/>
      </w:pPr>
      <w:r>
        <w:separator/>
      </w:r>
    </w:p>
  </w:footnote>
  <w:footnote w:type="continuationSeparator" w:id="0">
    <w:p w14:paraId="5031B763" w14:textId="77777777" w:rsidR="00582034" w:rsidRDefault="00582034"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12CAB51"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CF2802">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618</Pages>
  <Words>118796</Words>
  <Characters>677143</Characters>
  <Application>Microsoft Office Word</Application>
  <DocSecurity>0</DocSecurity>
  <Lines>5642</Lines>
  <Paragraphs>1588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4</cp:revision>
  <dcterms:created xsi:type="dcterms:W3CDTF">2026-08-16T15:34:00Z</dcterms:created>
  <dcterms:modified xsi:type="dcterms:W3CDTF">2026-08-16T15:36:00Z</dcterms:modified>
</cp:coreProperties>
</file>