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728B0BE5"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DE4285">
        <w:rPr>
          <w:rFonts w:ascii="바탕체" w:hAnsi="바탕체" w:hint="eastAsia"/>
          <w:b/>
          <w:sz w:val="56"/>
          <w:szCs w:val="56"/>
        </w:rPr>
        <w:t>해설서</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 [표 3-7] 정보자원 중요도에 따른 클라우드 우선 적용 원칙: 대상기관(중앙행정기관/지자체/공공기관) × 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448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62DF60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8BB5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04: “일정계획이 실행 및 관리 가능한 수준으로 수립되었는가? – (중략) – 주요 활동 간의 의존관계 반영”</w:t>
            </w:r>
          </w:p>
          <w:p w14:paraId="40CCD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0E9DF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F11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“5. 의사소통관리체계를 적정하게 수립하여 관리하고 있는지 여부”(착수/계획) / “4. 의사소통관리를 적정하게 수행하였는지 여부”(실행/통제)</w:t>
            </w:r>
          </w:p>
          <w:p w14:paraId="2EE950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47BF8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9D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3C1D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목적: "사업에 참여한 당사자(주관기관, 사업자 등)간의 주/월간회의 등 각종 의사소통체계에 대한 절차, 시기, 방법 등이 적절하게 수립되었는지 검토하는데 목적이 있다."</w:t>
            </w:r>
          </w:p>
          <w:p w14:paraId="46070E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“7. 품질관리체계를 적정하게 수립하여 관리하고 있는지 여부”(착수/계획) / “6. 품질관리를 적정하게 수행하였는지 여부”(실행/통제); 「4.3.1」 표 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2. 현행 애플리케이션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9. 배치 및 운영 스크립트 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[1-1-나-9-01]과 동일 출처(AWS Well-Architected “Change Enablement in the Cloud”, ITIL®4 Change Enablement Practice Guide/PeopleCert 재인용): “서비스에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30" w:hangingChars="150" w:hanging="330"/>
              <w:jc w:val="left"/>
              <w:rPr>
                <w:rFonts w:ascii="바탕체" w:hAnsi="바탕체" w:cs="굴림"/>
                <w:bCs/>
                <w:szCs w:val="20"/>
              </w:rPr>
            </w:pPr>
            <w:r>
              <w:rPr>
                <w:rFonts w:ascii="바탕체" w:hAnsi="바탕체" w:cs="굴림"/>
                <w:bCs/>
                <w:sz w:val="22"/>
                <w:szCs w:val="20"/>
              </w:rPr>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30" w:hangingChars="150" w:hanging="330"/>
              <w:jc w:val="left"/>
              <w:rPr>
                <w:rFonts w:ascii="바탕체" w:hAnsi="바탕체" w:cs="굴림"/>
                <w:bCs/>
                <w:szCs w:val="20"/>
              </w:rPr>
            </w:pPr>
            <w:r w:rsidRPr="00FB2D02">
              <w:rPr>
                <w:rFonts w:ascii="바탕체" w:hAnsi="바탕체" w:cs="굴림"/>
                <w:bCs/>
                <w:sz w:val="22"/>
                <w:szCs w:val="20"/>
              </w:rPr>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 — 세부 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30" w:hangingChars="150" w:hanging="33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30" w:hangingChars="150" w:hanging="330"/>
              <w:jc w:val="left"/>
              <w:rPr>
                <w:rFonts w:ascii="바탕체" w:hAnsi="바탕체" w:cs="굴림"/>
                <w:b/>
                <w:bCs/>
                <w:szCs w:val="20"/>
              </w:rPr>
            </w:pPr>
            <w:r>
              <w:rPr>
                <w:rFonts w:ascii="바탕체" w:hAnsi="바탕체" w:cs="굴림"/>
                <w:b/>
                <w:bCs/>
                <w:sz w:val="22"/>
                <w:szCs w:val="20"/>
              </w:rPr>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30" w:hangingChars="150" w:hanging="330"/>
              <w:jc w:val="left"/>
              <w:rPr>
                <w:rFonts w:ascii="바탕체" w:hAnsi="바탕체" w:cs="굴림"/>
                <w:szCs w:val="20"/>
              </w:rPr>
            </w:pPr>
            <w:r w:rsidRPr="0036780C">
              <w:rPr>
                <w:rFonts w:ascii="바탕체" w:hAnsi="바탕체" w:cs="굴림"/>
                <w:sz w:val="22"/>
                <w:szCs w:val="20"/>
              </w:rPr>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5. 시스템 구성 및 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03 “최적의 성능 및 안정성 확보를 위한 시스템 구성 및 사용조건을 확정하였는가?” — 목적: “G-클라우드가 제공하는 정보시스템 구조와 현재 시스템간에 차이가 있을 수 있으므로 정보서비스를 안정적이고 요구성능에 적합하게 제공할 수 있는 최적의 클라우드 시스템을 결정하는데 목적이 있다”; 필요성: “G-클라우드 서비스는 범용의 서비스로 기존에 기관이 사용하던 다양한 시스템 구조를 반영하고 있지 않다. 따라서 범용의 클라우드 서비스 중에서 가장 적합한 구조를 선택하고, 서비스의 피크타임와 아이들 타임별로 소요되는 정보자원을 고려하여 충분한 사용량을 확보하는 것이 필요하다”</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[표 3-8] G-클라우드 업무시스템 설계단계 수행활동 — “시스템 용량 산정: CPU 및 메모리(기술기준검증), 스토리지(기존 및 1년간 사용량), IP(Real IP, Virtual IP), 시스템 SW(CAL 라이센스)”; [표 3-5] G-클라우드 전환가능성 검토항목 — “장비 사용연한 만료 여부, SW의 기술지원 만료 여부, 상용SW를 공개SW로 전환 가능한지 여부, 고립망 또는 DR 필요 여부, 업무단위 이관 가능 여부, 시스템 용량산정, 시스템 구성”</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[클라우드점검가이드] 3.3.2 검토항목 15 필요성 — 조달문서 초안 작성 시 기관이 고려해야 할 영역으로 “명확한 비즈니스 문제의 정의”, “명확 기관의 요구 사항과 제약 개요”, “법률, 규정, 기존 시스템, 통합, 연결, 가용성, 정보 보안 및 무결성 등을 둘러싼 모든 제약 조건”을 제시</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TTAK.KO-10.0707 “공공부문 클라우드 서비스 도입적합성 자가진단 지침”(2013.12.18., [클라우드점검가이드] [표 3-4]에 측정항목 수록) — 기술 용이성 측정항목: “현재 제공 중인 서비스를 구성하고 있는 기술 및 솔루션이 대체가능한 수준으로 표준화되어 있습니까?”, “현재 제공 중인 서비스의 기술 또는 솔루션이 클라우드로 전환될 경우 라이선스에 의한 문제가 없습니까?”, “기존 서비스에 주로 사용된 응용프로그램은 운영체제(OS)에 종속적인 응용프로그램입니까?”; 보안 충족성 측정항목: “데이터를 기관 외부로 이관하는데 있어 기술적인 제약은 없습니까?”</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30" w:hangingChars="150" w:hanging="33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15. 보안관제 및 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30" w:hangingChars="150" w:hanging="33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7. 플랫폼 보안 및 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30" w:hangingChars="150" w:hanging="330"/>
              <w:jc w:val="left"/>
              <w:rPr>
                <w:rFonts w:ascii="바탕체" w:hAnsi="바탕체" w:cs="굴림"/>
                <w:szCs w:val="20"/>
              </w:rPr>
            </w:pPr>
            <w:r w:rsidRPr="00C52D59">
              <w:rPr>
                <w:rFonts w:ascii="바탕체" w:hAnsi="바탕체" w:cs="굴림"/>
                <w:sz w:val="22"/>
                <w:szCs w:val="20"/>
              </w:rPr>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30" w:hangingChars="150" w:hanging="33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440" w:hangingChars="200" w:hanging="440"/>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30" w:hangingChars="150" w:hanging="330"/>
              <w:jc w:val="left"/>
              <w:rPr>
                <w:rFonts w:ascii="바탕체" w:hAnsi="바탕체" w:cs="굴림"/>
                <w:szCs w:val="20"/>
              </w:rPr>
            </w:pPr>
            <w:r w:rsidRPr="00A06551">
              <w:rPr>
                <w:rFonts w:ascii="바탕체" w:hAnsi="바탕체" w:cs="굴림"/>
                <w:sz w:val="22"/>
                <w:szCs w:val="20"/>
              </w:rPr>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 “「국가 정보보안 기본지침」에 의거하여, 도입하는 정보자원에 대한 보안성 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30" w:hangingChars="150" w:hanging="33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“9. 운영자 교육을 위한 방안이 적절하게 수립되고 이행되는지 여부”, “10. 사용자 교육을 위한 방안이 적절하게 수립되고 이행되는지 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애플리케이션 등 자원에 대해 영향을 미칠 수 있는 다양한 위협요인을 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“시스템 사용자 및 운영지침서가 적정하게 작성되었는가?”(장비관리·백업 및 복구 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30" w:hangingChars="150" w:hanging="33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“행정기관등의 장은 소관 정보시스템에 대하여 중요도, 가용성 등에 따라 등급을 분류하고 등급별로 장애관리, 행정정보 관리, 보안관리 등을 수행하여야 한다”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 “시스템 사용자 및 운영지침서가 적정하게 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검토항목18(관제 및 모니터링 서비스), 검토항목22 [SLA/모니터링 참고] “G-클라우드에서 제공하는 성능모니터링 시스템(G-CAMS, G-Cloud Application 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30" w:hangingChars="150" w:hanging="33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D3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Debezium(Red Hat 주도, CDC 분야에서 가장 널리 채택된 오픈소스 프로젝트) 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30" w:hangingChars="150" w:hanging="33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안정화 및 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30" w:hangingChars="150" w:hanging="33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검토항목9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30" w:hangingChars="150" w:hanging="33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“유지보수 활동에 따라 산출물을 작성하고, 관련 산출물에 대한 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[자치단체장애지침] 제2조(용어정의), 제4조(운영 총괄 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공급자 및 비즈니스 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[인시던트 및 서비스 요청 관리] 감리 세부 검토항목 01 “인시던트 처리를 위한 지침 및 기준이 마련되고 이에 따라 적절하게 수행하고 있는가? — 인시던트 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30" w:hangingChars="150" w:hanging="33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MA-CS-02(유지보수 표준 및 절차) 감리 세부 검토항목 01 “상용소프트웨어 유지보수하기 위한 표준이나 기준을 정의하였는가? — 상용소프트웨어 종류 및 식별, 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감리 세부 검토항목 03 — “장애 이력관리 및 사후절차가 적절하게 이루어졌는가? — 장애 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비즈니스영향도, 대체업무수행가능여부, 영향받은 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30" w:hangingChars="150" w:hanging="330"/>
              <w:jc w:val="left"/>
              <w:rPr>
                <w:rFonts w:ascii="바탕체" w:hAnsi="바탕체" w:cs="굴림"/>
                <w:szCs w:val="20"/>
              </w:rPr>
            </w:pPr>
            <w:r w:rsidRPr="00C86378">
              <w:rPr>
                <w:rFonts w:ascii="바탕체" w:hAnsi="바탕체" w:cs="굴림"/>
                <w:sz w:val="22"/>
                <w:szCs w:val="20"/>
              </w:rPr>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변경정책 수립, 변경관리 절차의 적정성, 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절차 — “1. 장애관리기준수립 → 2. 접수ㆍ분류및보고 → 3. 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“복잡한 의사결정구조로 인한 비효율성… 개선요청 접수에 소요되는 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2.3 — “서비스수준협약서(SLA) 초안정의 내용 — 서비스수준측정항목(지표), 측정항목(지표)별 상세지표정의서(지표명, 정의, 산식, 측정방법, 측정시기, 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691EAB" w:rsidRDefault="00EA2F7A" w:rsidP="00691EAB"/>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“과업내용 이행여부 점검을 위하여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신규·변경 서비스 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비즈니스 관계 및 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OP-DS-03[장애관리](개발SW 영역, 보충 인용) 감리 세부 검토항목 03: “문제관리 프로세스(정책 및 절차)가 적정하게 세워져 있는가? — 조직 차원의 정책이나 기준 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30" w:hangingChars="150" w:hanging="33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백업·복구 및 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2.1(개발SW운영)·2.2(인프라운영)·3.1~3.3(개발SW·상용SW·인프라 유지관리) — 감리대상을 “개발SW 운영, 인프라 운영, 개발SW 유지관리, 상용SW 유지관리, 인프라 유지관리”로 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B00 현장감리 Tip — “테스트를 수행하기 위한 테스트 환경(시험환경/실운영환경), 테스트 시나리오 및 데이터, 접근권한 등을 미리 확인하여야 하며 테스트 데이터와 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6.1 처리결과기록 — “사업자의 1차 또는 2차 처리자는 장애처리내역을 기록하고, 종료”; 10.1 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“발주기관에게 서비스 현황을 보고하기 위한 항목, 보고주기, 절차, 보고범위, 보고주체 등 보고체계가 적정하게 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3.2 형상관리자직무권한분리 — “형상관리데이터베이스(CMDB)에 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9.3 문제해결방안수행 — “문제해결을 위해 관련담당자에게 문제해결을 요청 — 고객서비스요청(CSR): 응용시스템에 대해 변경이 필요할 경우, 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 정의 — “일반이관: 일정한 주기로 작업이 수행되는 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30" w:hangingChars="150" w:hanging="33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2.1 장애접수 — “장애접수 시 장애제목, 장애등급, 요청자, 감지시간, 장애내용을 포함하여 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전체 절차(1.CSR처리기준정의~11.CSR종료: 요청→사전검토→변경영향분석회의(CCB)→접수→작업계획수립→분석/설계/개발→테스트수행→이관수행→CSR종료) 및 1.1 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 최초에장애를접수받은인원(서비스데스크가있는기관: 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3.1 이관적정성검토및승인 — “이관승인시 주요검토사항: 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형상관리항목(설계·개발산출물, 운영자매뉴얼: 형상현황 및 운영(시스템/소프트웨어/네트워크/운영체제/데이터베이스)), 1.2 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감리 세부 검토항목 01~03 — “01. 성능 요구사항에 따라 성능 지표, 성능 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“01. 서버, 네트워크 장비, 보안시스템, PC 등 자산 중요도 또는 특성에 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hint="eastAsia"/>
                <w:sz w:val="22"/>
                <w:szCs w:val="20"/>
              </w:rPr>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5.3 형상관리항목변경이력관리 — 필수 변경이력 기록사항 “버전, 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 사업관리/품질보증활동)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&lt;표 Ⅳ-52&gt; 거대 언어 모델(LLM)/거대 멀티모달 모델(LMM) Task 분야별 유효성 측정지표 — 질의응답(Question Answering) Task의 “RAG 92% 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 </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[ISO42001](ISO/IEC 42001:2023, AI관리시스템 국제표준) Clause 6.2 “AI 목표(AI objectives)” — 조직은 측정 가능한 AI 목표를 수립하고 이를 달성하기 위한 계획을 수립해야 함 </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6.1.2 “AI 위험평가(AI risk assessment)” — AI 시스템이 초래하는 위험을 식별·분석·평가하는 일관되고 반복가능한 절차를 정의할 것을 요구</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사용자는 상용 AI서비스에 텍스트, 음성, 이미지 등 다양한 형태의 정보를 입력하거나, RAG를 이용하여 벡터DB를 구성・연결할 수 있다. 이 과정에서 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대응방안 — “임베딩 시 문서 신뢰도 점수화”, “생성 단계에서 가드레일, 인용 근거 강제, 출처 다양성 강제”; 환각 진단예시 — “모르는 정보에 대한 응답 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“평가 기준[양호]” 및 “진단 방법 1. 기준 질의 기반 응답 정확성 점검”</w:t>
            </w:r>
          </w:p>
          <w:p w14:paraId="1EB83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MP-1.2-002 — “Verify that data or benchmarks used in risk measurement, and users, participants, or subjects involved in structured GAI public feedback exercises are representative of diverse in-context user populations”(위험 측정에 사용하는 데이터·벤치마크가 실제 이용 맥락의 다양한 이용자군을 대표하는지 검증할 것); MP-2.3-002 — “Review and document accuracy, representativeness, relevance, suitability of data used at different stages of AI life cycle”; MS-2.11-001 — “Apply use-case appropriate benchmarks… Document assumptions and limitations of benchmarks, including any actual or possible training/test data cross contamination, relative to in-context deployment environment”(사용 사례에 적합한 평가셋을 적용하고, 학습·평가 데이터 교차오염 등 평가셋의 가정과 한계를 실제 배포 환경 기준으로 문서화할 것)</w:t>
            </w:r>
          </w:p>
          <w:p w14:paraId="1BF7CE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 A golden dataset shows the ‘best case scenario.’ Developers use it to see how well the system works and to run tests when they add new features or updates”(골든 데이터셋 = 승인된 정답이 부여된 질의 집합 + 주제·질문유형 등 메타데이터 + 원천문서 링크 + 동일 질문의 다양한 표현 변형, 기능 추가·변경 시 회귀시험 기준으로 사용)(출처: learn.microsoft.com/azure/developer/ai/advanced-retrieval-augmented-generation)</w:t>
            </w:r>
          </w:p>
          <w:p w14:paraId="0CA9D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 방식과 LLM 기반 자동 생성 방식의 장단점을 비교하고 의료·금융·법률 등 도메인별 문서를 기준으로 각 100개 질의·정답 쌍을 생성하여 정확성을 평가함</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[NIST AI 600-1](NIST AI RMF Generative AI Profile, 2024.7) MS-2.5-003 — “Review and verify sources and citations in GAI system outputs during pre-deployment risk measurement and ongoing monitoring activities”(응답에 제시된 출처・인용을 검증할 것); MS-2.5-005 — “Verify GAI system training data and TEVV data provenance, and that fine-tuning or retrieval-augmented generation data is grounded”(RAG 데이터가 근거에 기반하는지 검증)</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Capturing and acting on feedback from users: “Check every response to see how the AI produced it, if the right content chunks were used, and how the documents were split up”; “A good pipeline uses custom tools to measure answer quality. It helps you see why the AI gave a specific answer, which documents it used, and how well the inference pipeline worked”(응답별로 사용된 청크・문서 분할 상태를 확인하게 함으로써 검색 단계 실패와 생성 단계 실패를 분리 귀속)(출처: learn.microsoft.com/azure/developer/ai/advanced-retrieval-augmented-generation)</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[학술논문] “검색 성능과 생성 성능 간 정렬성을 고려한 검색 증강 생성 벤치마크 데이터셋”, 정보과학회 컴퓨팅의 실제 논문지(KIISE Transactions on Computing Practices) 32(4), 2026, pp.149-155 — 검색용・생성용 데이터셋을 각각 분리하여 평가할 경우 두 단계의 성능이 서로 정렬되지 않는(misalignment) 문제가 발생함을 지적하고, 누락된 정답 문서를 보완한 벤치마크와 LLM 기반 평가를 결합하여 검색 단계 성능이 생성 결과 품질에 미치는 영향을 확인해야 함을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데이터셋을 질문(question)・컨텍스트(context)・정답(ground truth answer) 3요소로 구성함으로써, 검색 단계는 컨텍스트 기준으로, 생성 단계는 정답 기준으로 각각 분리 평가할 수 있는 구조를 제시</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documented”(정량・정성 평가의 병행 및 측정결과 문서화); MS-2.3-003 — “Share results of pre-deployment testing with relevant GAI Actors, such as those with system release approval authority”(평가 결과를 릴리즈 승인권자 등 책임자에게 공유)</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 MEASURE 4.2 — “Measurement results regarding AI system trustworthiness in deployment context(s) and across the AI lifecycle are informed by input from domain experts and relevant AI Actors to validate whether the system is performing consistently as intended. Results are documented”(도메인 전문가 등 평가 참여자 지정 및 결과 문서화); MS-4.2-001 — “Conduct adversarial testing at a regular cadence…”(정기적 주기의 평가 수행); MS-4.2-002 — “Evaluate GAI system performance in real-world scenarios to observe its behavior in practical environments and reveal issues that might not surface in controlled and optimized testing environments”; MS-4.2-005 — “Verify and document the incorporation of results of structured public feedback exercises into design, implementation, deployment approval(“go”/“no-go” decisions), monitoring, and decommission decisions”(평가 결과의 설계・배포승인・모니터링 반영 확인)</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“평가 기준[양호]” — “주요 업무 영역에 대해 정답 기준 데이터셋이나 테스트셋을 활용하여 응답 정확도를 주기적으로 점검하는 경우”(평가 주기), “중요 의사결정, 법률・의료・금융, 보안 등 고위험 분야에서 사람의 검토 절차를 운영하는 경우”(정성평가 및 평가 담당), “모델 응답의 오류 사례를 수집하고 프롬프트, 검색 데이터, 정책을 지속적으로 개선하는 경우”(평가 결과의 개선 반영); “대응 방안” — “정답 기준 질의 세트로 모델 응답 정확도와 일관성 주기적 점검”</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“The next step is to build an assessment pipeline. An assessment pipeline makes it easier and faster to review feedback and find out why the AI gave certain answers”; Golden dataset: “Developers use it to see how well the system works and to run tests when they add new features or updates”(평가 방법 및 변경 시점 재평가 절차)(출처: learn.microsoft.com/azure/developer/ai/advanced-retrieval-augmented-generation)</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30" w:hangingChars="150" w:hanging="330"/>
              <w:jc w:val="left"/>
              <w:rPr>
                <w:rFonts w:ascii="바탕체" w:hAnsi="바탕체" w:cs="굴림"/>
                <w:szCs w:val="20"/>
              </w:rPr>
            </w:pPr>
            <w:r w:rsidRPr="00DF46FE">
              <w:rPr>
                <w:rFonts w:ascii="바탕체" w:hAnsi="바탕체" w:cs="굴림"/>
                <w:sz w:val="22"/>
                <w:szCs w:val="20"/>
              </w:rPr>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서두 —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 “나. 주요 고려 사항” 접근 통제 — “최소 권한 원칙을 적용하고 승인 절차 도입”(프롬프트 템플릿의 등록・승인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M20(민감 명령 승인 절차 마련) — “AI시스템 운영 목적에 부합하더라도 중요 제어명령 혹은 데이터 수정 등 민감한 작업에 대해서는 반드시 사람이 개입하도록 설계”, “민감한 작업에 대해 담당자의 명령 검토 및 승인 절차를 마련”, “승인자 정보, 승인 절차, 승인한 내역 등을 로그로 기록하여 사고 발생 시 검증 가능하도록 관리”</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M14(입력 길이・형식 제한) — “AI시스템에 입력되는 사용자 프롬프트의 길이・형식・반복도・복잡도를 제한하여 운영하고, 금칙어・공격패턴 등을 필터 혹은 사전 정의한 입력 템플릿 등을 통해 차단”; M15(가드레일 다중화) — “사용자의 입력, AI모델 동작, 출력 결과 등 각 동작 단계별로 민감정보 필터링, 적대적 공격 방어… 복수의 가드레일을 배치”, “민감정보 요청, 시스템 제어 의심 등 고위험 입・출력에 대해서는 자동 필터링하여 관리자가 검토하도록 구성”(부적절・위험 프롬프트 차단 기준)</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Inference pipeline &gt; Query preprocessing steps: “Policy check: Use logic to spot and remove or flag unwanted content, like personal data, bad language, or attempts to break safety rules (called ‘jailbreaking’)”(질의 전처리 단계의 정책 점검을 표준 구성요소로 제시)(출처: learn.microsoft.com/azure/developer/ai/advanced-retrieval-augmented-generation)</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부록 [M05] 환각 “대응 방안” — “모델 응답에 출처, 참고 문서, 근거 내용을 함께 제시하도록 구성”, “신뢰 가능한 근거 문서, 검색 결과, 내부 데이터 기반으로 응답하도록 제한”, “근거가 부족하거나 확인할 수 없는 질문에는 추측하지 않고 답변을 보류하도록 설정”(출처・근거 포함 양식 기준의 직접 근거)</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“금칙어・공격패턴 등을 필터 혹은 사전 정의한 입력 템플릿 등을 통해 차단”, “사전에 정의한 템플릿에 맞춰 입력하도록 하여 공격 프롬프트 주입을 차단하는 방식도 가능”</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MS-2.5-003 — “Review and verify sources and citations in GAI system outputs during pre-deployment risk measurement and ongoing monitoring activities”(생성 결과물에 포함된 출처・인용의 검증을 요구 — 출처 표기 양식이 갖추어져야 검증이 가능함)</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“가. 관리 대상” — 프롬프트: “프롬프트 변경 시 영향 추적 및 재현 가능성을 위한 버전, 테스트 결과 기록 및 보관”, 관리 항목 “시스템 프롬프트, 프롬프트 템플릿, 운영 지시문, 변경 이력, 테스트 케이스 등”; 서두 — “시스템 프롬프트는 민감 자산으로 분류되어 별도의 접근 통제와 자동 안전 테스트, 승인 절차가 적용되어야 한다”(우수 프롬프트의 검증・승인 및 테스트 케이스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“각 사용자의 권한과 역할에 따라 접근 가능한 문서 범위를 제한해야 한다”, “검색 시에는 누가, 언제, 어떤 권한으로, 어떤 정보에 접근했는지 감사 로그를 남겨 추적이 용이하도록 해야 한다”, “임시 권한은 유효 기간을 지정해 특정 기간 후 자동으로 만료되도록 하고, 권한 상승이 필요할 경우 상위 권한자의 승인을 받은 후 추가 문서에 접근할 수 있도록 해야 한다”(부서별・업무별 활용 권한 및 사용 이력 관리 기준)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MG-4.1-003 — “Evaluate the use of sentiment analysis to gauge user sentiment regarding GAI content performance and impact, and work in collaboration with AI Actors experienced in user research and experience”(이용자 만족도 측정); MG-4.1-004 — “Implement active learning techniques to identify instances where the model fails or produces unexpected outputs”(실패 사례 식별을 통한 지속 개선)</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8. AI 운영 및 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편향 응답 관련 서술 — 편향된 답변이 “특정 집단에 대한 차별이나 불공정한 대우를 초래할 수 있”고 “생성형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440" w:hangingChars="200" w:hanging="440"/>
              <w:jc w:val="left"/>
              <w:rPr>
                <w:rFonts w:ascii="바탕체" w:hAnsi="바탕체" w:cs="굴림"/>
                <w:szCs w:val="20"/>
              </w:rPr>
            </w:pPr>
            <w:r w:rsidRPr="00DF46FE">
              <w:rPr>
                <w:rFonts w:ascii="바탕체" w:hAnsi="바탕체" w:cs="굴림"/>
                <w:sz w:val="22"/>
                <w:szCs w:val="20"/>
              </w:rPr>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 </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 “금융 거래, 의료 진단, 보안 정책 변경 등 고위험 영역에서는 AI가 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 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440" w:hangingChars="200" w:hanging="440"/>
              <w:jc w:val="left"/>
              <w:rPr>
                <w:rFonts w:ascii="바탕체" w:hAnsi="바탕체" w:cs="굴림"/>
                <w:szCs w:val="20"/>
              </w:rPr>
            </w:pPr>
            <w:r w:rsidRPr="007F6CED">
              <w:rPr>
                <w:rFonts w:ascii="바탕체" w:hAnsi="바탕체" w:cs="굴림"/>
                <w:sz w:val="22"/>
                <w:szCs w:val="20"/>
              </w:rPr>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DB02-1(데이터베이스구축/구축/데이터 구축) 검토항목01 — “데이터 유형별 구축 작업지침이 확정되고, 지속적으로 관리되고 있는가? — 데이터 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강화”(API 키 또는 OAuth 기반 인증, 주기적 키 교체・폐기, 최소 권한 원칙), “나. 요청 빈도 및 사용량 제한”, “다. 응답 정보 노출 최소화”; 3.6 요청 트래픽 제어 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법률사무소 해설자료(법률신문 “인공지능 기본법과 콘텐츠 산업 — ’투명성 확보 의무’를 중심으로” 등 복수 출처 교차확인) 기준: “①인공지능사업자는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“재현성 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“시스템의 구성 및 아키텍처 등에 대한 사용자 요구사항이 충분히 도출되고 명세화 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 “시스템, 업무, 데이터 전환 일정 계획”, “시스템 인수조직의 구성 및 인력 계획”</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30" w:hangingChars="150" w:hanging="330"/>
              <w:jc w:val="left"/>
              <w:rPr>
                <w:rFonts w:ascii="바탕체" w:hAnsi="바탕체" w:cs="굴림"/>
                <w:szCs w:val="20"/>
              </w:rPr>
            </w:pPr>
            <w:r w:rsidRPr="000F741D">
              <w:rPr>
                <w:rFonts w:ascii="바탕체" w:hAnsi="바탕체" w:cs="굴림"/>
                <w:sz w:val="22"/>
                <w:szCs w:val="20"/>
              </w:rPr>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“RAG(Retrieval-Augmented Generation, 검색 증강 생성)” 정의 — “AI가 겪는 환각, 과거지식 사용 등의 한계를 극복하기 위한 기술”, “문서·DB·웹사이트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LangChain의 MultiQueryRetriever(질의 재작성을 통한 검색 실패 완화), RAGAS 프레임워크(docs.ragas.io)의 “Context Recall”・“Noise Sensitivity” 지표 — RAGAS는 검색된 컨텍스트에 불필요한 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“생성형 인공지능의 산출물이 정확하지 않거나 잘못된 정보를 제공할 수 있음을 안내할 수 있습니다”, 대화형 서비스 안내 사례 — “이는… 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마련하여 모델 응답과 비교한다”</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“진단 예시 (1) 기준 질의 입력” — “업무 문서, 내부 규정, FAQ, 제품 설명서 등을 기반으로 정답이 명확한 질문을 모델에 입력한다”; “평가 기준[양호]” — “주요 업무 영역에 대해 정답 기준 데이터셋이나 테스트셋을 활용하여 응답 정확도를 주기적으로 점검하는 경우”, “중요 의사결정, 법률・의료・금융, 보안 등 고위험 분야에서 사람의 검토 절차를 운영하는 경우”</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“A golden dataset is a set of questions with approved answers, helpful metadata (like topic and question type), links to source documents, and different ways users might ask the same thing”(평가셋 설계 시 승인된 정답, 주제・질문유형 메타데이터, 원천문서 링크, 동일 질문의 표현 변형을 구성요소로 정의)(출처: learn.microsoft.com/azure/developer/ai/advanced-retrieval-augmented-generation)</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2.3 — “AI system performance or assurance criteria are measured qualitatively or quantitatively and demonstrated for conditions similar to deployment setting(s). Measures are documented”(성능・보증 기준을 실제 배포 환경과 유사한 조건에서 측정・문서화할 것); MP-1.2-002 — “Verify that data or benchmarks used in risk measurement… are representative of diverse in-context user populations”(평가셋이 실제 이용자군을 대표하는지 검증할 것)</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 평가용 데이터셋은 질문(question)・컨텍스트(context)・정답(ground truth answer) 3요소로 구성되며, 수작업 구축과 LLM 기반 자동 생성 방식의 장단점을 비교하고 도메인별 문서를 기준으로 질의・정답 쌍을 생성함</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제1장 제2절 “1. AI 안전, 보안 그리고 위협” — “AI 안전: 광의의 개념으로 다양한 위험에 대응… 시스템이 동작하거나 기능을 수행할 때 사람과 환경에 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제44조(표준산출물) ①②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운영ㆍ유지관리 또는 고도화 사업 등에 활용될 수 있도록 관리하여야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MEASURE 2.9 — “The AI model is explained, validated, and documented, and AI system output is interpreted within its context”; MS-2.9-002 — “Document GAI model details including: Proposed use and organizational value; Assumptions and limitations, Data collection methodologies; Data provenance; Data quality; Model architecture…; Optimization objectives; Training algorithms; RLHF approaches; Fine-tuning or retrieval-augmented generation approaches; Evaluation data; Ethical considerations; Legal and regulatory requirements”(모델 적용 방식・RAG 적용 방식・평가용 데이터를 포함한 설계 내용의 문서화 항목을 구체적으로 열거)</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“가. 관리 대상” — 모델: “학습 데이터 버전, 학습 시점, 하이퍼 파라미터, 학습 로그, 가중치 파일, 검증 결과 등”, 프롬프트: “시스템 프롬프트, 프롬프트 템플릿, 운영 지시문, 변경 이력, 테스트 케이스 등”; 서두 — “이 절에서 말하는 프롬프트는 시스템 동작을 정의하고 제약하는 시스템 프롬프트, 프롬프트 템플릿, 운영용 지시문 전반을 포괄한다”(프롬프트・운영관리 관련 산출물의 구성 항목)</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운영 수준 RAG 시스템이 설계・문서화해야 할 구성단계를 “Ingestion phase / Inference pipeline phase / Evaluation phase”의 3단계로 제시하고, 각 단계의 설계 결정사항으로 “Content preprocessing and extraction, Chunking strategy, Chunking organization, Update strategy”(적재), “Query preprocessing steps, Subqueries, Query router, Post-retrieval processing steps, Post-completion processing steps”(검색・생성 흐름), “assessment pipeline, Golden dataset”(평가)을 명시함(출처: learn.microsoft.com/azure/developer/ai/advanced-retrieval-augmented-generation)</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SD02-4-D1[사용자요구사항 추적성](시스템개발/-/설계/품질보증활동) 검토항목 04 — “분석/설계 산출물이 사용자요구사항으로부터 추적가능하며, 산출물 간의 일관성이 확보되어 있는가? — 요구사항의 분석/설계 반영여부 추적성, 분석/설계 산출물 간의 일관성”; 주요검토대상산출물 “02. 요구사항 추적표”; SD02-4-A1 필요성 — “사업에서 정의된 절차 및 개발표준을 준수하여 산출물을 작성하지 않은 경우에는 산출물 간의 일관성, 추적성, 가독성이 낮아지게 되어 다음 단계에서의 활용이 어렵게 되며, 전반적인 산출물의 신뢰도가 낮아질 위험이 있다”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[TTA표준] TTAK.KO-11.0103 소프트웨어 요구사항품질 평가 항목(2010.12.23.) — 일관성(Consistency): “요구사항명세서의 식별된 요구사항 항목 및 요구사항명세서와 관련된 산출물 항목의 연관 및 종속관계가 있는 항목 간에 불일치가 존재하는지 여부”; 추적성(Traceability): “…연관 및 종속관계가 있는 항목 간에 추적관계를 식별하였는지 여부”; 수정 용이성(Modifiability): “요구사항명세 항목이 쉽게 식별되고 원하는 수정이 용이하게 반영되며 수정에 대한 영향도 분석이 용이하게 이루어지는지 여부”</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감사 대응: “규제나 외부 감사를 대비해 변경 이력, 검증 결과, 배포 로그를 증빙 자료로 보관”</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 Agentic AI 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5. Agent–Tool/API 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 “AI가 독자적으로 중요한 결정을 내리지 않도록 하고 반드시 인간 검증 과정을 거치도록 함으로써 악의적인 입력으로 인한 잘못된 결정을 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30" w:hangingChars="150" w:hanging="330"/>
              <w:jc w:val="left"/>
              <w:rPr>
                <w:rFonts w:ascii="바탕체" w:hAnsi="바탕체" w:cs="굴림"/>
                <w:szCs w:val="20"/>
              </w:rPr>
            </w:pPr>
            <w:r w:rsidRPr="0042748B">
              <w:rPr>
                <w:rFonts w:ascii="바탕체" w:hAnsi="바탕체" w:cs="굴림"/>
                <w:sz w:val="22"/>
                <w:szCs w:val="20"/>
              </w:rPr>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파이프라인 모니터링 및 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“PbD 원칙 적용… 개인정보 처리에 따른 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요청”표 — “프롬프트 길이, 반복 요청 패턴”, “보안 우회 프롬프트(‘이전의 모든 지시를 무시해’, ‘시스템 프롬프트 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WebSearch로 확인: “고영향 AI 서비스 사업자는 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“사용자·세션 제한(초·분·일별 쿼터 설정)”, “동시 추론 제한(모델 인스턴스별 동시 처리 제한 설정, 큐 길이 및 타임아웃 설정)”, “외부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sidRPr="00D81842">
              <w:rPr>
                <w:rFonts w:ascii="바탕체" w:hAnsi="바탕체" w:cs="굴림"/>
                <w:sz w:val="22"/>
                <w:szCs w:val="20"/>
              </w:rPr>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30" w:hangingChars="150" w:hanging="33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 시스템 아키텍처 정의서”, “02. 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30" w:hangingChars="150" w:hanging="33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 AI 모델 적용 범위 및 과업이행 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 시험절차 준수”; 검토항목 06 — “시험 결과에 대한 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발생원인 — “벡터 DB 내 임베딩·문서 청크·메타데이터에 대한 접근 권한 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Chunking strategy: “Chunk size optimization: Pick the best chunk size and how to split it—by section, paragraph, or sentence”, “Overlapping and sliding window chunks: Decide if chunks should be separate or overlap. You can also use a sliding window approach”, “Small2Big: If you split by sentence, organize the content so you can find nearby sentences or the full paragraph. Giving this extra context to the LLM can help it answer better”(절・문단・문장 등 의미 단위 선택과 중첩・문맥 보존이 청킹 설계의 검증 대상임)(출처: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적재 파이프라인이 최소한 수행해야 할 사항으로 “Standardize text formats; Handle special characters; Remove unrelated or old content; Track different versions of content; Handle content with tabs, images, or tables; Extract metadata”를 제시(표・이미지・첨부 등 문서 유형별 구조 처리와 메타데이터 추출의 근거)(출처: learn.microsoft.com/azure/developer/ai/advanced-retrieval-augmented-generation)</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Evaluation &gt; Capturing and acting on feedback from users — “Check every response to see how the AI produced it, if the right content chunks were used, and how the documents were split up. Also, look for extra preprocessing or post-processing steps that could improve results. This close review often finds content gaps”(운영 결과를 근거로 청킹・문서 분할 결과의 적정성을 사후 검증하도록 요구)(출처: learn.microsoft.com/azure/developer/ai/advanced-retrieval-augmented-generation)</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Alignment optimization: “Make retrieved chunks more relevant and accurate by matching them to the types of questions they answer. One way is to create a sample question for each chunk that shows what question it answers best… During retrieval, the system compares the user’s question to these sample questions to find the best chunk”(대표 질의를 기준으로 임베딩・검색 정합성을 확인하는 방식의 근거)(출처: learn.microsoft.com/azure/developer/ai/advanced-retrieval-augmented-generation)</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MS-2.9-001 — “Apply and document ML explanation results such as: Analysis of embeddings, Counterfactual prompts, Gradient-based attributions…”(임베딩 분석 결과의 적용・문서화); MS-2.5-005 — “Verify GAI system training data and TEVV data provenance, and that fine-tuning or retrieval-augmented generation data is grounded”(RAG용 데이터의 출처・근거성 검증)</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Update strategies — “Partial updates: Selective reindexing — Update only the parts of the database that changed, not the whole thing”, “Versioning: Snapshotting — Save versions of your document set at different times… Document version control — Use a version control system to track changes and keep a history of your documents”(임베딩 재생성 범위 결정과 변경관리 절차의 근거)(출처: learn.microsoft.com/azure/developer/ai/advanced-retrieval-augmented-generation)</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Ingestion &gt; Update strategies: “Incremental updates — Regular intervals: Set updates to run on a schedule (like daily or weekly)… Trigger-based updates: Set up automatic updates when someone adds or changes a document. The system reindexes only the affected parts”, “Partial updates — Selective reindexing”, “Versioning — Snapshotting / Document version control”(재색인・갱신・버전관리 처리 결과 확인의 근거)(출처: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Ingestion &gt; Content preprocessing and extraction — “Extract metadata… Some of this information, like metadata, can help during retrieval and evaluation if you keep it with the document in the vector database”(문서번호・작성일 등 메타데이터를 벡터DB에 함께 적재하여 검색・평가에 활용하도록 함)(출처: learn.microsoft.com/azure/developer/ai/advanced-retrieval-augmented-generation)</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MG-4.1-006 — “Track dataset modifications for provenance by monitoring data deletions, rectification requests, and other changes that may impact the verifiability of content origins”(삭제・정정 등 데이터셋 변경 이력의 추적 관리)</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“RAG 시스템에 새로운 데이터를 삽입하기 전에는 다단계 검증을 거쳐 악성 콘텐츠나 부적절한 정보의 유입을 차단해야 한다. 외부에서 데이터를 수집하기 전 반드시 출처의 신뢰도를 평가하고 내부 문서는 작성자 권한과 승인 이력을 확인해야 한다. 수집한 데이터는 출처 정보를 함께 보관해 추적 가능성을 확보”</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“환각(Hallucination)” 정의 — “환각은 모델이 사실과 무관한 내용을 사실인 것처럼 그럴듯하게 생성하는 위협이다. LLM 모델에서 공통적으로 나타나는 현상이며, 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“동일한 사실에 대해… LLM의 환각을 방지하고자 주로 하나의 데이터셋에 대해 10~20회 정도 동일한 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M05(환각) “진단 방법 1. 기준 질의 기반 응답 정확성 점검” — “사전에 정의한 기준 질의 세트를 입력하고, 응답이 실제 근거 문서나 정답 데이터와 일치하는지 점검한다”</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부록 [M05] 환각 “평가 기준” — [양호] “주요 업무 영역에 대해 정답 기준 데이터셋이나 테스트셋을 활용하여 응답 정확도를 주기적으로 점검하는 경우”, “모델 응답의 오류 사례를 수집하고 프롬프트, 검색 데이터, 정책을 지속적으로 개선하는 경우”; [취약] “모델 응답 정확도에 대한 정기적인 평가나 테스트 절차가 없는 경우”, “반복적으로 발생하는 오류나 허위 응답에 대한 기록, 분석, 개선 절차가 없는 경우”</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[MS RAG 개발문서] Microsoft Learn “Build Advanced Retrieval-Augmented Generation Systems” — Evaluation &gt; Golden dataset: “Developers use it to see how well the system works and to run tests when they add new features or updates”(기능 추가・변경 시 골든셋 기반 회귀시험 수행); Evaluation &gt; Capturing and acting on feedback from users: “A good pipeline uses custom tools to measure answer quality. It helps you see why the AI gave a specific answer, which documents it used, and how well the inference pipeline worked”(평가 결과를 응답별 근거문서・검색결과 단위로 추적・분석)(출처: learn.microsoft.com/azure/developer/ai/advanced-retrieval-augmented-generation)</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[NIST AI 600-1](NIST AI RMF Generative AI Profile, 2024.7) MS-2.3-003 — “Share results of pre-deployment testing with relevant GAI Actors, such as those with system release approval authority”(배포 전 시험 결과를 릴리즈 승인권자 등 관련자에게 공유); MS-2.5-001 — “Avoid extrapolating GAI system performance or capabilities from narrow, non-systematic, and anecdotal assessments”(협소하거나 비체계적・일화적인 평가로 성능을 추정하지 말 것); MS-2.5-003 — “Review and verify sources and citations in GAI system outputs during pre-deployment risk measurement and ongoing monitoring activities”(응답의 출처・인용을 배포 전 측정 및 운영 모니터링 단계에서 검증)</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[학술논문] 김범석·양진홍, “RAG 시스템 성능 평가를 위한 자동 데이터 셋 생성 프레임워크 비교 분석 연구”, 한국정보전자통신기술학회논문지 18(2), 2025, pp.143-154(DOI 10.17661/jkiiect.2025.18.2.143) — RAGAS・AutoRAG・DeepEval 등 평가 프레임워크별로 의료・금융・법률 도메인 문서를 기준으로 각 100개의 질의・정답 쌍을 생성하고 동일 전처리 기준을 적용하여 생성된 평가 데이터셋의 정확성을 비교・평가함</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RAGAS 프레임워크(docs.ragas.io/en/stable/concepts/metrics/available_metrics)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30" w:hangingChars="150" w:hanging="33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“파급력이 큰 작업(데이터 삭제, 외부 송금 등) 수행 전, 반드시 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“업무성과에 대한 분석이 이루어지고 있으며 그 결과가 피드백 되고 있는가”; MA-DS-07[장애관리] — “식별된 문제가 기록되고, 처리 결과 및 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440" w:hangingChars="200" w:hanging="440"/>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제어(에이전트) — “AI 에이전트에게는 절대로 시스템 전체에 대한 포괄적인 권한을 부여해서는 안 되며, 요청자의 권한 수준과 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Azure Architecture Center API Gateway 패턴(Offloading) 및 OWASP API 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“권한별로 적합한 벡터DB를 참조하도록 구성하여 AI시스템의 답변을 통제”; M03(데이터 검사) — “데이터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“데이터셋의 유형·형식·범위 등에 대한 스키마 검증, 비정상 값·패턴에 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 </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제10조①③④</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30" w:hangingChars="150" w:hanging="33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제10조② — “사업자는 최종 산출물이 세부항목별로 과업내용을 반영하였는지 여부를 확인할 수 있도록 대비표를 작성” </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440" w:hangingChars="200" w:hanging="440"/>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6BDC2" w14:textId="77777777" w:rsidR="0022186D" w:rsidRDefault="0022186D" w:rsidP="003473D8">
      <w:pPr>
        <w:spacing w:after="0" w:line="240" w:lineRule="auto"/>
      </w:pPr>
      <w:r>
        <w:separator/>
      </w:r>
    </w:p>
  </w:endnote>
  <w:endnote w:type="continuationSeparator" w:id="0">
    <w:p w14:paraId="774CFF38" w14:textId="77777777" w:rsidR="0022186D" w:rsidRDefault="0022186D"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01BAE072"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210791">
      <w:rPr>
        <w:rStyle w:val="a9"/>
        <w:rFonts w:ascii="바탕체" w:hAnsi="바탕체"/>
        <w:noProof/>
      </w:rPr>
      <w:t>279</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4A447" w14:textId="77777777" w:rsidR="0022186D" w:rsidRDefault="0022186D" w:rsidP="003473D8">
      <w:pPr>
        <w:spacing w:after="0" w:line="240" w:lineRule="auto"/>
      </w:pPr>
      <w:r>
        <w:separator/>
      </w:r>
    </w:p>
  </w:footnote>
  <w:footnote w:type="continuationSeparator" w:id="0">
    <w:p w14:paraId="0C0A608A" w14:textId="77777777" w:rsidR="0022186D" w:rsidRDefault="0022186D"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F684CA3"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8215B70"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210791" w:rsidRPr="00210791">
                      <w:rPr>
                        <w:rFonts w:ascii="바탕체" w:hAnsi="바탕체"/>
                        <w:b/>
                        <w:bCs/>
                        <w:noProof/>
                      </w:rPr>
                      <w:t>2.</w:t>
                    </w:r>
                    <w:r w:rsidR="00210791">
                      <w:rPr>
                        <w:rFonts w:ascii="바탕체" w:hAnsi="바탕체"/>
                        <w:noProof/>
                      </w:rPr>
                      <w:t xml:space="preserve"> 운영 및 유지관리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210791">
      <w:rPr>
        <w:rFonts w:ascii="바탕체" w:hAnsi="바탕체"/>
        <w:noProof/>
      </w:rPr>
      <w:t>3. 종료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0791"/>
    <w:rsid w:val="0021216A"/>
    <w:rsid w:val="00212579"/>
    <w:rsid w:val="00213829"/>
    <w:rsid w:val="00215F7B"/>
    <w:rsid w:val="002170C9"/>
    <w:rsid w:val="0021747C"/>
    <w:rsid w:val="0022186D"/>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206E"/>
    <w:rsid w:val="004C3F64"/>
    <w:rsid w:val="004C7BBA"/>
    <w:rsid w:val="004D2904"/>
    <w:rsid w:val="004D2982"/>
    <w:rsid w:val="004D629C"/>
    <w:rsid w:val="004E1ACB"/>
    <w:rsid w:val="004E1ED2"/>
    <w:rsid w:val="004E64B4"/>
    <w:rsid w:val="004E7B59"/>
    <w:rsid w:val="004F1904"/>
    <w:rsid w:val="004F5725"/>
    <w:rsid w:val="00500E16"/>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1EAB"/>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221F"/>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068B"/>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4285"/>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4</Pages>
  <Words>86244</Words>
  <Characters>491596</Characters>
  <Application>Microsoft Office Word</Application>
  <DocSecurity>0</DocSecurity>
  <Lines>4096</Lines>
  <Paragraphs>1153</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16</cp:revision>
  <dcterms:created xsi:type="dcterms:W3CDTF">2026-08-14T23:14:00Z</dcterms:created>
  <dcterms:modified xsi:type="dcterms:W3CDTF">2026-08-16T08:17:00Z</dcterms:modified>
</cp:coreProperties>
</file>