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56B3EDAA"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8A0F94">
        <w:rPr>
          <w:rFonts w:ascii="바탕체" w:hAnsi="바탕체" w:hint="eastAsia"/>
          <w:b/>
          <w:sz w:val="56"/>
          <w:szCs w:val="56"/>
        </w:rPr>
        <w:t>ooo</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 xml:space="preserve">[클라우드가이드] [표 3-7] 정보자원 중요도에 따른 클라우드 우선 적용 원칙: 대상기관(중앙행정기관/지자체/공공기관) × </w:t>
            </w:r>
            <w:r w:rsidRPr="00A072BC">
              <w:rPr>
                <w:sz w:val="22"/>
                <w:szCs w:val="22"/>
                <w:lang w:eastAsia="ko-KR"/>
              </w:rPr>
              <w:lastRenderedPageBreak/>
              <w:t>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lastRenderedPageBreak/>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lastRenderedPageBreak/>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[클라우드가이드] 클라우드 계획수립 검토항목(ISO1-2-B1): “클라우드 도입/전환 가능성이 검토되었는가? – 기술 아키텍처 또는 주요 미들웨어를 타 시스템과 공유할 수 있는 표준화된 </w:t>
            </w:r>
            <w:r w:rsidRPr="00CF01BA">
              <w:rPr>
                <w:sz w:val="22"/>
                <w:szCs w:val="22"/>
                <w:lang w:eastAsia="ko-KR"/>
              </w:rPr>
              <w:lastRenderedPageBreak/>
              <w:t>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04: “클라우드 서비스 대상(IaaS, PaaS, SaaS, IaaS/PaaS/SaaS, </w:t>
            </w:r>
            <w:r w:rsidRPr="00CF01BA">
              <w:rPr>
                <w:sz w:val="22"/>
                <w:szCs w:val="22"/>
                <w:lang w:eastAsia="ko-KR"/>
              </w:rPr>
              <w:lastRenderedPageBreak/>
              <w:t>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lastRenderedPageBreak/>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lastRenderedPageBreak/>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lastRenderedPageBreak/>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lastRenderedPageBreak/>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 xml:space="preserve">4. 데이터 동기화 대상 </w:t>
            </w:r>
            <w:r w:rsidRPr="0036780C">
              <w:rPr>
                <w:rFonts w:ascii="바탕체" w:hAnsi="바탕체" w:cs="굴림"/>
                <w:sz w:val="22"/>
                <w:szCs w:val="20"/>
              </w:rPr>
              <w:lastRenderedPageBreak/>
              <w:t>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p w14:paraId="26756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나머지 세부 기준: 확인 필요</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F1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 전체(구축운영지침, 점검해설서, 지능정보기술가이드, 클라우드점검가이드, 발주관리가이드, 수행가이드)를 검토하고 2순위 검색을 시도하였으나, “배치 처리 경로·파일 처리 방식 변경”을 특정하여 규정한 감리기준·법령·표준을 확인하지 못함)</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검토항목08 “시스템 전환에 따른 업무 중단을 최소화하고 안정성을 확보할 수 있는 방안을 고려한 </w:t>
            </w:r>
            <w:r w:rsidRPr="00CF01BA">
              <w:rPr>
                <w:sz w:val="22"/>
                <w:szCs w:val="22"/>
                <w:lang w:eastAsia="ko-KR"/>
              </w:rPr>
              <w:lastRenderedPageBreak/>
              <w:t>체계적인 구축 및 테스트 계획이 마련되었는가?”(p.127) — 일반원칙 수준</w:t>
            </w:r>
          </w:p>
          <w:p w14:paraId="02866B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세부 기준: 확인 필요</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 xml:space="preserve">8. 플랫폼 연계 및 </w:t>
            </w:r>
            <w:r w:rsidRPr="00C52D59">
              <w:rPr>
                <w:rFonts w:ascii="바탕체" w:hAnsi="바탕체" w:cs="굴림"/>
                <w:sz w:val="22"/>
                <w:szCs w:val="20"/>
              </w:rPr>
              <w:lastRenderedPageBreak/>
              <w:t>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「감리수행가이드」 4.3.1 설계단계 데이터베이스 영역 기본점검항목 3. “데이터베이스 성능을 고려하여 설계하였는지 </w:t>
            </w:r>
            <w:r w:rsidRPr="00CF01BA">
              <w:rPr>
                <w:sz w:val="22"/>
                <w:szCs w:val="22"/>
                <w:lang w:eastAsia="ko-KR"/>
              </w:rPr>
              <w:lastRenderedPageBreak/>
              <w:t>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w:t>
            </w:r>
            <w:r w:rsidRPr="00CF01BA">
              <w:rPr>
                <w:sz w:val="22"/>
                <w:szCs w:val="22"/>
                <w:lang w:eastAsia="ko-KR"/>
              </w:rPr>
              <w:lastRenderedPageBreak/>
              <w:t>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w:t>
            </w:r>
            <w:r w:rsidRPr="00CF01BA">
              <w:rPr>
                <w:sz w:val="22"/>
                <w:szCs w:val="22"/>
                <w:lang w:eastAsia="ko-KR"/>
              </w:rPr>
              <w:lastRenderedPageBreak/>
              <w:t>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 [수행가이드]에 원문 인용: “① 감리법인은 감리대상사업 검사 전까지 </w:t>
            </w:r>
            <w:r w:rsidRPr="00CF01BA">
              <w:rPr>
                <w:sz w:val="22"/>
                <w:szCs w:val="22"/>
                <w:lang w:eastAsia="ko-KR"/>
              </w:rPr>
              <w:lastRenderedPageBreak/>
              <w:t>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lastRenderedPageBreak/>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 행정기관등의 장은 영 제70조의2에 따른 장애 대응체계를 마련하기 위해 사업자에게 외부 전문가 활용 방안을 구성하도록 </w:t>
            </w:r>
            <w:r w:rsidRPr="00CF01BA">
              <w:rPr>
                <w:sz w:val="22"/>
                <w:szCs w:val="22"/>
                <w:lang w:eastAsia="ko-KR"/>
              </w:rPr>
              <w:lastRenderedPageBreak/>
              <w:t>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제50조(소프트웨어 개발보안 원칙), 별표3(소프트웨어 보안약점 기준) 중 “2. 보안기능: </w:t>
            </w:r>
            <w:r w:rsidRPr="00CF01BA">
              <w:rPr>
                <w:sz w:val="22"/>
                <w:szCs w:val="22"/>
                <w:lang w:eastAsia="ko-KR"/>
              </w:rPr>
              <w:lastRenderedPageBreak/>
              <w:t>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[시스템개발/구조적·정보공학적모델/전개/운영준비(SD15-1)] 기본점검항목01 “운영환경의 설치 및 배포를 완전하게 수행하였는지 여부”(SD15-1-A), 검토항목01 “시스템을 </w:t>
            </w:r>
            <w:r w:rsidRPr="00CF01BA">
              <w:rPr>
                <w:sz w:val="22"/>
                <w:szCs w:val="22"/>
                <w:lang w:eastAsia="ko-KR"/>
              </w:rPr>
              <w:lastRenderedPageBreak/>
              <w:t>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p w14:paraId="57E06B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운영·개발·검증 환경 간 프로젝트/테넌트/VPC/서브넷 분리 및 환경 간 접근통제라는 세부 기술기준을 명시적으로 규정한 1순위 문헌을 찾지 못하였다. 이 주제는 「국가 사이버보안 기본지침」의 국가망보안체계(N2SF, 등급별 도메인 분리) 등에서 다룰 가능성이 높으나, 위 문헌 개요에서 밝힌 대로 원문 PDF 텍스트 추출이 기술적으로 불가능하여 조문을 직접 대조하지 못하였으므로 인용하지 않는다.)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1DC09E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확인 필요 (사유: API Gateway, DBaaS, 메시징 등 PaaS형 공통서비스와 “로그관리 서비스”를 구체적으로 명시한 1순위 문헌은 확인하지 못하였다.)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3.가. 정보시스템 용량산정 및 성능 “시스템 용량산정을 위해 정보시스템의 사용자수, 최대 </w:t>
            </w:r>
            <w:r w:rsidRPr="00CF01BA">
              <w:rPr>
                <w:sz w:val="22"/>
                <w:szCs w:val="22"/>
                <w:lang w:eastAsia="ko-KR"/>
              </w:rPr>
              <w:lastRenderedPageBreak/>
              <w:t>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8B23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백업 데이터로부터 정기적·주기적으로 “복구시험”을 실제 수행하였는지, 그리고 복구 결과보고서·승인 이력을 요구하는 명문 규정은 1순위 문헌에서 확인하지 못하였다.)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[시스템개발/구조적·정보공학적모델/시험/시험활동(SD14-1)] 검토항목01 “시험환경이 실제 운영환경을 반영하여 구축되고 </w:t>
            </w:r>
            <w:r w:rsidRPr="00CF01BA">
              <w:rPr>
                <w:sz w:val="22"/>
                <w:szCs w:val="22"/>
                <w:lang w:eastAsia="ko-KR"/>
              </w:rPr>
              <w:lastRenderedPageBreak/>
              <w:t>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검토항목21(시스템 성능 및 연계시스템과의 호환성)</w:t>
            </w:r>
          </w:p>
          <w:p w14:paraId="09EE9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“컨테이너” 환경 간 호환성을 직접 다룬 1순위 문헌은 확인하지 못하였다. [지능정보기술가이드]·[클라우드점검가이드]는 G-클라우드의 OS/WEB/WAS/DBMS 등 전통적 미들웨어 구성을 전제로 작성되어 있어 컨테이너·PaaS 세부 호환성 기준까지는 다루지 않는다.)</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[시스템개발/구조적·정보공학적모델/전개/운영준비(SD15-1)] 기본점검항목04 “사용자 인수시험을 수행하였는지 여부”(SD15-1-D), 검토항목04 “사용자 인수시험을 통하여 최종 사용자의 </w:t>
            </w:r>
            <w:r w:rsidRPr="00CF01BA">
              <w:rPr>
                <w:sz w:val="22"/>
                <w:szCs w:val="22"/>
                <w:lang w:eastAsia="ko-KR"/>
              </w:rPr>
              <w:lastRenderedPageBreak/>
              <w:t>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lastRenderedPageBreak/>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[검토항목5_참고] “G-클라우드 전환 가이드” [그림 3-2] 업무 서비스 클라우드 전환절차: “서비스 </w:t>
            </w:r>
            <w:r w:rsidRPr="00CF01BA">
              <w:rPr>
                <w:sz w:val="22"/>
                <w:szCs w:val="22"/>
                <w:lang w:eastAsia="ko-KR"/>
              </w:rPr>
              <w:lastRenderedPageBreak/>
              <w:t>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656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6개 문헌 전체와 2순위 조사(ISO/IEC 25024, TTA 표준 검색 등)를 통해서도 실시간·준실시간 복제의 지연시간(latency) 허용기준, 큐·로그 적체 관리기준을 규정한 문헌을 확인하지 못함.)</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C1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재처리 시 중복반영 방지·탐지에 대한 구체적 검증기준을 확인하지 못함.)</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 Amazon CloudWatch를 통해 CDCLatencySource/CDCLatencyTarget 등 복제 상태 지표를 지속적으로 기록・조회할 수 있도록 제공(출처: aws.amazon.com/blogs/database/); Oracle GoldenGate는 </w:t>
            </w:r>
            <w:r w:rsidRPr="00CF01BA">
              <w:rPr>
                <w:sz w:val="22"/>
                <w:szCs w:val="22"/>
                <w:lang w:eastAsia="ko-KR"/>
              </w:rPr>
              <w:lastRenderedPageBreak/>
              <w:t>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lastRenderedPageBreak/>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lastRenderedPageBreak/>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p w14:paraId="58D95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 결함 등급·조치기한·재시험 등 세부 기준을 다루는 표준/지침은 1순위·2순위 문헌 모두에서 원문을 확인하지 못함</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w:t>
            </w:r>
            <w:r w:rsidRPr="00CF01BA">
              <w:rPr>
                <w:sz w:val="22"/>
                <w:szCs w:val="22"/>
                <w:lang w:eastAsia="ko-KR"/>
              </w:rPr>
              <w:lastRenderedPageBreak/>
              <w:t>“용량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xml:space="preserve">. 공급자 및 비즈니스 </w:t>
            </w:r>
            <w:r w:rsidRPr="007D6216">
              <w:rPr>
                <w:rFonts w:ascii="바탕체" w:hAnsi="바탕체" w:cs="굴림"/>
                <w:sz w:val="22"/>
                <w:szCs w:val="20"/>
              </w:rPr>
              <w:lastRenderedPageBreak/>
              <w:t>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 관리 — “1.1 고객서비스요청(CSR) 유형 1.2 CSR 유형별 처리공정 1.3 </w:t>
            </w:r>
            <w:r w:rsidRPr="00CF01BA">
              <w:rPr>
                <w:sz w:val="22"/>
                <w:szCs w:val="22"/>
                <w:lang w:eastAsia="ko-KR"/>
              </w:rPr>
              <w:lastRenderedPageBreak/>
              <w:t>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w:t>
            </w:r>
            <w:r w:rsidRPr="00CF01BA">
              <w:rPr>
                <w:sz w:val="22"/>
                <w:szCs w:val="22"/>
                <w:lang w:eastAsia="ko-KR"/>
              </w:rPr>
              <w:lastRenderedPageBreak/>
              <w:t>—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[아웃소싱매뉴얼] A220 — 상용SW 유지보수 대가지불방법(요율제/정액제/콜베이스제) 선택시 고려사항: </w:t>
            </w:r>
            <w:r w:rsidRPr="00CF01BA">
              <w:rPr>
                <w:sz w:val="22"/>
                <w:szCs w:val="22"/>
                <w:lang w:eastAsia="ko-KR"/>
              </w:rPr>
              <w:lastRenderedPageBreak/>
              <w:t>“라이센스와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lastRenderedPageBreak/>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Ⅲ.1.3 감리 점검가이드의 구조 — “본 가이드는 정보시스템 운영과 정보시스템 유지보수 감리를 위한 것으로 감리 대상을 개발SW, 상용SW, 그리고 인프라로 </w:t>
            </w:r>
            <w:r w:rsidRPr="00CF01BA">
              <w:rPr>
                <w:sz w:val="22"/>
                <w:szCs w:val="22"/>
                <w:lang w:eastAsia="ko-KR"/>
              </w:rPr>
              <w:lastRenderedPageBreak/>
              <w:t>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OP-IF-04(서비스 연속성 및 가용성 관리) 04 — “백업 및 복구를 위한 계획이 적정하고, 이에 따라 적정하게 수행중인가? — 백업계획의 적정성, 백업 실행 </w:t>
            </w:r>
            <w:r w:rsidRPr="00CF01BA">
              <w:rPr>
                <w:sz w:val="22"/>
                <w:szCs w:val="22"/>
                <w:lang w:eastAsia="ko-KR"/>
              </w:rPr>
              <w:lastRenderedPageBreak/>
              <w:t>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D210 서비스데스크관리 1.1 — “서비스요청사항의 유형을 사전에 정의 - 단순문의(사용법, 프로세스, 데이터, 기타문의), 장애처리요청(데스크탑, </w:t>
            </w:r>
            <w:r w:rsidRPr="00CF01BA">
              <w:rPr>
                <w:sz w:val="22"/>
                <w:szCs w:val="22"/>
                <w:lang w:eastAsia="ko-KR"/>
              </w:rPr>
              <w:lastRenderedPageBreak/>
              <w:t>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lastRenderedPageBreak/>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“1.1 운영및유지보수이관 필수산출물정의(설계서, 개발소스코드, </w:t>
            </w:r>
            <w:r w:rsidRPr="00CF01BA">
              <w:rPr>
                <w:sz w:val="22"/>
                <w:szCs w:val="22"/>
                <w:lang w:eastAsia="ko-KR"/>
              </w:rPr>
              <w:lastRenderedPageBreak/>
              <w:t>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w:t>
            </w:r>
            <w:r w:rsidRPr="00CF01BA">
              <w:rPr>
                <w:sz w:val="22"/>
                <w:szCs w:val="22"/>
                <w:lang w:eastAsia="ko-KR"/>
              </w:rPr>
              <w:lastRenderedPageBreak/>
              <w:t>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검토항목03 — “변경요청 사항에 따라서 관련 산출물이 변경되고, 시스템 및 </w:t>
            </w:r>
            <w:r w:rsidRPr="00CF01BA">
              <w:rPr>
                <w:sz w:val="22"/>
                <w:szCs w:val="22"/>
                <w:lang w:eastAsia="ko-KR"/>
              </w:rPr>
              <w:lastRenderedPageBreak/>
              <w:t>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2C18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CPU/Core/사용자 수/서버 수/인스턴스 기준의 구체적 국내 공공부문 라이선스 산정 기준 문서는 확인 필요 (사유: 1·2순위 문헌 모두에서 조문·항목 수준까지 확인되지 않음)</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보조 근거] [IT아웃소싱매뉴얼]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p w14:paraId="162DA7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F25A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 “감리법인은 감리대상사업 검사 전까지 제9조제1항제2호에 따른 세부 검사항목별 과업내용 이행여부를 점검하고 그 결과를 감리수행결과보고서에 적합·부적합으로 명시하여 발주자등에게 제출하여야 한다”; “4.5 시스템 운영 사업” 표준점검항목 – 감리영역 “인프라” 1번: “신규 및 변경 서비스의 기획, 구현을 위한 지원이 적정하게 수행되는지 여부”</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p w14:paraId="72577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“재발장애Known Error 구비비율 = Known Error 등록건수 ÷ 재발장애건수 (*Known Error: 근본원인이 파악되고 적절한(임시) 해결책이 있는 장애)”</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22E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①·② — [수행가이드]에 원문 인용: “감리법인은 감리대상사업 검사 전까지… 세부 검사항목별 과업내용 이행여부를 점검하고 그 결과를 감리수행결과보고서에 적합·부적합으로 명시하여… 제출하여야 한다”</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7E31B4B1" w14:textId="03CE7DA8" w:rsidR="003B51C7" w:rsidRDefault="003B51C7" w:rsidP="002908BE">
      <w:pPr>
        <w:pStyle w:val="a5"/>
      </w:pPr>
    </w:p>
    <w:p w14:paraId="2C439942" w14:textId="25F0C0FF" w:rsidR="0042748B" w:rsidRDefault="0042748B">
      <w:pPr>
        <w:widowControl/>
        <w:wordWrap/>
        <w:autoSpaceDE/>
        <w:autoSpaceDN/>
        <w:rPr>
          <w:b/>
          <w:bCs/>
          <w:sz w:val="22"/>
          <w:szCs w:val="24"/>
        </w:rPr>
      </w:pPr>
      <w:r>
        <w:rPr>
          <w:b/>
          <w:bCs/>
          <w:sz w:val="22"/>
          <w:szCs w:val="24"/>
        </w:rPr>
        <w:br w:type="page"/>
      </w:r>
    </w:p>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p w14:paraId="3955E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SD02-4-E1(설계단계/품질보증활동) — 시스템 전환전략(아래 [3-1-가-3-02] 참조), 단계적 구축범위 구분의 개념적 근거로 보조 인용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AB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전체를 검색하였으나 “Top-K”, “Re-ranking”, “재순위화” 등 검색결과 랭킹・재정렬과 관련된 조문이나 서술을 전혀 확인하지 못하였다.)</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7E9CF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(기존 조사) 1순위 문헌 11개 파일 전체와 2순위로 확인한 AI기본법・AI윤리기준・ISO/IEC 42001・23894・23053에서는 “Golden Set”이라는 용어 자체나 이에 대응하는 조문은 확인하지 못하였다. [AI데이터품질가이드1~3권]의 “평가데이터셋”・“품질지표기준서”는 AI모델 학습용 데이터의 구축・라벨링 품질 검사 목적으로, 본 항목이 요구하는 “배포 후 서비스 성능평가용 대표 질의셋”과 목적・대상・적용 단계가 달라 직접 근거로 인용하지 않았다.</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2CDE9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 질의 재작성(query rewriting)·질의 확장(query expansion), 키워드/벡터/하이브리드 검색 선택기준, 다중검색결과 통합·재순위화(re-ranking) 등 정보검색(IR) 기법 자체의 선택·설계기준은 1순위 문헌(AI보안가이드북, AI위협대응매뉴얼, 감리수행·발주관리가이드, AI 데이터 품질관리 가이드 제1~3권 등 priorsource폴더 전체) 어디에서도 확인되지 않음</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근거(간접)</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여부”(필수 우선적용항목);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 )</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11CEE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검토항목05 — “데이터 구축 계획 대비 누락 없이 데이터가 충분히 구축되었는가? — 데이터 유형별 목표 대비 실제 구축량의 충분성, 구축 및 적재 데이터간 대조 및 검증 여부”</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4CA7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DB02-2(데이터베이스구축/구축/품질검사) 검토항목01 — “품질보증계획에 따라 품질보증활동이 적정하게 수행되었는가?”; 검토항목03 — “검사지침에 따라 전수/표본 검사를 적정하게 실시하였는가?”; 검토항목04 — “구축된 데이터는 사전에 설정된 품질목표를 달성하고 있는가? — 표본 추출에 따른 구축 데이터의 품질목표 달성 여부, 데이터의 서버 적재 후 검사 실시에 따른 품질목표(정확도, 검색성능 등) 달성 여부”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9CCB9" w14:textId="77777777" w:rsidR="00500E16" w:rsidRDefault="00500E16" w:rsidP="003473D8">
      <w:pPr>
        <w:spacing w:after="0" w:line="240" w:lineRule="auto"/>
      </w:pPr>
      <w:r>
        <w:separator/>
      </w:r>
    </w:p>
  </w:endnote>
  <w:endnote w:type="continuationSeparator" w:id="0">
    <w:p w14:paraId="08601D74" w14:textId="77777777" w:rsidR="00500E16" w:rsidRDefault="00500E16"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3B94FE0"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691EAB">
      <w:rPr>
        <w:rStyle w:val="a9"/>
        <w:rFonts w:ascii="바탕체" w:hAnsi="바탕체"/>
        <w:noProof/>
      </w:rPr>
      <w:t>210</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70F4D" w14:textId="77777777" w:rsidR="00500E16" w:rsidRDefault="00500E16" w:rsidP="003473D8">
      <w:pPr>
        <w:spacing w:after="0" w:line="240" w:lineRule="auto"/>
      </w:pPr>
      <w:r>
        <w:separator/>
      </w:r>
    </w:p>
  </w:footnote>
  <w:footnote w:type="continuationSeparator" w:id="0">
    <w:p w14:paraId="6933DE5B" w14:textId="77777777" w:rsidR="00500E16" w:rsidRDefault="00500E16"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4338BCBD"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02BB4646"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691EAB" w:rsidRPr="00691EAB">
                            <w:rPr>
                              <w:rFonts w:ascii="바탕체" w:hAnsi="바탕체"/>
                              <w:b/>
                              <w:bCs/>
                              <w:noProof/>
                            </w:rPr>
                            <w:t>2.</w:t>
                          </w:r>
                          <w:r w:rsidR="00691EAB">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02BB4646"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691EAB" w:rsidRPr="00691EAB">
                      <w:rPr>
                        <w:rFonts w:ascii="바탕체" w:hAnsi="바탕체"/>
                        <w:b/>
                        <w:bCs/>
                        <w:noProof/>
                      </w:rPr>
                      <w:t>2.</w:t>
                    </w:r>
                    <w:r w:rsidR="00691EAB">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691EAB">
      <w:rPr>
        <w:rFonts w:ascii="바탕체" w:hAnsi="바탕체"/>
        <w:noProof/>
      </w:rPr>
      <w:t>2. 설계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216A"/>
    <w:rsid w:val="00212579"/>
    <w:rsid w:val="00213829"/>
    <w:rsid w:val="00215F7B"/>
    <w:rsid w:val="002170C9"/>
    <w:rsid w:val="0021747C"/>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214</Pages>
  <Words>86382</Words>
  <Characters>492380</Characters>
  <Application>Microsoft Office Word</Application>
  <DocSecurity>0</DocSecurity>
  <Lines>4103</Lines>
  <Paragraphs>1155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14</cp:revision>
  <dcterms:created xsi:type="dcterms:W3CDTF">2026-08-14T23:14:00Z</dcterms:created>
  <dcterms:modified xsi:type="dcterms:W3CDTF">2026-08-16T05:48:00Z</dcterms:modified>
</cp:coreProperties>
</file>