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thing”(평가셋 설계 시 승인된 정답, 주제・질문유형 메타데이터, 원천문서 링크, 동일 질문의 표현 변형을 구성요소로 정의)(출처: learn.microsoft.com/azure/developer/ai/advanced-retrieval-augmented-generation)</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documented”(성능・보증 기준을 실제 배포 환경과 유사한 조건에서 측정・문서화할 것); MP-1.2-002 — “Verify that data or benchmarks used in risk measurement… are representative of diverse in-context user populations”(평가셋이 실제 이용자군을 대표하는지 검증할 것)</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경우”(평가 수행 및 결과 관리 여부의 판정기준)</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“Developers use it to see how well the system works and to run tests when they add new features or updates”(기능 추가・변경 시 골든셋 기반 회귀시험 수행); Evaluation &gt; Capturing and acting on feedback from users: “A good pipeline uses custom tools to measure answer quality. It helps you see why the AI gave a specific answer, which documents it used, and how well the inference pipeline worked”(평가 결과를 응답별 근거문서・검색결과 단위로 추적・분석)(출처: learn.microsoft.com/azure/developer/ai/advanced-retrieval-augmented-generation)</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authority”(배포 전 시험 결과를 릴리즈 승인권자 등 관련자에게 공유); MS-2.5-001 — “Avoid extrapolating GAI system performance or capabilities from narrow, non-systematic, and anecdotal assessments”(협소하거나 비체계적・일화적인 평가로 성능을 추정하지 말 것); MS-2.5-003 — “Review and verify sources and citations in GAI system outputs during pre-deployment risk measurement and ongoing monitoring activities”(응답의 출처・인용을 배포 전 측정 및 운영 모니터링 단계에서 검증)</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