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Schoolbook" w:cs="Century Schoolbook" w:eastAsia="Century Schoolbook" w:hAnsi="Century Schoolbook"/>
          <w:b w:val="1"/>
          <w:sz w:val="30"/>
          <w:szCs w:val="3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0"/>
          <w:szCs w:val="30"/>
          <w:rtl w:val="0"/>
        </w:rPr>
        <w:t xml:space="preserve">Tasks Accomplished</w:t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(To be used in the Self Evaluation form)</w:t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Andrew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Clive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Coding → Requirement 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Man page for lseek()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Test function &amp; data for lseek()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Explain lseek()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Coding → Requirements 1 &amp; 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ChangeLog &amp; readme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Test function &amp; data for extents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Schoolbook" w:cs="Century Schoolbook" w:eastAsia="Century Schoolbook" w:hAnsi="Century Schoolbook"/>
                <w:u w:val="no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Explain block-allocation policy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