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78559" w14:textId="77777777" w:rsidR="00C83289" w:rsidRDefault="00C83289" w:rsidP="00C83289">
      <w:pPr>
        <w:spacing w:after="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4F338657" w14:textId="77777777" w:rsidR="00C83289" w:rsidRPr="00AA434C" w:rsidRDefault="00C83289" w:rsidP="00C83289">
      <w:pPr>
        <w:spacing w:after="160"/>
        <w:rPr>
          <w:rFonts w:ascii="Times New Roman" w:eastAsia="Times New Roman" w:hAnsi="Times New Roman" w:cs="Times New Roman"/>
          <w:color w:val="1F2937"/>
          <w:sz w:val="28"/>
          <w:szCs w:val="28"/>
        </w:rPr>
      </w:pPr>
      <w:r w:rsidRPr="00AA434C">
        <w:rPr>
          <w:rFonts w:ascii="Times New Roman" w:eastAsia="Times New Roman" w:hAnsi="Times New Roman" w:cs="Times New Roman"/>
          <w:color w:val="1F2937"/>
          <w:sz w:val="28"/>
          <w:szCs w:val="28"/>
        </w:rPr>
        <w:t xml:space="preserve">                                            </w:t>
      </w:r>
      <w:r w:rsidRPr="00AA434C">
        <w:rPr>
          <w:rFonts w:ascii="Times New Roman" w:eastAsia="Times New Roman" w:hAnsi="Times New Roman" w:cs="Times New Roman"/>
          <w:noProof/>
          <w:color w:val="1F2937"/>
          <w:sz w:val="28"/>
          <w:szCs w:val="28"/>
        </w:rPr>
        <w:drawing>
          <wp:inline distT="0" distB="0" distL="0" distR="0" wp14:anchorId="3A059835" wp14:editId="03ACFC0E">
            <wp:extent cx="2857500" cy="27908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756" cy="279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B59DBD" w14:textId="22019CA6" w:rsidR="00C83289" w:rsidRPr="00AA434C" w:rsidRDefault="00C83289" w:rsidP="00C83289">
      <w:pPr>
        <w:spacing w:after="400"/>
        <w:jc w:val="center"/>
        <w:rPr>
          <w:rFonts w:ascii="Times New Roman" w:eastAsia="Times New Roman" w:hAnsi="Times New Roman" w:cs="Times New Roman"/>
          <w:b/>
          <w:bCs/>
          <w:color w:val="0B4F54"/>
          <w:sz w:val="44"/>
          <w:szCs w:val="44"/>
        </w:rPr>
      </w:pPr>
      <w:r w:rsidRPr="00AA434C">
        <w:rPr>
          <w:rFonts w:ascii="Times New Roman" w:eastAsia="Times New Roman" w:hAnsi="Times New Roman" w:cs="Times New Roman"/>
          <w:b/>
          <w:bCs/>
          <w:color w:val="0B4F54"/>
          <w:sz w:val="44"/>
          <w:szCs w:val="44"/>
        </w:rPr>
        <w:t xml:space="preserve">BUNA </w:t>
      </w:r>
      <w:r w:rsidR="00DB0B41">
        <w:rPr>
          <w:rFonts w:ascii="Times New Roman" w:eastAsia="Times New Roman" w:hAnsi="Times New Roman" w:cs="Times New Roman"/>
          <w:b/>
          <w:bCs/>
          <w:color w:val="0B4F54"/>
          <w:sz w:val="44"/>
          <w:szCs w:val="44"/>
        </w:rPr>
        <w:t>PLATE</w:t>
      </w:r>
    </w:p>
    <w:p w14:paraId="09EEBF74" w14:textId="1890FB0F" w:rsidR="00C83289" w:rsidRPr="00C83289" w:rsidRDefault="00C83289" w:rsidP="00C83289">
      <w:pPr>
        <w:spacing w:after="400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</w:rPr>
      </w:pPr>
      <w:r w:rsidRPr="00AA434C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</w:rPr>
        <w:t xml:space="preserve">Buna </w:t>
      </w:r>
      <w:r w:rsidRPr="00C83289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</w:rPr>
        <w:t>Plate</w:t>
      </w:r>
      <w:r w:rsidRPr="00AA434C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</w:rPr>
        <w:t xml:space="preserve"> Product Performance Analysis</w:t>
      </w:r>
    </w:p>
    <w:p w14:paraId="27338415" w14:textId="523A4094" w:rsidR="00C83289" w:rsidRPr="00AA434C" w:rsidRDefault="00C83289" w:rsidP="00C83289">
      <w:pPr>
        <w:spacing w:after="4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00AA434C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7-Month Summary Report January to July 2026</w:t>
      </w:r>
    </w:p>
    <w:p w14:paraId="7E5EEEC8" w14:textId="77777777" w:rsidR="00C83289" w:rsidRPr="00AA434C" w:rsidRDefault="00C83289" w:rsidP="00C83289">
      <w:pPr>
        <w:spacing w:after="4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1AFB6C5A" w14:textId="77777777" w:rsidR="00C83289" w:rsidRPr="00AA434C" w:rsidRDefault="00C83289" w:rsidP="00C83289">
      <w:pPr>
        <w:spacing w:after="400"/>
        <w:jc w:val="center"/>
        <w:rPr>
          <w:rFonts w:ascii="Times New Roman" w:eastAsia="Times New Roman" w:hAnsi="Times New Roman" w:cs="Times New Roman"/>
          <w:b/>
          <w:bCs/>
          <w:color w:val="0B4F54"/>
          <w:sz w:val="56"/>
          <w:szCs w:val="56"/>
        </w:rPr>
      </w:pPr>
    </w:p>
    <w:p w14:paraId="3A7873F7" w14:textId="77777777" w:rsidR="00C83289" w:rsidRPr="00AA434C" w:rsidRDefault="00C83289" w:rsidP="00C83289">
      <w:pPr>
        <w:spacing w:after="400"/>
        <w:jc w:val="center"/>
        <w:rPr>
          <w:rFonts w:ascii="Times New Roman" w:eastAsia="Times New Roman" w:hAnsi="Times New Roman" w:cs="Times New Roman"/>
          <w:color w:val="00B050"/>
          <w:sz w:val="10"/>
          <w:szCs w:val="10"/>
        </w:rPr>
      </w:pPr>
      <w:r w:rsidRPr="00AA434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 xml:space="preserve">                              </w:t>
      </w:r>
      <w:r w:rsidRPr="00AA434C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Prepared by; Marketing Department</w:t>
      </w:r>
    </w:p>
    <w:p w14:paraId="3D01D0FF" w14:textId="77777777" w:rsidR="00C83289" w:rsidRDefault="00C83289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7CC3689A" w14:textId="77777777" w:rsidR="00C83289" w:rsidRDefault="00C83289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42D1BF7C" w14:textId="77777777" w:rsidR="00955684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6EF961A8" w14:textId="77777777" w:rsidR="00955684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3C40BD42" w14:textId="5FF1FDA1" w:rsidR="00955684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                                                                                                   15/8/2026</w:t>
      </w:r>
    </w:p>
    <w:p w14:paraId="1AA57B22" w14:textId="702450E8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1. Executive Summary</w:t>
      </w:r>
    </w:p>
    <w:p w14:paraId="59719174" w14:textId="77777777" w:rsidR="0017636A" w:rsidRPr="00C83289" w:rsidRDefault="00955684" w:rsidP="00C83289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>Between January and July 2026, Buna Plate sold 1,029,240 units across 48 plate items, 12 colors, and 9 regions/outlets, recorded across 5,515 sales transaction lines. Average monthly volume was 147,034 units, with performance ranging from a low of 88,459 u</w:t>
      </w:r>
      <w:r w:rsidRPr="00C83289">
        <w:rPr>
          <w:rFonts w:ascii="Times New Roman" w:hAnsi="Times New Roman" w:cs="Times New Roman"/>
          <w:sz w:val="24"/>
          <w:szCs w:val="24"/>
        </w:rPr>
        <w:t>nits in 2026-02 to a high of 190,474 units in 2026-01.</w:t>
      </w:r>
    </w:p>
    <w:p w14:paraId="74E601A1" w14:textId="77777777" w:rsidR="0017636A" w:rsidRPr="00C83289" w:rsidRDefault="00955684" w:rsidP="00C83289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>Sales are heavily concentrated: one region and a handful of items account for the large majority of volume, while white, thin plates are the dominant color and size combination. Details for every sheet</w:t>
      </w:r>
      <w:r w:rsidRPr="00C83289">
        <w:rPr>
          <w:rFonts w:ascii="Times New Roman" w:hAnsi="Times New Roman" w:cs="Times New Roman"/>
          <w:sz w:val="24"/>
          <w:szCs w:val="24"/>
        </w:rPr>
        <w:t xml:space="preserve"> in the workbook follow below.</w:t>
      </w:r>
    </w:p>
    <w:p w14:paraId="36D96C4F" w14:textId="77777777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t>2. Dashboard Overview</w:t>
      </w:r>
    </w:p>
    <w:p w14:paraId="4E1CDF0D" w14:textId="77777777" w:rsidR="0017636A" w:rsidRPr="00512B71" w:rsidRDefault="00955684">
      <w:pPr>
        <w:spacing w:after="14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sz w:val="28"/>
          <w:szCs w:val="28"/>
        </w:rPr>
        <w:t>The Dashboard sheet consolidates the workbook's headline KPIs and top performers.</w:t>
      </w:r>
    </w:p>
    <w:p w14:paraId="44A5D315" w14:textId="77777777" w:rsidR="0017636A" w:rsidRPr="00512B71" w:rsidRDefault="00955684">
      <w:pPr>
        <w:pStyle w:val="Heading2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2E75B6"/>
          <w:sz w:val="28"/>
          <w:szCs w:val="28"/>
        </w:rPr>
        <w:t>Key Metrics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2900"/>
      </w:tblGrid>
      <w:tr w:rsidR="0017636A" w:rsidRPr="00512B71" w14:paraId="26458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B2E8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Metric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45CD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Value</w:t>
            </w:r>
          </w:p>
        </w:tc>
      </w:tr>
      <w:tr w:rsidR="0017636A" w:rsidRPr="00512B71" w14:paraId="4748949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3D9A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Total Plate Units Sold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25E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1,029,240</w:t>
            </w:r>
          </w:p>
        </w:tc>
      </w:tr>
      <w:tr w:rsidR="0017636A" w:rsidRPr="00512B71" w14:paraId="62DCB85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639B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Sales Transaction Lines</w:t>
            </w:r>
          </w:p>
        </w:tc>
        <w:tc>
          <w:tcPr>
            <w:tcW w:w="2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FE7D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5,515</w:t>
            </w:r>
          </w:p>
        </w:tc>
      </w:tr>
      <w:tr w:rsidR="0017636A" w:rsidRPr="00512B71" w14:paraId="049D855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7430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Plate Items (SKUs)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3114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</w:tr>
      <w:tr w:rsidR="0017636A" w:rsidRPr="00512B71" w14:paraId="2202A98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03FF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Colors Offered</w:t>
            </w:r>
          </w:p>
        </w:tc>
        <w:tc>
          <w:tcPr>
            <w:tcW w:w="2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24DB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17636A" w:rsidRPr="00512B71" w14:paraId="6BC92D6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237D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Regions / Outlets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59E4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</w:tbl>
    <w:p w14:paraId="4725BDD4" w14:textId="77777777" w:rsidR="0017636A" w:rsidRPr="00512B71" w:rsidRDefault="00955684">
      <w:pPr>
        <w:pStyle w:val="Heading2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2E75B6"/>
          <w:sz w:val="28"/>
          <w:szCs w:val="28"/>
        </w:rPr>
        <w:t>Top Performers at a Glance</w:t>
      </w:r>
    </w:p>
    <w:p w14:paraId="0DF04BFB" w14:textId="7F38BB94" w:rsidR="0017636A" w:rsidRPr="00C83289" w:rsidRDefault="00955684" w:rsidP="00C8328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 xml:space="preserve">Top Region/Outlet: Gelan </w:t>
      </w:r>
      <w:r w:rsidRPr="00C83289">
        <w:rPr>
          <w:rFonts w:ascii="Times New Roman" w:hAnsi="Times New Roman" w:cs="Times New Roman"/>
          <w:sz w:val="24"/>
          <w:szCs w:val="24"/>
        </w:rPr>
        <w:t>719,658 units (69.9% of total volume)</w:t>
      </w:r>
    </w:p>
    <w:p w14:paraId="569F871E" w14:textId="7932F3FE" w:rsidR="0017636A" w:rsidRPr="00C83289" w:rsidRDefault="00955684" w:rsidP="00C8328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 xml:space="preserve">Top Item: BPKB10055BowlPlate (Code 430023) </w:t>
      </w:r>
      <w:r w:rsidRPr="00C83289">
        <w:rPr>
          <w:rFonts w:ascii="Times New Roman" w:hAnsi="Times New Roman" w:cs="Times New Roman"/>
          <w:sz w:val="24"/>
          <w:szCs w:val="24"/>
        </w:rPr>
        <w:t xml:space="preserve"> 153,546 units (14.9% of total volume)</w:t>
      </w:r>
    </w:p>
    <w:p w14:paraId="410F66CF" w14:textId="25FD8347" w:rsidR="0017636A" w:rsidRPr="00C83289" w:rsidRDefault="00955684" w:rsidP="00C8328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 xml:space="preserve">Strongest Month: 2026-01 </w:t>
      </w:r>
      <w:r w:rsidR="00512B71" w:rsidRPr="00C83289">
        <w:rPr>
          <w:rFonts w:ascii="Times New Roman" w:hAnsi="Times New Roman" w:cs="Times New Roman"/>
          <w:sz w:val="24"/>
          <w:szCs w:val="24"/>
        </w:rPr>
        <w:t>-</w:t>
      </w:r>
      <w:r w:rsidRPr="00C83289">
        <w:rPr>
          <w:rFonts w:ascii="Times New Roman" w:hAnsi="Times New Roman" w:cs="Times New Roman"/>
          <w:sz w:val="24"/>
          <w:szCs w:val="24"/>
        </w:rPr>
        <w:t>190,474 units</w:t>
      </w:r>
    </w:p>
    <w:p w14:paraId="06E7F609" w14:textId="77777777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t>3. Region Performance</w:t>
      </w:r>
    </w:p>
    <w:p w14:paraId="0BD65ACA" w14:textId="17489C81" w:rsidR="0017636A" w:rsidRPr="00C83289" w:rsidRDefault="00955684" w:rsidP="00C83289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>Nine regions/outlets sold Buna Plate products over the period. Gelan dominates the network, contributing 69.9%</w:t>
      </w:r>
      <w:r w:rsidRPr="00C83289">
        <w:rPr>
          <w:rFonts w:ascii="Times New Roman" w:hAnsi="Times New Roman" w:cs="Times New Roman"/>
          <w:sz w:val="24"/>
          <w:szCs w:val="24"/>
        </w:rPr>
        <w:t xml:space="preserve"> of total units </w:t>
      </w:r>
      <w:r w:rsidRPr="00C83289">
        <w:rPr>
          <w:rFonts w:ascii="Times New Roman" w:hAnsi="Times New Roman" w:cs="Times New Roman"/>
          <w:sz w:val="24"/>
          <w:szCs w:val="24"/>
        </w:rPr>
        <w:t xml:space="preserve">more than all other regions combined </w:t>
      </w:r>
      <w:r w:rsidRPr="00C83289">
        <w:rPr>
          <w:rFonts w:ascii="Times New Roman" w:hAnsi="Times New Roman" w:cs="Times New Roman"/>
          <w:sz w:val="24"/>
          <w:szCs w:val="24"/>
        </w:rPr>
        <w:t xml:space="preserve">followed by Mercato Shop (9.0%) and Head Office / Vans (6.7%). The three smallest contributors </w:t>
      </w:r>
      <w:r w:rsidRPr="00C83289">
        <w:rPr>
          <w:rFonts w:ascii="Times New Roman" w:hAnsi="Times New Roman" w:cs="Times New Roman"/>
          <w:sz w:val="24"/>
          <w:szCs w:val="24"/>
        </w:rPr>
        <w:t xml:space="preserve">Shashemene, Nekemte, and Bahir Dar </w:t>
      </w:r>
      <w:r w:rsidRPr="00C83289">
        <w:rPr>
          <w:rFonts w:ascii="Times New Roman" w:hAnsi="Times New Roman" w:cs="Times New Roman"/>
          <w:sz w:val="24"/>
          <w:szCs w:val="24"/>
        </w:rPr>
        <w:t>together account for just 1.6% of volume.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3"/>
        <w:gridCol w:w="2575"/>
        <w:gridCol w:w="1772"/>
      </w:tblGrid>
      <w:tr w:rsidR="0017636A" w:rsidRPr="00512B71" w14:paraId="2AE11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AE9B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Region / Outlet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4522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Units S</w:t>
            </w: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old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CE24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Contribution %</w:t>
            </w:r>
          </w:p>
        </w:tc>
      </w:tr>
      <w:tr w:rsidR="0017636A" w:rsidRPr="00512B71" w14:paraId="4210DB9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60C2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Gelan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5C400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719,658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FF73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69.9%</w:t>
            </w:r>
          </w:p>
        </w:tc>
      </w:tr>
      <w:tr w:rsidR="0017636A" w:rsidRPr="00512B71" w14:paraId="1B041B6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BAD4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Mercato Shop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119D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92,732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692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9.0%</w:t>
            </w:r>
          </w:p>
        </w:tc>
      </w:tr>
      <w:tr w:rsidR="0017636A" w:rsidRPr="00512B71" w14:paraId="6ED8BD3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A354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Head Office / Vans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7D9F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69,162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07C3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6.7%</w:t>
            </w:r>
          </w:p>
        </w:tc>
      </w:tr>
      <w:tr w:rsidR="0017636A" w:rsidRPr="00512B71" w14:paraId="7826A3F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1771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Adama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F48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63,011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053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6.1%</w:t>
            </w:r>
          </w:p>
        </w:tc>
      </w:tr>
      <w:tr w:rsidR="0017636A" w:rsidRPr="00512B71" w14:paraId="58AC47C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0EE7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Jimma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A6A3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49,494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724A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4.8%</w:t>
            </w:r>
          </w:p>
        </w:tc>
      </w:tr>
      <w:tr w:rsidR="0017636A" w:rsidRPr="00512B71" w14:paraId="50BA24A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1499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Hawassa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2F17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18,322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425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1.8%</w:t>
            </w:r>
          </w:p>
        </w:tc>
      </w:tr>
      <w:tr w:rsidR="0017636A" w:rsidRPr="00512B71" w14:paraId="004A2F5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F53B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Shashemene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8984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13,188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3F75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1.3%</w:t>
            </w:r>
          </w:p>
        </w:tc>
      </w:tr>
      <w:tr w:rsidR="0017636A" w:rsidRPr="00512B71" w14:paraId="3B4DE43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F8AA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Nekemte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5B1D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3,157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4917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0.3%</w:t>
            </w:r>
          </w:p>
        </w:tc>
      </w:tr>
      <w:tr w:rsidR="0017636A" w:rsidRPr="00512B71" w14:paraId="5CDCE63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5BFD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Bahir Dar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C75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516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F514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0.1%</w:t>
            </w:r>
          </w:p>
        </w:tc>
      </w:tr>
    </w:tbl>
    <w:p w14:paraId="2179BA88" w14:textId="77777777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t>4. Item Performance</w:t>
      </w:r>
    </w:p>
    <w:p w14:paraId="55F5BD5C" w14:textId="77777777" w:rsidR="0017636A" w:rsidRPr="00512B71" w:rsidRDefault="00955684" w:rsidP="00512B71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  <w:r w:rsidRPr="00512B71">
        <w:rPr>
          <w:rFonts w:ascii="Times New Roman" w:hAnsi="Times New Roman" w:cs="Times New Roman"/>
          <w:sz w:val="24"/>
          <w:szCs w:val="24"/>
        </w:rPr>
        <w:t xml:space="preserve">The 48 SKUs show a classic long-tail pattern: the top 5 items alone (BPKB10055BowlPlate, BPKB21105RoundFruitP, BPKB61085FlowerSmall, BPKB10045Bowl, BPKB1107RoundBowl) generate 57.7% of total volume, while the bottom 5 items combined contribute under 0.1%. </w:t>
      </w:r>
      <w:r w:rsidRPr="00512B71">
        <w:rPr>
          <w:rFonts w:ascii="Times New Roman" w:hAnsi="Times New Roman" w:cs="Times New Roman"/>
          <w:sz w:val="24"/>
          <w:szCs w:val="24"/>
        </w:rPr>
        <w:t>BPKB10055BowlPlate (Code 430023) is the single best-selling SKU at 153,546 units.</w:t>
      </w:r>
    </w:p>
    <w:p w14:paraId="4F6E56FA" w14:textId="77777777" w:rsidR="0017636A" w:rsidRPr="00512B71" w:rsidRDefault="00955684">
      <w:pPr>
        <w:pStyle w:val="Heading2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2E75B6"/>
          <w:sz w:val="28"/>
          <w:szCs w:val="28"/>
        </w:rPr>
        <w:t>Top 10 Items by Volume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1180"/>
        <w:gridCol w:w="3359"/>
        <w:gridCol w:w="1535"/>
        <w:gridCol w:w="1772"/>
      </w:tblGrid>
      <w:tr w:rsidR="0017636A" w:rsidRPr="00512B71" w14:paraId="3D3BA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8584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Rank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0AD7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Code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DDE7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Product Name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D43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Units Sold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286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Contribution %</w:t>
            </w:r>
          </w:p>
        </w:tc>
      </w:tr>
      <w:tr w:rsidR="0017636A" w:rsidRPr="00512B71" w14:paraId="0B4392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C3DA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4ACE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430023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74B0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BPKB10055BowlPlate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5217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153,546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0124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14.9%</w:t>
            </w:r>
          </w:p>
        </w:tc>
      </w:tr>
      <w:tr w:rsidR="0017636A" w:rsidRPr="00512B71" w14:paraId="78A99E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A8DB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B19A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430032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24D5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BPKB21105RoundFruitP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C896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151,749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E7BA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14.7%</w:t>
            </w:r>
          </w:p>
        </w:tc>
      </w:tr>
      <w:tr w:rsidR="0017636A" w:rsidRPr="00512B71" w14:paraId="0AF908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ACAF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69A6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430053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E85D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BPKB61085FlowerSmall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F035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124,477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F27A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12.1%</w:t>
            </w:r>
          </w:p>
        </w:tc>
      </w:tr>
      <w:tr w:rsidR="0017636A" w:rsidRPr="00512B71" w14:paraId="151C80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D94B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2DBC0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430022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35DB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BPKB10045Bowl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FBFB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112,154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BBD3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10.9%</w:t>
            </w:r>
          </w:p>
        </w:tc>
      </w:tr>
      <w:tr w:rsidR="0017636A" w:rsidRPr="00512B71" w14:paraId="441F24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B3C6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54B9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430027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13F9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BPKB1107RoundBowl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29D6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52,235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C7F6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5.1%</w:t>
            </w:r>
          </w:p>
        </w:tc>
      </w:tr>
      <w:tr w:rsidR="0017636A" w:rsidRPr="00512B71" w14:paraId="5E7679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C182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8F11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430003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35F4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BPBM1Mug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7CA5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42,446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D030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4.1%</w:t>
            </w:r>
          </w:p>
        </w:tc>
      </w:tr>
      <w:tr w:rsidR="0017636A" w:rsidRPr="00512B71" w14:paraId="53BF19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BE26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6763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430028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018E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BPKB1109RoundPlate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851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42,022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C1C2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4.1%</w:t>
            </w:r>
          </w:p>
        </w:tc>
      </w:tr>
      <w:tr w:rsidR="0017636A" w:rsidRPr="00512B71" w14:paraId="2D288D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BDC6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4086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430029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4E98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BPKB2006RoundPlate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BEB5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37,772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2D61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3.7%</w:t>
            </w:r>
          </w:p>
        </w:tc>
      </w:tr>
      <w:tr w:rsidR="0017636A" w:rsidRPr="00512B71" w14:paraId="651A45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EE28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393E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430004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C8A7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BPBM2Mug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934D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34,903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A246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3.4%</w:t>
            </w:r>
          </w:p>
        </w:tc>
      </w:tr>
      <w:tr w:rsidR="0017636A" w:rsidRPr="00512B71" w14:paraId="4BD291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9357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33F7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430026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6FE3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BPKB1020Bowl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132E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30,022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C2FF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2.9%</w:t>
            </w:r>
          </w:p>
        </w:tc>
      </w:tr>
    </w:tbl>
    <w:p w14:paraId="681430AF" w14:textId="77777777" w:rsidR="0017636A" w:rsidRPr="00512B71" w:rsidRDefault="0017636A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014B9A8E" w14:textId="77777777" w:rsidR="00C83289" w:rsidRDefault="00C83289">
      <w:pPr>
        <w:pStyle w:val="Heading2"/>
        <w:spacing w:before="200" w:after="100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14:paraId="39BAB2E3" w14:textId="77777777" w:rsidR="00C83289" w:rsidRDefault="00C83289">
      <w:pPr>
        <w:pStyle w:val="Heading2"/>
        <w:spacing w:before="200" w:after="100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14:paraId="6646D330" w14:textId="77777777" w:rsidR="00C83289" w:rsidRDefault="00C83289">
      <w:pPr>
        <w:pStyle w:val="Heading2"/>
        <w:spacing w:before="200" w:after="100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14:paraId="699C9EE9" w14:textId="4A6D82FC" w:rsidR="0017636A" w:rsidRPr="00512B71" w:rsidRDefault="00955684">
      <w:pPr>
        <w:pStyle w:val="Heading2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2E75B6"/>
          <w:sz w:val="28"/>
          <w:szCs w:val="28"/>
        </w:rPr>
        <w:t>Bottom 5 Items by Volume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1175"/>
        <w:gridCol w:w="3507"/>
        <w:gridCol w:w="1392"/>
        <w:gridCol w:w="1772"/>
      </w:tblGrid>
      <w:tr w:rsidR="0017636A" w:rsidRPr="00512B71" w14:paraId="57B376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3BB8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lastRenderedPageBreak/>
              <w:t>Rank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CAFA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Code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9716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Product Name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FEA8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Units Sold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60CE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Contribution %</w:t>
            </w:r>
          </w:p>
        </w:tc>
      </w:tr>
      <w:tr w:rsidR="0017636A" w:rsidRPr="00512B71" w14:paraId="2815FA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91E2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49E4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430018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91E8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BPCW163Bowl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6891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631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0.1%</w:t>
            </w:r>
          </w:p>
        </w:tc>
      </w:tr>
      <w:tr w:rsidR="0017636A" w:rsidRPr="00512B71" w14:paraId="1AC83B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0AE4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BC05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430002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FAEF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BPBB6112WHITERoundbo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8B0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499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3EA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0.0%</w:t>
            </w:r>
          </w:p>
        </w:tc>
      </w:tr>
      <w:tr w:rsidR="0017636A" w:rsidRPr="00512B71" w14:paraId="193EA1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50BBF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528A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430013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3BCB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BPCW054Bowl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B568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4EBE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0.0%</w:t>
            </w:r>
          </w:p>
        </w:tc>
      </w:tr>
      <w:tr w:rsidR="0017636A" w:rsidRPr="00512B71" w14:paraId="46BDC2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44A2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C21D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430059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7C0C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BPCW154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A3F7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0445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0.0%</w:t>
            </w:r>
          </w:p>
        </w:tc>
      </w:tr>
      <w:tr w:rsidR="0017636A" w:rsidRPr="00512B71" w14:paraId="3657E4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8666" w14:textId="77777777" w:rsidR="0017636A" w:rsidRPr="00512B71" w:rsidRDefault="00955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DE29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430016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7BF9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BPCW156PlateWithDot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D853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ABF7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0.0%</w:t>
            </w:r>
          </w:p>
        </w:tc>
      </w:tr>
    </w:tbl>
    <w:p w14:paraId="64F7C772" w14:textId="77777777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t>5. Color Performance</w:t>
      </w:r>
    </w:p>
    <w:p w14:paraId="10AB59F3" w14:textId="755A0933" w:rsidR="0017636A" w:rsidRPr="00C83289" w:rsidRDefault="00955684" w:rsidP="00C83289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 xml:space="preserve">White is the leading color at 444,419 units (43.2%), followed by Green (23.3%) and Ivory (13.8%). Together these three colors </w:t>
      </w:r>
      <w:r w:rsidRPr="00C83289">
        <w:rPr>
          <w:rFonts w:ascii="Times New Roman" w:hAnsi="Times New Roman" w:cs="Times New Roman"/>
          <w:sz w:val="24"/>
          <w:szCs w:val="24"/>
        </w:rPr>
        <w:t xml:space="preserve">White, Green, and Ivory </w:t>
      </w:r>
      <w:r w:rsidRPr="00C83289">
        <w:rPr>
          <w:rFonts w:ascii="Times New Roman" w:hAnsi="Times New Roman" w:cs="Times New Roman"/>
          <w:sz w:val="24"/>
          <w:szCs w:val="24"/>
        </w:rPr>
        <w:t>make up 80.3% of all units sold. The remaining colors (Red, Black, Yellow, Orange, Lime Green, Blue, L</w:t>
      </w:r>
      <w:r w:rsidRPr="00C83289">
        <w:rPr>
          <w:rFonts w:ascii="Times New Roman" w:hAnsi="Times New Roman" w:cs="Times New Roman"/>
          <w:sz w:val="24"/>
          <w:szCs w:val="24"/>
        </w:rPr>
        <w:t>ime Yellow) are minor, each contributing under 1% individually.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2578"/>
        <w:gridCol w:w="1772"/>
      </w:tblGrid>
      <w:tr w:rsidR="0017636A" w:rsidRPr="00512B71" w14:paraId="14F2E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8A95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Color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3EA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Units Sold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ACA3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Contribution %</w:t>
            </w:r>
          </w:p>
        </w:tc>
      </w:tr>
      <w:tr w:rsidR="0017636A" w:rsidRPr="00512B71" w14:paraId="4A92943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2CC1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White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4C9AB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444,419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91FD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43.2%</w:t>
            </w:r>
          </w:p>
        </w:tc>
      </w:tr>
      <w:tr w:rsidR="0017636A" w:rsidRPr="00512B71" w14:paraId="247348B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BEA3F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Green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79E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240,310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9F6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23.3%</w:t>
            </w:r>
          </w:p>
        </w:tc>
      </w:tr>
      <w:tr w:rsidR="0017636A" w:rsidRPr="00512B71" w14:paraId="6A76C96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C948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Ivory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B475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141,639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DC87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13.8%</w:t>
            </w:r>
          </w:p>
        </w:tc>
      </w:tr>
      <w:tr w:rsidR="0017636A" w:rsidRPr="00512B71" w14:paraId="0128682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8F79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Beige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013B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112,538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EF9F8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10.9%</w:t>
            </w:r>
          </w:p>
        </w:tc>
      </w:tr>
      <w:tr w:rsidR="0017636A" w:rsidRPr="00512B71" w14:paraId="0D63CE5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5778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Gray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4C06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77,172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2E58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7.5%</w:t>
            </w:r>
          </w:p>
        </w:tc>
      </w:tr>
      <w:tr w:rsidR="0017636A" w:rsidRPr="00512B71" w14:paraId="5F5E437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28D5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Red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55B0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3,497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0067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0.3%</w:t>
            </w:r>
          </w:p>
        </w:tc>
      </w:tr>
      <w:tr w:rsidR="0017636A" w:rsidRPr="00512B71" w14:paraId="66A6E42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E49B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Black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F21E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3,198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1A46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0.3%</w:t>
            </w:r>
          </w:p>
        </w:tc>
      </w:tr>
      <w:tr w:rsidR="0017636A" w:rsidRPr="00512B71" w14:paraId="1827688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1F50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Yellow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03C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2,368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8ABD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0.2%</w:t>
            </w:r>
          </w:p>
        </w:tc>
      </w:tr>
      <w:tr w:rsidR="0017636A" w:rsidRPr="00512B71" w14:paraId="3504D23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C94C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Orange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376F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1,720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7A76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0.2%</w:t>
            </w:r>
          </w:p>
        </w:tc>
      </w:tr>
      <w:tr w:rsidR="0017636A" w:rsidRPr="00512B71" w14:paraId="196A9EC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520B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Lime Green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2858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1,513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28238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0.1%</w:t>
            </w:r>
          </w:p>
        </w:tc>
      </w:tr>
      <w:tr w:rsidR="0017636A" w:rsidRPr="00512B71" w14:paraId="1825398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D24B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Blue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6235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78B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0.1%</w:t>
            </w:r>
          </w:p>
        </w:tc>
      </w:tr>
      <w:tr w:rsidR="0017636A" w:rsidRPr="00512B71" w14:paraId="51C0A5B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0412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Lime Yellow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0A32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182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4E9F8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0.0%</w:t>
            </w:r>
          </w:p>
        </w:tc>
      </w:tr>
    </w:tbl>
    <w:p w14:paraId="45096CE5" w14:textId="77777777" w:rsidR="00C83289" w:rsidRDefault="00C83289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3B4991D5" w14:textId="77777777" w:rsidR="00C83289" w:rsidRDefault="00C83289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2D048D65" w14:textId="77777777" w:rsidR="00C83289" w:rsidRDefault="00C83289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66A2100E" w14:textId="106C7D03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6. Size Performance</w:t>
      </w:r>
    </w:p>
    <w:p w14:paraId="724EDA3A" w14:textId="77777777" w:rsidR="0017636A" w:rsidRPr="00512B71" w:rsidRDefault="00955684" w:rsidP="00C83289">
      <w:pPr>
        <w:spacing w:after="140"/>
        <w:jc w:val="both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sz w:val="28"/>
          <w:szCs w:val="28"/>
        </w:rPr>
        <w:t>"</w:t>
      </w:r>
      <w:r w:rsidRPr="00C83289">
        <w:rPr>
          <w:rFonts w:ascii="Times New Roman" w:hAnsi="Times New Roman" w:cs="Times New Roman"/>
          <w:sz w:val="24"/>
          <w:szCs w:val="24"/>
        </w:rPr>
        <w:t>Thin" plates lead sales at 429,371 units (41.7%), narrowly ahead of "Normal" at 388,073 units (37.7%). "Thick" trails at 211,796 units (20.6%). The three sizes are more evenly balanced than colors or items, with no single size taking more than 42% of volu</w:t>
      </w:r>
      <w:r w:rsidRPr="00C83289">
        <w:rPr>
          <w:rFonts w:ascii="Times New Roman" w:hAnsi="Times New Roman" w:cs="Times New Roman"/>
          <w:sz w:val="24"/>
          <w:szCs w:val="24"/>
        </w:rPr>
        <w:t>me</w:t>
      </w:r>
      <w:r w:rsidRPr="00512B7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2578"/>
        <w:gridCol w:w="1772"/>
      </w:tblGrid>
      <w:tr w:rsidR="0017636A" w:rsidRPr="00512B71" w14:paraId="2ADAD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C78C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Size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3607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Units Sold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812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Contribution %</w:t>
            </w:r>
          </w:p>
        </w:tc>
      </w:tr>
      <w:tr w:rsidR="0017636A" w:rsidRPr="00512B71" w14:paraId="51603EC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0E86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E8CD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429,371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A3D6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41.7%</w:t>
            </w:r>
          </w:p>
        </w:tc>
      </w:tr>
      <w:tr w:rsidR="0017636A" w:rsidRPr="00512B71" w14:paraId="039AFE5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662D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0B40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388,073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1930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37.7%</w:t>
            </w:r>
          </w:p>
        </w:tc>
      </w:tr>
      <w:tr w:rsidR="0017636A" w:rsidRPr="00512B71" w14:paraId="15B91F8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F00C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Thick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EF27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211,796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6923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20.6%</w:t>
            </w:r>
          </w:p>
        </w:tc>
      </w:tr>
    </w:tbl>
    <w:p w14:paraId="79FA961D" w14:textId="77777777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t>7. Monthly Trend</w:t>
      </w:r>
    </w:p>
    <w:p w14:paraId="1D5DD936" w14:textId="009C53E5" w:rsidR="0017636A" w:rsidRPr="00C83289" w:rsidRDefault="00955684" w:rsidP="00C83289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 xml:space="preserve">Monthly volume was volatile rather than steadily trending. January opened strong at 190,474 units, then fell sharply by 53.6% in February to the period low of 88,459 units. Sales then recovered for two consecutive months (+50.6% in March, +19.6% in April) </w:t>
      </w:r>
      <w:r w:rsidRPr="00C83289">
        <w:rPr>
          <w:rFonts w:ascii="Times New Roman" w:hAnsi="Times New Roman" w:cs="Times New Roman"/>
          <w:sz w:val="24"/>
          <w:szCs w:val="24"/>
        </w:rPr>
        <w:t xml:space="preserve">before dipping 14.9% in May, and then climbing again through June and July to close the period at 169,941 units </w:t>
      </w:r>
      <w:r w:rsidRPr="00C83289">
        <w:rPr>
          <w:rFonts w:ascii="Times New Roman" w:hAnsi="Times New Roman" w:cs="Times New Roman"/>
          <w:sz w:val="24"/>
          <w:szCs w:val="24"/>
        </w:rPr>
        <w:t>the second-highest month on record. Overall, July volume was down 10.8% versus January, and the 7-month average was 147,034 units/month.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2900"/>
      </w:tblGrid>
      <w:tr w:rsidR="0017636A" w:rsidRPr="00512B71" w14:paraId="24326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BE11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Month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56A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Units Sold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6BFB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Change vs. Prior Month</w:t>
            </w:r>
          </w:p>
        </w:tc>
      </w:tr>
      <w:tr w:rsidR="0017636A" w:rsidRPr="00512B71" w14:paraId="41ECE8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2DE4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2026-01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55CD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190,474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6860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17636A" w:rsidRPr="00512B71" w14:paraId="347F4D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C2A6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2026-02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3E90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88,459</w:t>
            </w:r>
          </w:p>
        </w:tc>
        <w:tc>
          <w:tcPr>
            <w:tcW w:w="2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CF22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-53.6%</w:t>
            </w:r>
          </w:p>
        </w:tc>
      </w:tr>
      <w:tr w:rsidR="0017636A" w:rsidRPr="00512B71" w14:paraId="7C9F8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B483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2026-03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B432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133,192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BB42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+50.6%</w:t>
            </w:r>
          </w:p>
        </w:tc>
      </w:tr>
      <w:tr w:rsidR="0017636A" w:rsidRPr="00512B71" w14:paraId="01038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C3C1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2026-04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8DAC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159,310</w:t>
            </w:r>
          </w:p>
        </w:tc>
        <w:tc>
          <w:tcPr>
            <w:tcW w:w="2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BA8B1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+19.6%</w:t>
            </w:r>
          </w:p>
        </w:tc>
      </w:tr>
      <w:tr w:rsidR="0017636A" w:rsidRPr="00512B71" w14:paraId="44CE7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0313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2026-05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DE80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135,556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9769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-14.9%</w:t>
            </w:r>
          </w:p>
        </w:tc>
      </w:tr>
      <w:tr w:rsidR="0017636A" w:rsidRPr="00512B71" w14:paraId="51CC46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17A4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2026-06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BD41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152,308</w:t>
            </w:r>
          </w:p>
        </w:tc>
        <w:tc>
          <w:tcPr>
            <w:tcW w:w="2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35D0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+12.4%</w:t>
            </w:r>
          </w:p>
        </w:tc>
      </w:tr>
      <w:tr w:rsidR="0017636A" w:rsidRPr="00512B71" w14:paraId="2CEAB3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0F7B" w14:textId="77777777" w:rsidR="0017636A" w:rsidRPr="00512B71" w:rsidRDefault="00955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2026-07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A113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169,941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2301" w14:textId="77777777" w:rsidR="0017636A" w:rsidRPr="00512B71" w:rsidRDefault="0095568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2B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+11.6%</w:t>
            </w:r>
          </w:p>
        </w:tc>
      </w:tr>
    </w:tbl>
    <w:p w14:paraId="42FBFDA4" w14:textId="77777777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t>8. Detailed Performance</w:t>
      </w:r>
    </w:p>
    <w:p w14:paraId="583E57D7" w14:textId="3E53AAA0" w:rsidR="0017636A" w:rsidRPr="00C83289" w:rsidRDefault="00955684" w:rsidP="00C83289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 xml:space="preserve">This sheet holds the fully cross-tabulated breakdown behind the summary sheets above </w:t>
      </w:r>
      <w:r w:rsidRPr="00C83289">
        <w:rPr>
          <w:rFonts w:ascii="Times New Roman" w:hAnsi="Times New Roman" w:cs="Times New Roman"/>
          <w:sz w:val="24"/>
          <w:szCs w:val="24"/>
        </w:rPr>
        <w:t>every unique combination of Region/Outlet, Warehouse, Item, Color, and Size, with units sold</w:t>
      </w:r>
      <w:r w:rsidRPr="00C83289">
        <w:rPr>
          <w:rFonts w:ascii="Times New Roman" w:hAnsi="Times New Roman" w:cs="Times New Roman"/>
          <w:sz w:val="24"/>
          <w:szCs w:val="24"/>
        </w:rPr>
        <w:t xml:space="preserve"> spanning 855 rows. Gelan's WH-4-01 warehouse dominates this table, with it</w:t>
      </w:r>
      <w:r w:rsidRPr="00C83289">
        <w:rPr>
          <w:rFonts w:ascii="Times New Roman" w:hAnsi="Times New Roman" w:cs="Times New Roman"/>
          <w:sz w:val="24"/>
          <w:szCs w:val="24"/>
        </w:rPr>
        <w:t xml:space="preserve">s BPKB10055BowlPlate / White Thin combination alone selling in the tens of thousands of units </w:t>
      </w:r>
      <w:r w:rsidRPr="00C83289">
        <w:rPr>
          <w:rFonts w:ascii="Times New Roman" w:hAnsi="Times New Roman" w:cs="Times New Roman"/>
          <w:sz w:val="24"/>
          <w:szCs w:val="24"/>
        </w:rPr>
        <w:t xml:space="preserve">consistent with that region's outsized share of total volume seen in Section 3. This sheet is best used as a lookup/pivot source rather than read line by line; </w:t>
      </w:r>
      <w:r w:rsidRPr="00C83289">
        <w:rPr>
          <w:rFonts w:ascii="Times New Roman" w:hAnsi="Times New Roman" w:cs="Times New Roman"/>
          <w:sz w:val="24"/>
          <w:szCs w:val="24"/>
        </w:rPr>
        <w:t>the sheets above already summarize its key patterns.</w:t>
      </w:r>
    </w:p>
    <w:p w14:paraId="76F7AED8" w14:textId="77777777" w:rsidR="00C83289" w:rsidRDefault="00C83289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6ABCB615" w14:textId="2AC587CE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9. Cleaned Plate Data</w:t>
      </w:r>
    </w:p>
    <w:p w14:paraId="64A241CE" w14:textId="77777777" w:rsidR="0017636A" w:rsidRPr="00C83289" w:rsidRDefault="00955684" w:rsidP="00C83289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 xml:space="preserve">This is the underlying transaction-level dataset the rest of the workbook is built from: 5,515 individual sales-order lines, each with a date, month, region/outlet, warehouse, item </w:t>
      </w:r>
      <w:r w:rsidRPr="00C83289">
        <w:rPr>
          <w:rFonts w:ascii="Times New Roman" w:hAnsi="Times New Roman" w:cs="Times New Roman"/>
          <w:sz w:val="24"/>
          <w:szCs w:val="24"/>
        </w:rPr>
        <w:t>code and name, color, size, sales order number, and quantity. It is the source-of-truth feeding the Dashboard, Region, Item, Color, Size, Monthly Trend, and Detailed Performance sheets, and matches the 5,515 transaction lines reported on the Dashboard (the</w:t>
      </w:r>
      <w:r w:rsidRPr="00C83289">
        <w:rPr>
          <w:rFonts w:ascii="Times New Roman" w:hAnsi="Times New Roman" w:cs="Times New Roman"/>
          <w:sz w:val="24"/>
          <w:szCs w:val="24"/>
        </w:rPr>
        <w:t xml:space="preserve"> difference in row count reflects order lines split across multiple colors/sizes). No further summarization is needed here beyond what the aggregated sheets already show.</w:t>
      </w:r>
    </w:p>
    <w:p w14:paraId="3FC3778B" w14:textId="77777777" w:rsidR="0017636A" w:rsidRPr="00512B71" w:rsidRDefault="00955684">
      <w:pPr>
        <w:pStyle w:val="Heading1"/>
        <w:pBdr>
          <w:bottom w:val="single" w:sz="6" w:space="4" w:color="2E75B6"/>
        </w:pBd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512B71">
        <w:rPr>
          <w:rFonts w:ascii="Times New Roman" w:hAnsi="Times New Roman" w:cs="Times New Roman"/>
          <w:b/>
          <w:bCs/>
          <w:color w:val="1F3864"/>
          <w:sz w:val="28"/>
          <w:szCs w:val="28"/>
        </w:rPr>
        <w:t>10. Key Takeaways</w:t>
      </w:r>
    </w:p>
    <w:p w14:paraId="48CDE510" w14:textId="1A1FD4FA" w:rsidR="0017636A" w:rsidRPr="00C83289" w:rsidRDefault="00955684" w:rsidP="00C8328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 xml:space="preserve">Gelan alone drives 69.9% of volume </w:t>
      </w:r>
      <w:r w:rsidRPr="00C83289">
        <w:rPr>
          <w:rFonts w:ascii="Times New Roman" w:hAnsi="Times New Roman" w:cs="Times New Roman"/>
          <w:sz w:val="24"/>
          <w:szCs w:val="24"/>
        </w:rPr>
        <w:t>any disruption there has an outsized impact on total sales.</w:t>
      </w:r>
    </w:p>
    <w:p w14:paraId="1DD9814A" w14:textId="77777777" w:rsidR="0017636A" w:rsidRPr="00C83289" w:rsidRDefault="00955684" w:rsidP="00C8328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>Product concentration: the top 5 of 48 SKUs generate 57.7% of units; the bottom half of the catalog is largely marginal.</w:t>
      </w:r>
    </w:p>
    <w:p w14:paraId="3C41ABA1" w14:textId="77777777" w:rsidR="0017636A" w:rsidRPr="00C83289" w:rsidRDefault="00955684" w:rsidP="00C8328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>Color and size preference is clear: White + Thin plates are the strongest-</w:t>
      </w:r>
      <w:r w:rsidRPr="00C83289">
        <w:rPr>
          <w:rFonts w:ascii="Times New Roman" w:hAnsi="Times New Roman" w:cs="Times New Roman"/>
          <w:sz w:val="24"/>
          <w:szCs w:val="24"/>
        </w:rPr>
        <w:t>selling combination, useful for production and inventory prioritization.</w:t>
      </w:r>
    </w:p>
    <w:p w14:paraId="3E621EB9" w14:textId="7F55A29E" w:rsidR="0017636A" w:rsidRPr="00C83289" w:rsidRDefault="00955684" w:rsidP="00C8328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83289">
        <w:rPr>
          <w:rFonts w:ascii="Times New Roman" w:hAnsi="Times New Roman" w:cs="Times New Roman"/>
          <w:sz w:val="24"/>
          <w:szCs w:val="24"/>
        </w:rPr>
        <w:t xml:space="preserve">Demand is uneven month to month (a 54% February drop followed by recovery) rather than a smooth trend </w:t>
      </w:r>
      <w:r w:rsidRPr="00C83289">
        <w:rPr>
          <w:rFonts w:ascii="Times New Roman" w:hAnsi="Times New Roman" w:cs="Times New Roman"/>
          <w:sz w:val="24"/>
          <w:szCs w:val="24"/>
        </w:rPr>
        <w:t xml:space="preserve"> worth investigating what drove the February dip and the June/July rebound.</w:t>
      </w:r>
    </w:p>
    <w:sectPr w:rsidR="0017636A" w:rsidRPr="00C8328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424179"/>
    <w:multiLevelType w:val="hybridMultilevel"/>
    <w:tmpl w:val="0C323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9A4AA40">
      <w:start w:val="1"/>
      <w:numFmt w:val="bullet"/>
      <w:lvlText w:val="○"/>
      <w:lvlJc w:val="left"/>
      <w:pPr>
        <w:ind w:left="1440" w:hanging="360"/>
      </w:pPr>
    </w:lvl>
    <w:lvl w:ilvl="2" w:tplc="D66EC900">
      <w:start w:val="1"/>
      <w:numFmt w:val="bullet"/>
      <w:lvlText w:val="■"/>
      <w:lvlJc w:val="left"/>
      <w:pPr>
        <w:ind w:left="2160" w:hanging="360"/>
      </w:pPr>
    </w:lvl>
    <w:lvl w:ilvl="3" w:tplc="88549614">
      <w:start w:val="1"/>
      <w:numFmt w:val="bullet"/>
      <w:lvlText w:val="●"/>
      <w:lvlJc w:val="left"/>
      <w:pPr>
        <w:ind w:left="2880" w:hanging="360"/>
      </w:pPr>
    </w:lvl>
    <w:lvl w:ilvl="4" w:tplc="FCC01196">
      <w:start w:val="1"/>
      <w:numFmt w:val="bullet"/>
      <w:lvlText w:val="○"/>
      <w:lvlJc w:val="left"/>
      <w:pPr>
        <w:ind w:left="3600" w:hanging="360"/>
      </w:pPr>
    </w:lvl>
    <w:lvl w:ilvl="5" w:tplc="2992476A">
      <w:start w:val="1"/>
      <w:numFmt w:val="bullet"/>
      <w:lvlText w:val="■"/>
      <w:lvlJc w:val="left"/>
      <w:pPr>
        <w:ind w:left="4320" w:hanging="360"/>
      </w:pPr>
    </w:lvl>
    <w:lvl w:ilvl="6" w:tplc="3926DE02">
      <w:start w:val="1"/>
      <w:numFmt w:val="bullet"/>
      <w:lvlText w:val="●"/>
      <w:lvlJc w:val="left"/>
      <w:pPr>
        <w:ind w:left="5040" w:hanging="360"/>
      </w:pPr>
    </w:lvl>
    <w:lvl w:ilvl="7" w:tplc="9A066C10">
      <w:start w:val="1"/>
      <w:numFmt w:val="bullet"/>
      <w:lvlText w:val="●"/>
      <w:lvlJc w:val="left"/>
      <w:pPr>
        <w:ind w:left="5760" w:hanging="360"/>
      </w:pPr>
    </w:lvl>
    <w:lvl w:ilvl="8" w:tplc="02ACCD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36A"/>
    <w:rsid w:val="0017636A"/>
    <w:rsid w:val="00512B71"/>
    <w:rsid w:val="00955684"/>
    <w:rsid w:val="00C83289"/>
    <w:rsid w:val="00D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3BF4"/>
  <w15:docId w15:val="{54D71BB2-9E3D-4DEE-809E-4242CAA73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Tsegaye Nigussue</cp:lastModifiedBy>
  <cp:revision>5</cp:revision>
  <dcterms:created xsi:type="dcterms:W3CDTF">2026-08-15T13:06:00Z</dcterms:created>
  <dcterms:modified xsi:type="dcterms:W3CDTF">2026-08-15T13:54:00Z</dcterms:modified>
</cp:coreProperties>
</file>