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EF296" w14:textId="76DB5429" w:rsidR="00864C5F" w:rsidRDefault="00365D6B" w:rsidP="00365D6B">
      <w:pPr>
        <w:jc w:val="center"/>
      </w:pPr>
      <w:r>
        <w:rPr>
          <w:rFonts w:hint="eastAsia"/>
        </w:rPr>
        <w:t>调节参数和模型设置</w:t>
      </w:r>
    </w:p>
    <w:p w14:paraId="573898D6" w14:textId="189DF7AF" w:rsidR="00365D6B" w:rsidRDefault="00365D6B" w:rsidP="00365D6B">
      <w:pPr>
        <w:ind w:firstLine="420"/>
      </w:pPr>
      <w:r>
        <w:rPr>
          <w:rFonts w:hint="eastAsia"/>
        </w:rPr>
        <w:t>模型设置时，一定在</w:t>
      </w:r>
      <w:r w:rsidRPr="00365D6B">
        <w:rPr>
          <w:rFonts w:hint="eastAsia"/>
          <w:b/>
        </w:rPr>
        <w:t>输入</w:t>
      </w:r>
      <w:r>
        <w:rPr>
          <w:rFonts w:hint="eastAsia"/>
        </w:rPr>
        <w:t>设置</w:t>
      </w:r>
      <w:r w:rsidRPr="00365D6B">
        <w:rPr>
          <w:rFonts w:hint="eastAsia"/>
          <w:b/>
        </w:rPr>
        <w:t>饱和</w:t>
      </w:r>
      <w:r>
        <w:rPr>
          <w:rFonts w:hint="eastAsia"/>
        </w:rPr>
        <w:t>区域，防止输入过大或者过小，超出合理输入阈值。</w:t>
      </w:r>
    </w:p>
    <w:p w14:paraId="7F33A713" w14:textId="30C2DD80" w:rsidR="00365D6B" w:rsidRDefault="00365D6B" w:rsidP="00365D6B">
      <w:pPr>
        <w:ind w:firstLine="420"/>
        <w:rPr>
          <w:rFonts w:hint="eastAsia"/>
        </w:rPr>
      </w:pPr>
      <w:r>
        <w:rPr>
          <w:rFonts w:hint="eastAsia"/>
        </w:rPr>
        <w:t>同时为了逼真，还可以设置死区，即，在过输入零点附近输出恒为零</w:t>
      </w:r>
    </w:p>
    <w:p w14:paraId="328C69F3" w14:textId="3EB8493F" w:rsidR="00365D6B" w:rsidRDefault="00365D6B" w:rsidP="00365D6B">
      <w:pPr>
        <w:ind w:firstLine="420"/>
      </w:pPr>
      <w:r>
        <w:rPr>
          <w:noProof/>
        </w:rPr>
        <w:drawing>
          <wp:inline distT="0" distB="0" distL="0" distR="0" wp14:anchorId="01BD2DE0" wp14:editId="660994CA">
            <wp:extent cx="5274310" cy="2807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D63F" w14:textId="63A55B53" w:rsidR="00365D6B" w:rsidRDefault="00365D6B" w:rsidP="00365D6B">
      <w:pPr>
        <w:ind w:left="420" w:firstLine="420"/>
      </w:pPr>
      <w:r>
        <w:rPr>
          <w:rFonts w:hint="eastAsia"/>
        </w:rPr>
        <w:t>Simulink</w:t>
      </w:r>
      <w:r>
        <w:rPr>
          <w:rFonts w:hint="eastAsia"/>
        </w:rPr>
        <w:t>建立完整模型时候，可以通过</w:t>
      </w:r>
      <w:r>
        <w:rPr>
          <w:rFonts w:hint="eastAsia"/>
        </w:rPr>
        <w:t>.</w:t>
      </w:r>
      <w:r>
        <w:t>m</w:t>
      </w:r>
      <w:r>
        <w:rPr>
          <w:rFonts w:hint="eastAsia"/>
        </w:rPr>
        <w:t>启动文件在</w:t>
      </w:r>
      <w:r>
        <w:rPr>
          <w:rFonts w:hint="eastAsia"/>
        </w:rPr>
        <w:t>workspace</w:t>
      </w:r>
      <w:r>
        <w:rPr>
          <w:rFonts w:hint="eastAsia"/>
        </w:rPr>
        <w:t>设置全部全局变量，便于更改利用</w:t>
      </w:r>
    </w:p>
    <w:p w14:paraId="59AD5E76" w14:textId="6FCB9630" w:rsidR="00365D6B" w:rsidRDefault="00365D6B" w:rsidP="00365D6B">
      <w:pPr>
        <w:ind w:left="420" w:firstLine="420"/>
      </w:pPr>
      <w:r>
        <w:rPr>
          <w:rFonts w:hint="eastAsia"/>
        </w:rPr>
        <w:t>封装思想在</w:t>
      </w:r>
      <w:r>
        <w:rPr>
          <w:rFonts w:hint="eastAsia"/>
        </w:rPr>
        <w:t>Simulink</w:t>
      </w:r>
      <w:r>
        <w:rPr>
          <w:rFonts w:hint="eastAsia"/>
        </w:rPr>
        <w:t>中的广泛应用。</w:t>
      </w:r>
    </w:p>
    <w:p w14:paraId="704DB196" w14:textId="6FA2B4F6" w:rsidR="00365D6B" w:rsidRDefault="00365D6B" w:rsidP="00365D6B"/>
    <w:p w14:paraId="500529BE" w14:textId="1A2AF499" w:rsidR="00365D6B" w:rsidRDefault="00365D6B" w:rsidP="00365D6B">
      <w:r>
        <w:rPr>
          <w:rFonts w:hint="eastAsia"/>
        </w:rPr>
        <w:t>调节参数时，一定注意饱和区域的存在：</w:t>
      </w:r>
    </w:p>
    <w:p w14:paraId="7CF65A8F" w14:textId="410113F0" w:rsidR="00365D6B" w:rsidRDefault="00365D6B" w:rsidP="00365D6B">
      <w:r>
        <w:tab/>
      </w:r>
      <w:r>
        <w:rPr>
          <w:rFonts w:hint="eastAsia"/>
        </w:rPr>
        <w:t>参数过大可能将控制变成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的控制，即永远只能取到饱和边界值，中间的曲线失去意义。这是非常常见的，一定观察输入量。</w:t>
      </w:r>
    </w:p>
    <w:p w14:paraId="6166BD45" w14:textId="27874B18" w:rsidR="00365D6B" w:rsidRDefault="00365D6B" w:rsidP="00365D6B">
      <w:r>
        <w:tab/>
      </w:r>
      <w:proofErr w:type="gramStart"/>
      <w:r>
        <w:rPr>
          <w:rFonts w:hint="eastAsia"/>
        </w:rPr>
        <w:t>调参之前</w:t>
      </w:r>
      <w:proofErr w:type="gramEnd"/>
      <w:r>
        <w:rPr>
          <w:rFonts w:hint="eastAsia"/>
        </w:rPr>
        <w:t>将模型弄懂是必不可少的，尤其坐标系变换，必须完全认知清楚，在进行调参，事半功倍。</w:t>
      </w:r>
    </w:p>
    <w:p w14:paraId="0C58AD4A" w14:textId="170C5E38" w:rsidR="00365D6B" w:rsidRDefault="00365D6B" w:rsidP="00365D6B">
      <w:pPr>
        <w:rPr>
          <w:rFonts w:hint="eastAsia"/>
        </w:rPr>
      </w:pPr>
      <w:r>
        <w:tab/>
      </w:r>
      <w:r>
        <w:rPr>
          <w:rFonts w:hint="eastAsia"/>
        </w:rPr>
        <w:t>调参时注意输入量大小，中间量的大小乘过系数之后</w:t>
      </w:r>
      <w:r w:rsidR="00EF00EB">
        <w:rPr>
          <w:rFonts w:hint="eastAsia"/>
        </w:rPr>
        <w:t>虽然有物理意义，但</w:t>
      </w:r>
      <w:r>
        <w:rPr>
          <w:rFonts w:hint="eastAsia"/>
        </w:rPr>
        <w:t>很多失去</w:t>
      </w:r>
      <w:r w:rsidR="00EF00EB">
        <w:rPr>
          <w:rFonts w:hint="eastAsia"/>
        </w:rPr>
        <w:t>仿真</w:t>
      </w:r>
      <w:r>
        <w:rPr>
          <w:rFonts w:hint="eastAsia"/>
        </w:rPr>
        <w:t>意义</w:t>
      </w:r>
      <w:r w:rsidR="00627D52">
        <w:rPr>
          <w:rFonts w:hint="eastAsia"/>
        </w:rPr>
        <w:t>（由于限幅饱和）。</w:t>
      </w:r>
      <w:bookmarkStart w:id="0" w:name="_GoBack"/>
      <w:bookmarkEnd w:id="0"/>
    </w:p>
    <w:sectPr w:rsidR="00365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2DC09" w14:textId="77777777" w:rsidR="008A2F30" w:rsidRDefault="008A2F30" w:rsidP="00365D6B">
      <w:pPr>
        <w:spacing w:line="240" w:lineRule="auto"/>
      </w:pPr>
      <w:r>
        <w:separator/>
      </w:r>
    </w:p>
  </w:endnote>
  <w:endnote w:type="continuationSeparator" w:id="0">
    <w:p w14:paraId="06B2F6E6" w14:textId="77777777" w:rsidR="008A2F30" w:rsidRDefault="008A2F30" w:rsidP="00365D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D82B3" w14:textId="77777777" w:rsidR="008A2F30" w:rsidRDefault="008A2F30" w:rsidP="00365D6B">
      <w:pPr>
        <w:spacing w:line="240" w:lineRule="auto"/>
      </w:pPr>
      <w:r>
        <w:separator/>
      </w:r>
    </w:p>
  </w:footnote>
  <w:footnote w:type="continuationSeparator" w:id="0">
    <w:p w14:paraId="4EC6D013" w14:textId="77777777" w:rsidR="008A2F30" w:rsidRDefault="008A2F30" w:rsidP="00365D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F4"/>
    <w:rsid w:val="00365D6B"/>
    <w:rsid w:val="00627D52"/>
    <w:rsid w:val="00864C5F"/>
    <w:rsid w:val="008A2F30"/>
    <w:rsid w:val="009C25F4"/>
    <w:rsid w:val="00EA4202"/>
    <w:rsid w:val="00EF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4974"/>
  <w15:chartTrackingRefBased/>
  <w15:docId w15:val="{9EF8E060-BC61-4908-9D99-48B4E1B1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D6B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4</cp:revision>
  <dcterms:created xsi:type="dcterms:W3CDTF">2019-05-14T10:16:00Z</dcterms:created>
  <dcterms:modified xsi:type="dcterms:W3CDTF">2019-05-14T10:27:00Z</dcterms:modified>
</cp:coreProperties>
</file>