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7</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NSA A0 đã bị loại; đang khóa RN-LISDA train-only</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NSA POISSON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AUROC 0,8214; TP 0,9754; FP reject 0,1396</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và NSA class-pair Poisson A0 đều đã bị loại. NSA dùng đủ 9.215 train rows với năm source-held fold, không mở validation/test; candidate không hơn clean/no-query/permuted controls, chỉ đạt AUROC 0,821398, giữ 0,975379 TP và loại 0,139640 restricted FP. Trainer, validation và full train không được mở từ kết quả này.</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Ứng viên kế tiếp là restricted-negative RN-LISDA frozen-embedding A0, tám role và replay khóa trước; tự cài phương trình, không copy code thiếu license.</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tỷ lệ là hyperparameter validation-side chỉ sau khi train-only feasibility/fidelity pass, không sweep trên test.</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NSA pass 847 thư mục, 36/36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phóng dung lượng mà không mất bằng chứng; 0 blocker và 88,918 GiB còn trống.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và NSA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và NSA neighborhoods đã khóa; không mở lại bằng sweep prompt/seed, radius/step/margin/lambda hoặc query/Poisson/readout.</w:t>
      </w:r>
    </w:p>
    <w:p>
      <w:pPr>
        <w:widowControl/>
        <w:numPr>
          <w:ilvl w:val="0"/>
          <w:numId w:val="14"/>
        </w:numPr>
        <w:spacing w:after="160" w:line="280" w:lineRule="auto"/>
      </w:pPr>
      <w:r>
        <w:rPr>
          <w:rFonts w:ascii="Calibri" w:hAnsi="Calibri" w:eastAsia="Calibri"/>
          <w:color w:val="202124"/>
          <w:sz w:val="22"/>
        </w:rPr>
        <w:t>Commit/push prospective RN-LISDA protocol và machine lock trước candidate metrics: tám matched roles, 65 source partitions, balanced meta schedules, file-access ledger, resource limit, visuals và conjunctive gates.</w:t>
      </w:r>
    </w:p>
    <w:p>
      <w:pPr>
        <w:widowControl/>
        <w:numPr>
          <w:ilvl w:val="0"/>
          <w:numId w:val="14"/>
        </w:numPr>
        <w:spacing w:after="160" w:line="280" w:lineRule="auto"/>
      </w:pPr>
      <w:r>
        <w:rPr>
          <w:rFonts w:ascii="Calibri" w:hAnsi="Calibri" w:eastAsia="Calibri"/>
          <w:color w:val="202124"/>
          <w:sz w:val="22"/>
        </w:rPr>
        <w:t>Chạy RN-LISDA frozen-embedding A0 chỉ trên yolo_f/train; candidate phải giữ class-1 TP, loại restricted FP tốt hơn fixed-ISDA/CovNet/deranged/joint controls và replay exact trước trainer integration.</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 tạo báo cáo Word tái lập; ghi nhận full train 30e, trạng thái JPEG-DL formal, nghiên cứu competition và chính sách synthetic train-only chống leak. Revision 2: khóa JPEG-DL A0 ở VisualFail với replay exact, ghi metric/XAI/SHAs cuối và chuyển kế hoạch sang synthetic feasibility source-disjoint. Revision 3: retention pass trên 822 thư mục/51 manifests, giữ formal 2,614 MiB; sửa odd/even header-footer và reset numbering theo từng block sau render QA. Revision 4: SaSPA F0 no-output pass formal/replay trên RTX 4060 8 GB; ghi telemetry, process isolation, hash artifact và chỉ mở quyền F1 10 ảnh train-only. Revision 5: đóng SaSPA F1 ở Rejected sau fidelity 0/10, blind 7/10, duplicate-safety pass và frozen-keeper XAI 6/10; giữ nguyên keeper/lệnh full-train tốt nhất; bỏ running header-footer để khóa lề 1 inch ổn định giữa Word và LibreOffice sau render QA. Revision 6: đóng LP-A3-inspired A0 sau audit train-only 9.215 hàng, replay exact, 19/23 automated gates và manual delta review; ghi causal-control fail 6/734, không integration hoặc command update. Revision 7: đóng NSA class-pair Poisson A0 ở reject sau formal/replay/manual review; phân biệt checker-order defect với scientific failure, sửa duplicate audit thành whole-corpus invalidation một chiều, chạy retention 847 thư mục không blocker, full suite 1.852/1.852, và chọn RN-LISDA train-only làm route kế tiếp.</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5">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7; standard_business_brief + memo_masthead</dc:description>
  <cp:lastModifiedBy/>
  <cp:revision>1</cp:revision>
  <dcterms:created xsi:type="dcterms:W3CDTF">2013-12-23T23:15:00Z</dcterms:created>
  <dcterms:modified xsi:type="dcterms:W3CDTF">2013-12-23T23:15:00Z</dcterms:modified>
  <cp:category/>
</cp:coreProperties>
</file>