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48"/>
          <w:szCs w:val="48"/>
        </w:rPr>
        <w:t xml:space="preserve">Product Requirements Document</w:t>
      </w:r>
    </w:p>
    <w:p>
      <w:pPr>
        <w:spacing w:after="100"/>
        <w:jc w:val="center"/>
      </w:pPr>
      <w:r>
        <w:rPr>
          <w:rFonts w:ascii="Arial" w:cs="Arial" w:eastAsia="Arial" w:hAnsi="Arial"/>
          <w:b/>
          <w:bCs/>
          <w:color w:val="3D5A80"/>
          <w:sz w:val="72"/>
          <w:szCs w:val="72"/>
        </w:rPr>
        <w:t xml:space="preserve">Bill-ingual</w:t>
      </w:r>
    </w:p>
    <w:p>
      <w:pPr>
        <w:spacing w:after="600"/>
        <w:jc w:val="center"/>
      </w:pPr>
      <w:r>
        <w:rPr>
          <w:rFonts w:ascii="Arial" w:cs="Arial" w:eastAsia="Arial" w:hAnsi="Arial"/>
          <w:i/>
          <w:iCs/>
          <w:color w:val="666666"/>
          <w:sz w:val="28"/>
          <w:szCs w:val="28"/>
        </w:rPr>
        <w:t xml:space="preserve">Your AI Financial Document Translator</w:t>
      </w:r>
    </w:p>
    <w:p>
      <w:pPr>
        <w:spacing w:after="100"/>
        <w:jc w:val="center"/>
      </w:pPr>
      <w:r>
        <w:rPr>
          <w:rFonts w:ascii="Arial" w:cs="Arial" w:eastAsia="Arial" w:hAnsi="Arial"/>
          <w:color w:val="888888"/>
          <w:sz w:val="22"/>
          <w:szCs w:val="22"/>
        </w:rPr>
        <w:t xml:space="preserve">Version 1.0 — Hackathon Edition</w:t>
      </w:r>
    </w:p>
    <w:p>
      <w:pPr>
        <w:spacing w:after="100"/>
        <w:jc w:val="center"/>
      </w:pPr>
      <w:r>
        <w:rPr>
          <w:rFonts w:ascii="Arial" w:cs="Arial" w:eastAsia="Arial" w:hAnsi="Arial"/>
          <w:color w:val="888888"/>
          <w:sz w:val="22"/>
          <w:szCs w:val="22"/>
        </w:rPr>
        <w:t xml:space="preserve">April 3, 2026</w:t>
      </w:r>
    </w:p>
    <w:p>
      <w:pPr>
        <w:spacing w:after="100"/>
        <w:jc w:val="center"/>
      </w:pPr>
      <w:r>
        <w:rPr>
          <w:rFonts w:ascii="Arial" w:cs="Arial" w:eastAsia="Arial" w:hAnsi="Arial"/>
          <w:color w:val="888888"/>
          <w:sz w:val="22"/>
          <w:szCs w:val="22"/>
        </w:rPr>
        <w:t xml:space="preserve">Team: Dan, Jackie, Kevin</w:t>
      </w:r>
    </w:p>
    <w:p>
      <w:pPr>
        <w:spacing w:after="100"/>
        <w:jc w:val="center"/>
      </w:pPr>
      <w:r>
        <w:rPr>
          <w:rFonts w:ascii="Arial" w:cs="Arial" w:eastAsia="Arial" w:hAnsi="Arial"/>
          <w:color w:val="888888"/>
          <w:sz w:val="22"/>
          <w:szCs w:val="22"/>
        </w:rPr>
        <w:t xml:space="preserve">HACathon: Building AI for Finance</w:t>
      </w:r>
    </w:p>
    <w:p>
      <w:pPr>
        <w:sectPr>
          <w:pgSz w:w="12240" w:h="15840" w:orient="portrait"/>
          <w:pgMar w:top="1440" w:right="1440" w:bottom="1440" w:left="1440" w:header="708" w:footer="708" w:gutter="0"/>
          <w:pgNumType/>
          <w:docGrid w:linePitch="360"/>
        </w:sectPr>
      </w:pPr>
    </w:p>
    <w:p>
      <w:pPr>
        <w:pStyle w:val="Heading1"/>
      </w:pPr>
      <w:r>
        <w:t xml:space="preserve">1. Problem Statement</w:t>
      </w:r>
    </w:p>
    <w:p>
      <w:pPr>
        <w:spacing w:after="200"/>
      </w:pPr>
      <w:r>
        <w:t xml:space="preserve">Americans receive financial documents they don’t understand — mortgage statements with unexplained escrow spikes, medical bills that don’t match what insurance said they’d cover, insurance EOBs written in impenetrable jargon, and tax notices that read like legal threats. The companies that send these documents provide zero explanation.</w:t>
      </w:r>
    </w:p>
    <w:p>
      <w:pPr>
        <w:spacing w:after="200"/>
      </w:pPr>
      <w:r>
        <w:t xml:space="preserve">The consequences are real: 53% of homeowners are blindsided by escrow payment increases. 80% of medical bills contain errors. 50% of consumers avoid seeking medical care due to billing confusion. $88 billion in medical debt sits on credit reports, much of it disputed or misunderstood. People waste hours Googling, sitting on hold, and overpaying bills they can’t decode.</w:t>
      </w:r>
    </w:p>
    <w:p>
      <w:pPr>
        <w:spacing w:after="200"/>
      </w:pPr>
      <w:r>
        <w:t xml:space="preserve">The core issue isn’t that financial documents are inherently complex — it’s that no one translates them. Consumers need three things: </w:t>
      </w:r>
      <w:r>
        <w:rPr>
          <w:b/>
          <w:bCs/>
        </w:rPr>
        <w:t xml:space="preserve">what does this say</w:t>
      </w:r>
      <w:r>
        <w:t xml:space="preserve">, </w:t>
      </w:r>
      <w:r>
        <w:rPr>
          <w:b/>
          <w:bCs/>
        </w:rPr>
        <w:t xml:space="preserve">why should I care</w:t>
      </w:r>
      <w:r>
        <w:t xml:space="preserve">, and </w:t>
      </w:r>
      <w:r>
        <w:rPr>
          <w:b/>
          <w:bCs/>
        </w:rPr>
        <w:t xml:space="preserve">what should I do about it</w:t>
      </w:r>
      <w:r>
        <w:t xml:space="preserve">.</w:t>
      </w:r>
    </w:p>
    <w:p>
      <w:pPr>
        <w:pStyle w:val="Heading1"/>
      </w:pPr>
      <w:r>
        <w:t xml:space="preserve">2. Proposed Solution</w:t>
      </w:r>
    </w:p>
    <w:p>
      <w:pPr>
        <w:spacing w:after="200"/>
      </w:pPr>
      <w:r>
        <w:t xml:space="preserve">Bill-ingual is an AI-powered financial document translator. Upload any confusing financial document — a mortgage statement, medical bill, insurance EOB, or tax notice — and get a three-layer explanation:</w:t>
      </w:r>
    </w:p>
    <w:p>
      <w:pPr>
        <w:pStyle w:val="ListParagraph"/>
        <w:numPr>
          <w:ilvl w:val="0"/>
          <w:numId w:val="2"/>
        </w:numPr>
        <w:spacing w:after="100"/>
      </w:pPr>
      <w:r>
        <w:rPr>
          <w:b/>
          <w:bCs/>
        </w:rPr>
        <w:t xml:space="preserve">What does this say? </w:t>
      </w:r>
      <w:r>
        <w:t xml:space="preserve">Plain-language breakdown of every line item, fee, and number. No jargon.</w:t>
      </w:r>
    </w:p>
    <w:p>
      <w:pPr>
        <w:pStyle w:val="ListParagraph"/>
        <w:numPr>
          <w:ilvl w:val="0"/>
          <w:numId w:val="2"/>
        </w:numPr>
        <w:spacing w:after="100"/>
      </w:pPr>
      <w:r>
        <w:rPr>
          <w:b/>
          <w:bCs/>
        </w:rPr>
        <w:t xml:space="preserve">Why should I care? </w:t>
      </w:r>
      <w:r>
        <w:t xml:space="preserve">Highlights what actually matters to you. “Your escrow payment jumped $187/month because your county reassessed your property tax up 18%. This means you’ll pay $2,244 more this year than last year.”</w:t>
      </w:r>
    </w:p>
    <w:p>
      <w:pPr>
        <w:pStyle w:val="ListParagraph"/>
        <w:numPr>
          <w:ilvl w:val="0"/>
          <w:numId w:val="2"/>
        </w:numPr>
        <w:spacing w:after="200"/>
      </w:pPr>
      <w:r>
        <w:rPr>
          <w:b/>
          <w:bCs/>
        </w:rPr>
        <w:t xml:space="preserve">What should I do? </w:t>
      </w:r>
      <w:r>
        <w:t xml:space="preserve">Concrete next steps: dispute letters, call scripts, appeal instructions, or reassurance that everything is normal.</w:t>
      </w:r>
    </w:p>
    <w:p>
      <w:pPr>
        <w:pStyle w:val="Heading1"/>
      </w:pPr>
      <w:r>
        <w:t xml:space="preserve">3. Target User</w:t>
      </w:r>
    </w:p>
    <w:p>
      <w:pPr>
        <w:pStyle w:val="Heading2"/>
      </w:pPr>
      <w:r>
        <w:t xml:space="preserve">Primary Persona</w:t>
      </w:r>
    </w:p>
    <w:p>
      <w:pPr>
        <w:spacing w:after="200"/>
      </w:pPr>
      <w:r>
        <w:rPr>
          <w:b/>
          <w:bCs/>
        </w:rPr>
        <w:t xml:space="preserve">First-time homebuyer, age 28–42. </w:t>
      </w:r>
      <w:r>
        <w:t xml:space="preserve">Just closed on their first home. Receives a mortgage statement with an escrow adjustment they don’t understand. Their monthly payment jumped and nobody told them why. They’re anxious, Googling “why did my mortgage payment go up,” and considering calling their servicer but dreading the 45-minute hold time.</w:t>
      </w:r>
    </w:p>
    <w:p>
      <w:pPr>
        <w:pStyle w:val="Heading2"/>
      </w:pPr>
      <w:r>
        <w:t xml:space="preserve">Secondary Persona</w:t>
      </w:r>
    </w:p>
    <w:p>
      <w:pPr>
        <w:spacing w:after="200"/>
      </w:pPr>
      <w:r>
        <w:rPr>
          <w:b/>
          <w:bCs/>
        </w:rPr>
        <w:t xml:space="preserve">Adult managing medical bills, age 25–65. </w:t>
      </w:r>
      <w:r>
        <w:t xml:space="preserve">Received a medical bill that doesn’t match what their insurance said they’d owe. The EOB is incomprehensible. They suspect they’re being overcharged but don’t know how to verify or dispute it. They’re on r/personalfinance asking strangers for help.</w:t>
      </w:r>
    </w:p>
    <w:p>
      <w:pPr>
        <w:pStyle w:val="Heading2"/>
      </w:pPr>
      <w:r>
        <w:t xml:space="preserve">Where They Hang Out</w:t>
      </w:r>
    </w:p>
    <w:p>
      <w:pPr>
        <w:spacing w:after="200"/>
      </w:pPr>
      <w:r>
        <w:t xml:space="preserve">Reddit (r/personalfinance, r/FirstTimeHomeBuyer, r/HealthInsurance), Bogleheads forums, TikTok financial literacy creators, Google searches for “how to read a medical bill” and “what is escrow shortage.”</w:t>
      </w:r>
    </w:p>
    <w:p>
      <w:pPr>
        <w:pStyle w:val="Heading1"/>
      </w:pPr>
      <w:r>
        <w:t xml:space="preserve">4. Goals &amp; Success Metrics</w:t>
      </w:r>
    </w:p>
    <w:p>
      <w:pPr>
        <w:pStyle w:val="Heading2"/>
      </w:pPr>
      <w:r>
        <w:t xml:space="preserve">Hackathon Goals</w:t>
      </w:r>
    </w:p>
    <w:p>
      <w:pPr>
        <w:pStyle w:val="ListParagraph"/>
        <w:numPr>
          <w:ilvl w:val="0"/>
          <w:numId w:val="3"/>
        </w:numPr>
        <w:spacing w:after="80"/>
      </w:pPr>
      <w:r>
        <w:t xml:space="preserve">Demonstrate the three-layer explanation (What / Why / Do) on at least two document types</w:t>
      </w:r>
    </w:p>
    <w:p>
      <w:pPr>
        <w:pStyle w:val="ListParagraph"/>
        <w:numPr>
          <w:ilvl w:val="0"/>
          <w:numId w:val="3"/>
        </w:numPr>
        <w:spacing w:after="80"/>
      </w:pPr>
      <w:r>
        <w:t xml:space="preserve">Produce output that makes a judge say “I wish I had this when I bought my house”</w:t>
      </w:r>
    </w:p>
    <w:p>
      <w:pPr>
        <w:pStyle w:val="ListParagraph"/>
        <w:numPr>
          <w:ilvl w:val="0"/>
          <w:numId w:val="3"/>
        </w:numPr>
        <w:spacing w:after="200"/>
      </w:pPr>
      <w:r>
        <w:t xml:space="preserve">Clean, working demo with real-looking documents in under 3 minutes</w:t>
      </w:r>
    </w:p>
    <w:p>
      <w:pPr>
        <w:pStyle w:val="Heading2"/>
      </w:pPr>
      <w:r>
        <w:t xml:space="preserve">Post-Launch Metrics</w:t>
      </w:r>
    </w:p>
    <w:p>
      <w:pPr>
        <w:pStyle w:val="ListParagraph"/>
        <w:numPr>
          <w:ilvl w:val="0"/>
          <w:numId w:val="3"/>
        </w:numPr>
        <w:spacing w:after="80"/>
      </w:pPr>
      <w:r>
        <w:t xml:space="preserve">Documents uploaded per user per month</w:t>
      </w:r>
    </w:p>
    <w:p>
      <w:pPr>
        <w:pStyle w:val="ListParagraph"/>
        <w:numPr>
          <w:ilvl w:val="0"/>
          <w:numId w:val="3"/>
        </w:numPr>
        <w:spacing w:after="80"/>
      </w:pPr>
      <w:r>
        <w:t xml:space="preserve">Action completion rate (did user follow the recommended next step?)</w:t>
      </w:r>
    </w:p>
    <w:p>
      <w:pPr>
        <w:pStyle w:val="ListParagraph"/>
        <w:numPr>
          <w:ilvl w:val="0"/>
          <w:numId w:val="3"/>
        </w:numPr>
        <w:spacing w:after="80"/>
      </w:pPr>
      <w:r>
        <w:t xml:space="preserve">Money saved per user (disputes filed, errors caught, overpayments identified)</w:t>
      </w:r>
    </w:p>
    <w:p>
      <w:pPr>
        <w:pStyle w:val="ListParagraph"/>
        <w:numPr>
          <w:ilvl w:val="0"/>
          <w:numId w:val="3"/>
        </w:numPr>
        <w:spacing w:after="200"/>
      </w:pPr>
      <w:r>
        <w:t xml:space="preserve">NPS score and share rate (“did you tell someone about this?”)</w:t>
      </w:r>
    </w:p>
    <w:p>
      <w:pPr>
        <w:pStyle w:val="Heading1"/>
      </w:pPr>
      <w:r>
        <w:t xml:space="preserve">5. Core Features (MVP)</w:t>
      </w:r>
    </w:p>
    <w:p>
      <w:pPr>
        <w:pStyle w:val="ListParagraph"/>
        <w:numPr>
          <w:ilvl w:val="0"/>
          <w:numId w:val="4"/>
        </w:numPr>
        <w:spacing w:after="120"/>
      </w:pPr>
      <w:r>
        <w:rPr>
          <w:b/>
          <w:bCs/>
        </w:rPr>
        <w:t xml:space="preserve">Document Upload: </w:t>
      </w:r>
      <w:r>
        <w:t xml:space="preserve">Drag-and-drop or click-to-upload for PDFs and images (photos of paper statements). This is the entry point — must be dead simple and fast.</w:t>
      </w:r>
    </w:p>
    <w:p>
      <w:pPr>
        <w:pStyle w:val="ListParagraph"/>
        <w:numPr>
          <w:ilvl w:val="0"/>
          <w:numId w:val="4"/>
        </w:numPr>
        <w:spacing w:after="120"/>
      </w:pPr>
      <w:r>
        <w:rPr>
          <w:b/>
          <w:bCs/>
        </w:rPr>
        <w:t xml:space="preserve">Three-Layer Explanation Engine: </w:t>
      </w:r>
      <w:r>
        <w:t xml:space="preserve">The core AI pipeline. Takes a document and produces three structured sections: (1) Plain-language breakdown, (2) Why you should care / what changed / what matters, (3) Recommended actions. This is the product — the quality of this output is everything.</w:t>
      </w:r>
    </w:p>
    <w:p>
      <w:pPr>
        <w:pStyle w:val="ListParagraph"/>
        <w:numPr>
          <w:ilvl w:val="0"/>
          <w:numId w:val="4"/>
        </w:numPr>
        <w:spacing w:after="120"/>
      </w:pPr>
      <w:r>
        <w:rPr>
          <w:b/>
          <w:bCs/>
        </w:rPr>
        <w:t xml:space="preserve">Discrepancy Detection: </w:t>
      </w:r>
      <w:r>
        <w:t xml:space="preserve">When comparing two related documents (e.g., a medical bill vs. an EOB), flag mismatches and potential overcharges. “Your bill says $1,400 but your EOB says your responsibility is $340.”</w:t>
      </w:r>
    </w:p>
    <w:p>
      <w:pPr>
        <w:pStyle w:val="ListParagraph"/>
        <w:numPr>
          <w:ilvl w:val="0"/>
          <w:numId w:val="4"/>
        </w:numPr>
        <w:spacing w:after="120"/>
      </w:pPr>
      <w:r>
        <w:rPr>
          <w:b/>
          <w:bCs/>
        </w:rPr>
        <w:t xml:space="preserve">Action Generator: </w:t>
      </w:r>
      <w:r>
        <w:t xml:space="preserve">Produces concrete next steps: pre-written dispute letters, call scripts with specific talking points, links to relevant agencies, or reassurance that everything is normal.</w:t>
      </w:r>
    </w:p>
    <w:p>
      <w:pPr>
        <w:pStyle w:val="ListParagraph"/>
        <w:numPr>
          <w:ilvl w:val="0"/>
          <w:numId w:val="4"/>
        </w:numPr>
        <w:spacing w:after="200"/>
      </w:pPr>
      <w:r>
        <w:rPr>
          <w:b/>
          <w:bCs/>
        </w:rPr>
        <w:t xml:space="preserve">Results Display: </w:t>
      </w:r>
      <w:r>
        <w:t xml:space="preserve">Clean, well-formatted output with clear visual hierarchy. The three sections should be instantly scannable. Key numbers highlighted. Actionable items stand out.</w:t>
      </w:r>
    </w:p>
    <w:p>
      <w:pPr>
        <w:pStyle w:val="Heading1"/>
      </w:pPr>
      <w:r>
        <w:t xml:space="preserve">6. Out of Scope (For Hackathon)</w:t>
      </w:r>
    </w:p>
    <w:p>
      <w:pPr>
        <w:pStyle w:val="ListParagraph"/>
        <w:numPr>
          <w:ilvl w:val="0"/>
          <w:numId w:val="5"/>
        </w:numPr>
        <w:spacing w:after="80"/>
      </w:pPr>
      <w:r>
        <w:t xml:space="preserve">User accounts and authentication</w:t>
      </w:r>
    </w:p>
    <w:p>
      <w:pPr>
        <w:pStyle w:val="ListParagraph"/>
        <w:numPr>
          <w:ilvl w:val="0"/>
          <w:numId w:val="5"/>
        </w:numPr>
        <w:spacing w:after="80"/>
      </w:pPr>
      <w:r>
        <w:t xml:space="preserve">Document history and persistent storage</w:t>
      </w:r>
    </w:p>
    <w:p>
      <w:pPr>
        <w:pStyle w:val="ListParagraph"/>
        <w:numPr>
          <w:ilvl w:val="0"/>
          <w:numId w:val="5"/>
        </w:numPr>
        <w:spacing w:after="80"/>
      </w:pPr>
      <w:r>
        <w:t xml:space="preserve">Bank account connections or live data aggregation (Plaid, MX, etc.)</w:t>
      </w:r>
    </w:p>
    <w:p>
      <w:pPr>
        <w:pStyle w:val="ListParagraph"/>
        <w:numPr>
          <w:ilvl w:val="0"/>
          <w:numId w:val="5"/>
        </w:numPr>
        <w:spacing w:after="80"/>
      </w:pPr>
      <w:r>
        <w:t xml:space="preserve">Mobile app (web-first for the demo)</w:t>
      </w:r>
    </w:p>
    <w:p>
      <w:pPr>
        <w:pStyle w:val="ListParagraph"/>
        <w:numPr>
          <w:ilvl w:val="0"/>
          <w:numId w:val="5"/>
        </w:numPr>
        <w:spacing w:after="80"/>
      </w:pPr>
      <w:r>
        <w:t xml:space="preserve">Multi-language support</w:t>
      </w:r>
    </w:p>
    <w:p>
      <w:pPr>
        <w:pStyle w:val="ListParagraph"/>
        <w:numPr>
          <w:ilvl w:val="0"/>
          <w:numId w:val="5"/>
        </w:numPr>
        <w:spacing w:after="200"/>
      </w:pPr>
      <w:r>
        <w:t xml:space="preserve">Actually filing disputes on behalf of the user (generates the letter, user sends it)</w:t>
      </w:r>
    </w:p>
    <w:p>
      <w:pPr>
        <w:pStyle w:val="Heading1"/>
      </w:pPr>
      <w:r>
        <w:t xml:space="preserve">7. Technical Considerations</w:t>
      </w:r>
    </w:p>
    <w:p>
      <w:pPr>
        <w:pStyle w:val="Heading2"/>
      </w:pPr>
      <w:r>
        <w:t xml:space="preserve">Recommended Stack</w:t>
      </w:r>
    </w:p>
    <w:p>
      <w:pPr>
        <w:pStyle w:val="ListParagraph"/>
        <w:numPr>
          <w:ilvl w:val="0"/>
          <w:numId w:val="3"/>
        </w:numPr>
        <w:spacing w:after="80"/>
      </w:pPr>
      <w:r>
        <w:rPr>
          <w:b/>
          <w:bCs/>
        </w:rPr>
        <w:t xml:space="preserve">Frontend: </w:t>
      </w:r>
      <w:r>
        <w:t xml:space="preserve">React or Next.js with Tailwind CSS for rapid UI development</w:t>
      </w:r>
    </w:p>
    <w:p>
      <w:pPr>
        <w:pStyle w:val="ListParagraph"/>
        <w:numPr>
          <w:ilvl w:val="0"/>
          <w:numId w:val="3"/>
        </w:numPr>
        <w:spacing w:after="80"/>
      </w:pPr>
      <w:r>
        <w:rPr>
          <w:b/>
          <w:bCs/>
        </w:rPr>
        <w:t xml:space="preserve">Backend: </w:t>
      </w:r>
      <w:r>
        <w:t xml:space="preserve">Next.js API routes or Express.js — lightweight server to hold API keys and proxy LLM calls</w:t>
      </w:r>
    </w:p>
    <w:p>
      <w:pPr>
        <w:pStyle w:val="ListParagraph"/>
        <w:numPr>
          <w:ilvl w:val="0"/>
          <w:numId w:val="3"/>
        </w:numPr>
        <w:spacing w:after="80"/>
      </w:pPr>
      <w:r>
        <w:rPr>
          <w:b/>
          <w:bCs/>
        </w:rPr>
        <w:t xml:space="preserve">AI/LLM: </w:t>
      </w:r>
      <w:r>
        <w:t xml:space="preserve">MiniMax (multimodal, $30 hackathon credits, strong at document parsing) or Claude/GPT-4o vision API as fallback</w:t>
      </w:r>
    </w:p>
    <w:p>
      <w:pPr>
        <w:pStyle w:val="ListParagraph"/>
        <w:numPr>
          <w:ilvl w:val="0"/>
          <w:numId w:val="3"/>
        </w:numPr>
        <w:spacing w:after="80"/>
      </w:pPr>
      <w:r>
        <w:rPr>
          <w:b/>
          <w:bCs/>
        </w:rPr>
        <w:t xml:space="preserve">Hosting: </w:t>
      </w:r>
      <w:r>
        <w:t xml:space="preserve">Replit (team has subscription — instant deploy, public URL for demo, multiplayer editing)</w:t>
      </w:r>
    </w:p>
    <w:p>
      <w:pPr>
        <w:pStyle w:val="ListParagraph"/>
        <w:numPr>
          <w:ilvl w:val="0"/>
          <w:numId w:val="3"/>
        </w:numPr>
        <w:spacing w:after="200"/>
      </w:pPr>
      <w:r>
        <w:rPr>
          <w:b/>
          <w:bCs/>
        </w:rPr>
        <w:t xml:space="preserve">Document handling: </w:t>
      </w:r>
      <w:r>
        <w:t xml:space="preserve">Accept PDF and image uploads; convert to base64 or extract text server-side before sending to LLM</w:t>
      </w:r>
    </w:p>
    <w:p>
      <w:pPr>
        <w:pStyle w:val="Heading2"/>
      </w:pPr>
      <w:r>
        <w:t xml:space="preserve">Key Technical Decisions</w:t>
      </w:r>
    </w:p>
    <w:p>
      <w:pPr>
        <w:spacing w:after="200"/>
      </w:pPr>
      <w:r>
        <w:t xml:space="preserve">The entire product quality depends on the prompt engineering for the three-layer explanation. Invest heavily here before touching UI. The prompt should instruct the model to: identify the document type, extract all key financial figures, explain each in plain language, assess what changed or what’s unusual, determine if action is needed, and generate specific actionable output (dispute letter, call script, or reassurance).</w:t>
      </w:r>
    </w:p>
    <w:p>
      <w:pPr>
        <w:pStyle w:val="Heading1"/>
      </w:pPr>
      <w:r>
        <w:t xml:space="preserve">8. Go-to-Market (Post-Hackathon)</w:t>
      </w:r>
    </w:p>
    <w:p>
      <w:pPr>
        <w:spacing w:after="200"/>
      </w:pPr>
      <w:r>
        <w:t xml:space="preserve">Early users would come from three channels: (1) Reddit — r/personalfinance, r/FirstTimeHomeBuyer, and r/HealthInsurance are full of people asking exactly the questions Bill-ingual answers. A single well-placed post showing a before/after (confusing statement → clear explanation) could go viral. (2) TikTok/Instagram financial literacy creators — this is exactly the kind of tool they’d demo. (3) Google SEO — “why did my mortgage payment go up” and “how to read a medical bill” are high-intent searches with no good product-based answer.</w:t>
      </w:r>
    </w:p>
    <w:p>
      <w:pPr>
        <w:spacing w:after="200"/>
      </w:pPr>
      <w:r>
        <w:t xml:space="preserve">Monetization: freemium (3 free document explanations, then $4.99–$9.99/month). Potential B2B2C channel: mortgage servicers and health insurers white-label Bill-ingual to reduce support call volume.</w:t>
      </w:r>
    </w:p>
    <w:p>
      <w:pPr>
        <w:pStyle w:val="Heading1"/>
      </w:pPr>
      <w:r>
        <w:t xml:space="preserve">9. Open Questions</w:t>
      </w:r>
    </w:p>
    <w:p>
      <w:pPr>
        <w:pStyle w:val="ListParagraph"/>
        <w:numPr>
          <w:ilvl w:val="0"/>
          <w:numId w:val="6"/>
        </w:numPr>
        <w:spacing w:after="100"/>
      </w:pPr>
      <w:r>
        <w:t xml:space="preserve">Which LLM produces the best financial document explanations? Need to test MiniMax vs. Claude vs. GPT-4o on real mortgage statements and medical bills during the hackathon.</w:t>
      </w:r>
    </w:p>
    <w:p>
      <w:pPr>
        <w:pStyle w:val="ListParagraph"/>
        <w:numPr>
          <w:ilvl w:val="0"/>
          <w:numId w:val="6"/>
        </w:numPr>
        <w:spacing w:after="100"/>
      </w:pPr>
      <w:r>
        <w:t xml:space="preserve">How do we handle PII in uploaded documents? For the hackathon demo, use sample/synthetic docs. Post-hackathon, this needs a serious privacy architecture.</w:t>
      </w:r>
    </w:p>
    <w:p>
      <w:pPr>
        <w:pStyle w:val="ListParagraph"/>
        <w:numPr>
          <w:ilvl w:val="0"/>
          <w:numId w:val="6"/>
        </w:numPr>
        <w:spacing w:after="100"/>
      </w:pPr>
      <w:r>
        <w:t xml:space="preserve">Should the “What should I do?” section generate downloadable dispute letters, or just provide text the user can copy? Downloadable is more impressive for the demo.</w:t>
      </w:r>
    </w:p>
    <w:p>
      <w:pPr>
        <w:pStyle w:val="ListParagraph"/>
        <w:numPr>
          <w:ilvl w:val="0"/>
          <w:numId w:val="6"/>
        </w:numPr>
        <w:spacing w:after="200"/>
      </w:pPr>
      <w:r>
        <w:t xml:space="preserve">How many document types do we need to support for a convincing demo? Recommendation: 2 (mortgage/escrow + medical bill). Proves the concept generalizes without spreading too thin.</w:t>
      </w:r>
    </w:p>
    <w:p>
      <w:pPr>
        <w:pStyle w:val="Heading1"/>
      </w:pPr>
      <w:r>
        <w:t xml:space="preserve">10. Judging Criteria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Bill-ingual Scores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Problem Relevance &amp; Clarity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79M Americans confused by medical bills, 53% of homeowners blindsided by escrow. Problem is universal, specific, and backed by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Real-World Impact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Saves hours per confusing document. Catches billing errors (80% of medical bills have them). Prevents overpayment. Reduces financial anxiety.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Product Execution &amp; Demo</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Upload a confusing mortgage statement → get a clear 3-layer explanation in seconds. Then show a medical bill to prove it generalizes. High visual contrast between input (confusing) and output (clear).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Use of AI / Technical Creativity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Multimodal document parsing + financial reasoning + structured plain-language generation + actionable output (dispute letters). Not just summarization — the model must understand financial context and assess what matters to the user.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Viability &amp; Scalability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Freemium B2C model ($4.99–$9.99/mo). Scales to any document type. B2B2C opportunity with servicers and insurers. Post-Mint vacuum creates timing advantage.</w:t>
            </w:r>
          </w:p>
        </w:tc>
      </w:tr>
    </w:tbl>
    <w:p>
      <w:pPr>
        <w:spacing w:before="400"/>
      </w:pPr>
    </w:p>
    <w:p>
      <w:r>
        <w:br w:type="page"/>
      </w:r>
    </w:p>
    <w:p>
      <w:pPr>
        <w:pStyle w:val="Heading1"/>
      </w:pPr>
      <w:r>
        <w:t xml:space="preserve">11. Build Prompt for AI Coding Agent</w:t>
      </w:r>
    </w:p>
    <w:p>
      <w:pPr>
        <w:spacing w:after="200"/>
      </w:pPr>
      <w:r>
        <w:rPr>
          <w:i/>
          <w:iCs/>
          <w:color w:val="666666"/>
        </w:rPr>
        <w:t xml:space="preserve">Hand this section directly to your coding agent (Claude Code CLI, Cursor, Replit Agent) to scaffold the project.</w:t>
      </w:r>
    </w:p>
    <w:p>
      <w:pPr>
        <w:pStyle w:val="Heading2"/>
      </w:pPr>
      <w:r>
        <w:t xml:space="preserve">What I’m Building</w:t>
      </w:r>
    </w:p>
    <w:p>
      <w:pPr>
        <w:spacing w:after="200"/>
      </w:pPr>
      <w:r>
        <w:t xml:space="preserve">Bill-ingual: an AI financial document translator. The user uploads a confusing financial document (mortgage statement, medical bill, insurance EOB), and the app returns a three-section explanation: (1) What does this say — plain-language line-by-line breakdown, (2) Why should I care — what changed, what’s unusual, what it means for my wallet, (3) What should I do — specific next steps including pre-written dispute letters or call scripts when applicable. The demo moment I’m optimizing for: a first-time homebuyer uploads a mortgage statement showing an escrow spike, and in seconds gets a clear explanation of why their payment went up $187/month and what they can do about it.</w:t>
      </w:r>
    </w:p>
    <w:p>
      <w:pPr>
        <w:pStyle w:val="Heading2"/>
      </w:pPr>
      <w:r>
        <w:t xml:space="preserve">Key Features to Build</w:t>
      </w:r>
    </w:p>
    <w:p>
      <w:pPr>
        <w:pStyle w:val="ListParagraph"/>
        <w:numPr>
          <w:ilvl w:val="0"/>
          <w:numId w:val="7"/>
        </w:numPr>
        <w:spacing w:after="100"/>
      </w:pPr>
      <w:r>
        <w:rPr>
          <w:b/>
          <w:bCs/>
        </w:rPr>
        <w:t xml:space="preserve">Document Upload Page: </w:t>
      </w:r>
      <w:r>
        <w:t xml:space="preserve">Clean landing page with a prominent upload zone (drag-and-drop + click). Accepts PDF and image files. Shows a brief loading/processing animation while the AI works. Tagline: “Upload any confusing financial document. We’ll translate it.”</w:t>
      </w:r>
    </w:p>
    <w:p>
      <w:pPr>
        <w:pStyle w:val="ListParagraph"/>
        <w:numPr>
          <w:ilvl w:val="0"/>
          <w:numId w:val="7"/>
        </w:numPr>
        <w:spacing w:after="100"/>
      </w:pPr>
      <w:r>
        <w:rPr>
          <w:b/>
          <w:bCs/>
        </w:rPr>
        <w:t xml:space="preserve">AI Analysis Backend: </w:t>
      </w:r>
      <w:r>
        <w:t xml:space="preserve">API route that receives the uploaded file, converts it to a format the LLM can process (base64 image or extracted text), sends it to the LLM with a structured prompt, and returns a JSON response with three sections. The prompt must instruct the model to: identify document type, extract key figures, explain in plain language, assess what’s unusual or important, and generate actionable next steps.</w:t>
      </w:r>
    </w:p>
    <w:p>
      <w:pPr>
        <w:pStyle w:val="ListParagraph"/>
        <w:numPr>
          <w:ilvl w:val="0"/>
          <w:numId w:val="7"/>
        </w:numPr>
        <w:spacing w:after="100"/>
      </w:pPr>
      <w:r>
        <w:rPr>
          <w:b/>
          <w:bCs/>
        </w:rPr>
        <w:t xml:space="preserve">Results Display: </w:t>
      </w:r>
      <w:r>
        <w:t xml:space="preserve">Three clearly delineated sections with distinct visual treatment. “What does this say?” gets a clean breakdown with key numbers highlighted. “Why should I care?” gets a yellow/amber callout box with the headline impact (e.g., “You’ll pay $2,244 more this year”). “What should I do?” gets action cards — if a dispute is warranted, show a pre-written letter the user can copy or download.</w:t>
      </w:r>
    </w:p>
    <w:p>
      <w:pPr>
        <w:pStyle w:val="ListParagraph"/>
        <w:numPr>
          <w:ilvl w:val="0"/>
          <w:numId w:val="7"/>
        </w:numPr>
        <w:spacing w:after="200"/>
      </w:pPr>
      <w:r>
        <w:rPr>
          <w:b/>
          <w:bCs/>
        </w:rPr>
        <w:t xml:space="preserve">Sample Documents: </w:t>
      </w:r>
      <w:r>
        <w:t xml:space="preserve">Include 2 pre-loaded sample documents (mortgage statement with escrow spike, medical bill with EOB discrepancy) so the demo doesn’t depend on live uploads. “Try a sample” buttons on the upload page.</w:t>
      </w:r>
    </w:p>
    <w:p>
      <w:pPr>
        <w:pStyle w:val="Heading2"/>
      </w:pPr>
      <w:r>
        <w:t xml:space="preserve">The Demo Flow (2 Minutes)</w:t>
      </w:r>
    </w:p>
    <w:p>
      <w:pPr>
        <w:pStyle w:val="ListParagraph"/>
        <w:numPr>
          <w:ilvl w:val="0"/>
          <w:numId w:val="7"/>
        </w:numPr>
        <w:spacing w:after="80"/>
      </w:pPr>
      <w:r>
        <w:t xml:space="preserve">Open the app. Judge sees a clean upload page with the tagline.</w:t>
      </w:r>
    </w:p>
    <w:p>
      <w:pPr>
        <w:pStyle w:val="ListParagraph"/>
        <w:numPr>
          <w:ilvl w:val="0"/>
          <w:numId w:val="7"/>
        </w:numPr>
        <w:spacing w:after="80"/>
      </w:pPr>
      <w:r>
        <w:t xml:space="preserve">Click “Try a sample — Mortgage Statement.” Brief loading animation (2–3 seconds).</w:t>
      </w:r>
    </w:p>
    <w:p>
      <w:pPr>
        <w:pStyle w:val="ListParagraph"/>
        <w:numPr>
          <w:ilvl w:val="0"/>
          <w:numId w:val="7"/>
        </w:numPr>
        <w:spacing w:after="80"/>
      </w:pPr>
      <w:r>
        <w:t xml:space="preserve">Results appear: three sections. The “Why should I care?” section prominently shows “Your monthly payment increased $187 because your county reassessed your property tax up 18%. You’ll pay $2,244 more this year.”</w:t>
      </w:r>
    </w:p>
    <w:p>
      <w:pPr>
        <w:pStyle w:val="ListParagraph"/>
        <w:numPr>
          <w:ilvl w:val="0"/>
          <w:numId w:val="7"/>
        </w:numPr>
        <w:spacing w:after="80"/>
      </w:pPr>
      <w:r>
        <w:t xml:space="preserve">The “What should I do?” section shows a pre-written letter to the county assessor’s office to appeal the reassessment.</w:t>
      </w:r>
    </w:p>
    <w:p>
      <w:pPr>
        <w:pStyle w:val="ListParagraph"/>
        <w:numPr>
          <w:ilvl w:val="0"/>
          <w:numId w:val="7"/>
        </w:numPr>
        <w:spacing w:after="80"/>
      </w:pPr>
      <w:r>
        <w:t xml:space="preserve">Now click “Try a sample — Medical Bill.” Results show a discrepancy: “Your bill says $1,400 but your insurance EOB says your responsibility is $340. You may be being overcharged $1,060.”</w:t>
      </w:r>
    </w:p>
    <w:p>
      <w:pPr>
        <w:pStyle w:val="ListParagraph"/>
        <w:numPr>
          <w:ilvl w:val="0"/>
          <w:numId w:val="7"/>
        </w:numPr>
        <w:spacing w:after="200"/>
      </w:pPr>
      <w:r>
        <w:t xml:space="preserve">The action section generates a dispute letter to the billing department. End of demo.</w:t>
      </w:r>
    </w:p>
    <w:p>
      <w:pPr>
        <w:pStyle w:val="Heading2"/>
      </w:pPr>
      <w:r>
        <w:t xml:space="preserve">Technical Stack</w:t>
      </w:r>
    </w:p>
    <w:p>
      <w:pPr>
        <w:pStyle w:val="ListParagraph"/>
        <w:numPr>
          <w:ilvl w:val="0"/>
          <w:numId w:val="3"/>
        </w:numPr>
        <w:spacing w:after="80"/>
      </w:pPr>
      <w:r>
        <w:rPr>
          <w:b/>
          <w:bCs/>
        </w:rPr>
        <w:t xml:space="preserve">Frontend: </w:t>
      </w:r>
      <w:r>
        <w:t xml:space="preserve">React or Next.js + Tailwind CSS</w:t>
      </w:r>
    </w:p>
    <w:p>
      <w:pPr>
        <w:pStyle w:val="ListParagraph"/>
        <w:numPr>
          <w:ilvl w:val="0"/>
          <w:numId w:val="3"/>
        </w:numPr>
        <w:spacing w:after="80"/>
      </w:pPr>
      <w:r>
        <w:rPr>
          <w:b/>
          <w:bCs/>
        </w:rPr>
        <w:t xml:space="preserve">Backend: </w:t>
      </w:r>
      <w:r>
        <w:t xml:space="preserve">Next.js API routes (keeps everything in one project)</w:t>
      </w:r>
    </w:p>
    <w:p>
      <w:pPr>
        <w:pStyle w:val="ListParagraph"/>
        <w:numPr>
          <w:ilvl w:val="0"/>
          <w:numId w:val="3"/>
        </w:numPr>
        <w:spacing w:after="80"/>
      </w:pPr>
      <w:r>
        <w:rPr>
          <w:b/>
          <w:bCs/>
        </w:rPr>
        <w:t xml:space="preserve">AI: </w:t>
      </w:r>
      <w:r>
        <w:t xml:space="preserve">MiniMax API (multimodal, hackathon credits available) or Claude/GPT-4o vision as fallback</w:t>
      </w:r>
    </w:p>
    <w:p>
      <w:pPr>
        <w:pStyle w:val="ListParagraph"/>
        <w:numPr>
          <w:ilvl w:val="0"/>
          <w:numId w:val="3"/>
        </w:numPr>
        <w:spacing w:after="80"/>
      </w:pPr>
      <w:r>
        <w:rPr>
          <w:b/>
          <w:bCs/>
        </w:rPr>
        <w:t xml:space="preserve">Hosting: </w:t>
      </w:r>
      <w:r>
        <w:t xml:space="preserve">Replit (instant deploy, public URL for demo)</w:t>
      </w:r>
    </w:p>
    <w:p>
      <w:pPr>
        <w:pStyle w:val="ListParagraph"/>
        <w:numPr>
          <w:ilvl w:val="0"/>
          <w:numId w:val="3"/>
        </w:numPr>
        <w:spacing w:after="200"/>
      </w:pPr>
      <w:r>
        <w:rPr>
          <w:b/>
          <w:bCs/>
        </w:rPr>
        <w:t xml:space="preserve">No database needed: </w:t>
      </w:r>
      <w:r>
        <w:t xml:space="preserve">Stateless — upload, process, display. No persistence required for the hackathon.</w:t>
      </w:r>
    </w:p>
    <w:p>
      <w:pPr>
        <w:pStyle w:val="Heading2"/>
      </w:pPr>
      <w:r>
        <w:t xml:space="preserve">What Success Looks Like</w:t>
      </w:r>
    </w:p>
    <w:p>
      <w:pPr>
        <w:spacing w:after="200"/>
      </w:pPr>
      <w:r>
        <w:rPr>
          <w:b/>
          <w:bCs/>
        </w:rPr>
        <w:t xml:space="preserve">Must work flawlessly: </w:t>
      </w:r>
      <w:r>
        <w:t xml:space="preserve">Document upload, AI processing, and three-section results display for both sample documents. The output quality must be high enough that a judge reads it and thinks “this is actually useful.”</w:t>
      </w:r>
    </w:p>
    <w:p>
      <w:pPr>
        <w:spacing w:after="200"/>
      </w:pPr>
      <w:r>
        <w:rPr>
          <w:b/>
          <w:bCs/>
        </w:rPr>
        <w:t xml:space="preserve">Can be rough: </w:t>
      </w:r>
      <w:r>
        <w:t xml:space="preserve">Mobile responsiveness, handling of edge-case document formats, error states for unsupported files. Focus on making the happy path flawless.</w:t>
      </w:r>
    </w:p>
    <w:p>
      <w:pPr>
        <w:spacing w:after="200"/>
      </w:pPr>
      <w:r>
        <w:rPr>
          <w:b/>
          <w:bCs/>
        </w:rPr>
        <w:t xml:space="preserve">Can be mocked: </w:t>
      </w:r>
      <w:r>
        <w:t xml:space="preserve">User authentication, document history, payment processing. Not needed for the demo.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Bill-ingual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2026-04-03T18:32:34.730Z</dcterms:created>
  <dcterms:modified xsi:type="dcterms:W3CDTF">2026-04-03T18:32:34.730Z</dcterms:modified>
</cp:coreProperties>
</file>

<file path=docProps/custom.xml><?xml version="1.0" encoding="utf-8"?>
<Properties xmlns="http://schemas.openxmlformats.org/officeDocument/2006/custom-properties" xmlns:vt="http://schemas.openxmlformats.org/officeDocument/2006/docPropsVTypes"/>
</file>