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rPr>
      </w:pPr>
      <w:r w:rsidDel="00000000" w:rsidR="00000000" w:rsidRPr="00000000">
        <w:rPr>
          <w:rFonts w:ascii="Arial" w:cs="Arial" w:eastAsia="Arial" w:hAnsi="Arial"/>
          <w:rtl w:val="0"/>
        </w:rPr>
        <w:t xml:space="preserve">PRESS RELEASE</w:t>
      </w:r>
    </w:p>
    <w:p w:rsidR="00000000" w:rsidDel="00000000" w:rsidP="00000000" w:rsidRDefault="00000000" w:rsidRPr="00000000" w14:paraId="00000002">
      <w:pPr>
        <w:spacing w:after="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WIRI addressed the Joint Committee on Education, Further and Higher Education, Research, Innovation and Science on Tuesday 29 March 2022.</w:t>
      </w:r>
    </w:p>
    <w:p w:rsidR="00000000" w:rsidDel="00000000" w:rsidP="00000000" w:rsidRDefault="00000000" w:rsidRPr="00000000" w14:paraId="00000003">
      <w:pPr>
        <w:spacing w:after="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 Tuesday 29 March 2022, WIRI’s co-director Arjumand Younous addressed the Joint Committee on Education, Further and Higher Education, Research, Innovation and Science roundtable on the future funding for higher education. Drawing from recent data, Dr Younous discussed the future funding for the Irish third level, focusing on issues related to the impact of the funding crisis in higher education on women and minority groups.</w:t>
      </w:r>
    </w:p>
    <w:p w:rsidR="00000000" w:rsidDel="00000000" w:rsidP="00000000" w:rsidRDefault="00000000" w:rsidRPr="00000000" w14:paraId="00000004">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WIRI was joined on the occasion by other entities active in the defence of a research system with long-term and stable funding, such as Irish Research Council (IRC), the Science Foundation Ireland (SFI), the Economic and Social Research Institute (ESRI); and the Irish Precarity Network.</w:t>
      </w:r>
    </w:p>
    <w:p w:rsidR="00000000" w:rsidDel="00000000" w:rsidP="00000000" w:rsidRDefault="00000000" w:rsidRPr="00000000" w14:paraId="00000005">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its statement, WIRI highlighted the need for the creation of permanent, project-independent positions and professorships in higher education institutions that demonstrate gender and racial equality. In particular, WIRI called for the collaboration of all research stakeholders to improve the governance and management of research careers and promote inclusion and diversity in Irish higher education.</w:t>
      </w:r>
    </w:p>
    <w:p w:rsidR="00000000" w:rsidDel="00000000" w:rsidP="00000000" w:rsidRDefault="00000000" w:rsidRPr="00000000" w14:paraId="00000006">
      <w:pPr>
        <w:spacing w:after="240" w:before="240" w:line="360" w:lineRule="auto"/>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WIRI’s opening statement can be read </w:t>
      </w:r>
      <w:r w:rsidDel="00000000" w:rsidR="00000000" w:rsidRPr="00000000">
        <w:rPr>
          <w:rFonts w:ascii="Arial" w:cs="Arial" w:eastAsia="Arial" w:hAnsi="Arial"/>
          <w:sz w:val="22"/>
          <w:szCs w:val="22"/>
          <w:highlight w:val="yellow"/>
          <w:rtl w:val="0"/>
        </w:rPr>
        <w:t xml:space="preserve">here: </w:t>
      </w:r>
    </w:p>
    <w:p w:rsidR="00000000" w:rsidDel="00000000" w:rsidP="00000000" w:rsidRDefault="00000000" w:rsidRPr="00000000" w14:paraId="00000007">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full live streaming of the Joint Committee can be watched </w:t>
      </w:r>
      <w:hyperlink r:id="rId6">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8">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full transcription of the Future Funding of Higher Education on Discussion  on 29 March 2022 can be read </w:t>
      </w:r>
      <w:hyperlink r:id="rId7">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9">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0A">
      <w:pPr>
        <w:spacing w:after="240" w:before="240" w:line="360" w:lineRule="auto"/>
        <w:rPr>
          <w:sz w:val="22"/>
          <w:szCs w:val="2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after="48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jc w:val="left"/>
    </w:pPr>
    <w:rPr>
      <w:b w:val="1"/>
    </w:rPr>
  </w:style>
  <w:style w:type="paragraph" w:styleId="Heading2">
    <w:name w:val="heading 2"/>
    <w:basedOn w:val="Normal"/>
    <w:next w:val="Normal"/>
    <w:pPr>
      <w:keepNext w:val="1"/>
      <w:keepLines w:val="1"/>
      <w:pageBreakBefore w:val="0"/>
      <w:spacing w:after="0" w:before="40" w:line="360" w:lineRule="auto"/>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360" w:lineRule="auto"/>
    </w:pPr>
    <w:rPr>
      <w:b w:val="1"/>
    </w:rPr>
  </w:style>
  <w:style w:type="paragraph" w:styleId="Subtitle">
    <w:name w:val="Subtitle"/>
    <w:basedOn w:val="Normal"/>
    <w:next w:val="Normal"/>
    <w:pPr>
      <w:keepNext w:val="1"/>
      <w:keepLines w:val="1"/>
      <w:pageBreakBefore w:val="0"/>
      <w:spacing w:line="360" w:lineRule="auto"/>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ireachtas.ie/en/oireachtas-tv/video-archive/committees/5493/" TargetMode="External"/><Relationship Id="rId7" Type="http://schemas.openxmlformats.org/officeDocument/2006/relationships/hyperlink" Target="https://www.oireachtas.ie/en/debates/debate/joint_committee_on_education_further_and_higher_education_research_innovation_and_science/2022-03-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