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spacing w:line="240" w:lineRule="auto"/>
            <w:jc w:val="center"/>
            <w:rPr>
              <w:color w:val="999999"/>
            </w:rPr>
          </w:pPr>
          <w:r w:rsidDel="00000000" w:rsidR="00000000" w:rsidRPr="00000000">
            <w:rPr>
              <w:color w:val="999999"/>
              <w:rtl w:val="0"/>
            </w:rPr>
            <w:t xml:space="preserve">Fundamentos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pStyle w:val="Heading1"/>
            <w:spacing w:before="80" w:line="240" w:lineRule="auto"/>
            <w:jc w:val="center"/>
            <w:rPr>
              <w:rFonts w:ascii="Proxima Nova Extrabold" w:cs="Proxima Nova Extrabold" w:eastAsia="Proxima Nova Extrabold" w:hAnsi="Proxima Nova Extrabold"/>
              <w:b w:val="0"/>
              <w:color w:val="00b6aa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Proxima Nova Extrabold" w:cs="Proxima Nova Extrabold" w:eastAsia="Proxima Nova Extrabold" w:hAnsi="Proxima Nova Extrabold"/>
              <w:b w:val="0"/>
              <w:color w:val="00b6aa"/>
              <w:rtl w:val="0"/>
            </w:rPr>
            <w:t xml:space="preserve">Grids &amp; Layouts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pStyle w:val="Heading2"/>
            <w:rPr/>
          </w:pPr>
          <w:bookmarkStart w:colFirst="0" w:colLast="0" w:name="_heading=h.30j0zll" w:id="1"/>
          <w:bookmarkEnd w:id="1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pStyle w:val="Heading2"/>
            <w:rPr/>
          </w:pPr>
          <w:bookmarkStart w:colFirst="0" w:colLast="0" w:name="_heading=h.1fob9te" w:id="2"/>
          <w:bookmarkEnd w:id="2"/>
          <w:r w:rsidDel="00000000" w:rsidR="00000000" w:rsidRPr="00000000">
            <w:rPr>
              <w:rtl w:val="0"/>
            </w:rPr>
            <w:t xml:space="preserve">Principais Tópicos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pStyle w:val="Heading3"/>
            <w:rPr/>
          </w:pPr>
          <w:bookmarkStart w:colFirst="0" w:colLast="0" w:name="_heading=h.3znysh7" w:id="3"/>
          <w:bookmarkEnd w:id="3"/>
          <w:r w:rsidDel="00000000" w:rsidR="00000000" w:rsidRPr="00000000">
            <w:rPr>
              <w:rtl w:val="0"/>
            </w:rPr>
            <w:t xml:space="preserve">Por que as grades importam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numPr>
              <w:ilvl w:val="0"/>
              <w:numId w:val="3"/>
            </w:numPr>
            <w:ind w:left="720" w:hanging="360"/>
            <w:rPr/>
          </w:pPr>
          <w:r w:rsidDel="00000000" w:rsidR="00000000" w:rsidRPr="00000000">
            <w:rPr>
              <w:rtl w:val="0"/>
            </w:rPr>
            <w:t xml:space="preserve">As grades ajudam a fornecer uma experiência consistente em vários dispositivos com diferentes tamanhos de tela.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numPr>
              <w:ilvl w:val="0"/>
              <w:numId w:val="3"/>
            </w:numPr>
            <w:ind w:left="720" w:hanging="360"/>
            <w:rPr/>
          </w:pPr>
          <w:r w:rsidDel="00000000" w:rsidR="00000000" w:rsidRPr="00000000">
            <w:rPr>
              <w:rtl w:val="0"/>
            </w:rPr>
            <w:t xml:space="preserve">O sistema de grade consiste em linhas invisíveis sobre onde seus elementos podem ser colocados.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pStyle w:val="Heading3"/>
            <w:rPr/>
          </w:pPr>
          <w:bookmarkStart w:colFirst="0" w:colLast="0" w:name="_heading=h.2et92p0" w:id="4"/>
          <w:bookmarkEnd w:id="4"/>
          <w:r w:rsidDel="00000000" w:rsidR="00000000" w:rsidRPr="00000000">
            <w:rPr>
              <w:rtl w:val="0"/>
            </w:rPr>
            <w:t xml:space="preserve">Como funciona as grids.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numPr>
              <w:ilvl w:val="0"/>
              <w:numId w:val="2"/>
            </w:numPr>
            <w:ind w:left="720" w:hanging="360"/>
            <w:rPr/>
          </w:pPr>
          <w:r w:rsidDel="00000000" w:rsidR="00000000" w:rsidRPr="00000000">
            <w:rPr>
              <w:rtl w:val="0"/>
            </w:rPr>
            <w:t xml:space="preserve">Um sistema de grade web é feito de 12 unidades.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numPr>
              <w:ilvl w:val="0"/>
              <w:numId w:val="2"/>
            </w:numPr>
            <w:ind w:left="720" w:hanging="360"/>
            <w:rPr/>
          </w:pPr>
          <w:r w:rsidDel="00000000" w:rsidR="00000000" w:rsidRPr="00000000">
            <w:rPr>
              <w:rtl w:val="0"/>
            </w:rPr>
            <w:t xml:space="preserve">Essas unidades podem ser usadas para criar diferentes tipos de layouts: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numPr>
              <w:ilvl w:val="1"/>
              <w:numId w:val="2"/>
            </w:numPr>
            <w:ind w:left="1440" w:hanging="360"/>
            <w:rPr/>
          </w:pPr>
          <w:r w:rsidDel="00000000" w:rsidR="00000000" w:rsidRPr="00000000">
            <w:rPr>
              <w:rtl w:val="0"/>
            </w:rPr>
            <w:t xml:space="preserve">Você pode usar 4 unidades para cada bloco para criar uma grade de 3 colunas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numPr>
              <w:ilvl w:val="1"/>
              <w:numId w:val="2"/>
            </w:numPr>
            <w:ind w:left="1440" w:hanging="360"/>
            <w:rPr/>
          </w:pPr>
          <w:r w:rsidDel="00000000" w:rsidR="00000000" w:rsidRPr="00000000">
            <w:rPr>
              <w:rtl w:val="0"/>
            </w:rPr>
            <w:t xml:space="preserve">Você pode usar 3 unidades para cada bloco para criar uma grade de 4 colunas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numPr>
              <w:ilvl w:val="1"/>
              <w:numId w:val="2"/>
            </w:numPr>
            <w:ind w:left="1440" w:hanging="360"/>
            <w:rPr/>
          </w:pPr>
          <w:r w:rsidDel="00000000" w:rsidR="00000000" w:rsidRPr="00000000">
            <w:rPr>
              <w:rtl w:val="0"/>
            </w:rPr>
            <w:t xml:space="preserve">Você pode usar 6 unidades para cada bloco para criar uma grade de 2 colunas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pStyle w:val="Heading3"/>
            <w:rPr/>
          </w:pPr>
          <w:bookmarkStart w:colFirst="0" w:colLast="0" w:name="_heading=h.tyjcwt" w:id="5"/>
          <w:bookmarkEnd w:id="5"/>
          <w:r w:rsidDel="00000000" w:rsidR="00000000" w:rsidRPr="00000000">
            <w:rPr>
              <w:rtl w:val="0"/>
            </w:rPr>
            <w:t xml:space="preserve">Responsivo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numPr>
              <w:ilvl w:val="0"/>
              <w:numId w:val="4"/>
            </w:numPr>
            <w:ind w:left="720" w:hanging="360"/>
            <w:rPr/>
          </w:pPr>
          <w:r w:rsidDel="00000000" w:rsidR="00000000" w:rsidRPr="00000000">
            <w:rPr>
              <w:rtl w:val="0"/>
            </w:rPr>
            <w:t xml:space="preserve">O design responsivo é criar páginas da Web que sejam flexíveis para o tamanho e a orientação da tela do usuário e que alterem o layout de acordo.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ind w:left="720" w:firstLine="0"/>
            <w:rPr/>
          </w:pPr>
          <w:r w:rsidDel="00000000" w:rsidR="00000000" w:rsidRPr="00000000">
            <w:rPr>
              <w:rtl w:val="0"/>
            </w:rPr>
            <w:t xml:space="preserve">Um breakpoint é o ponto em que seu site muda de layout.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numPr>
              <w:ilvl w:val="0"/>
              <w:numId w:val="4"/>
            </w:numPr>
            <w:ind w:left="720" w:hanging="360"/>
            <w:rPr/>
          </w:pPr>
          <w:r w:rsidDel="00000000" w:rsidR="00000000" w:rsidRPr="00000000">
            <w:rPr>
              <w:rtl w:val="0"/>
            </w:rPr>
            <w:t xml:space="preserve">Para uma grade de 6 colunas em tamanhos padrão, no tamanho médio ele quebra e se torna grade de 2 ou 4 colunas.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numPr>
              <w:ilvl w:val="0"/>
              <w:numId w:val="4"/>
            </w:numPr>
            <w:ind w:left="720" w:hanging="360"/>
            <w:rPr/>
          </w:pPr>
          <w:r w:rsidDel="00000000" w:rsidR="00000000" w:rsidRPr="00000000">
            <w:rPr>
              <w:rtl w:val="0"/>
            </w:rPr>
            <w:t xml:space="preserve">Padrao de breakpoints: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numPr>
              <w:ilvl w:val="1"/>
              <w:numId w:val="4"/>
            </w:numPr>
            <w:ind w:left="1440" w:hanging="360"/>
            <w:rPr/>
          </w:pPr>
          <w:r w:rsidDel="00000000" w:rsidR="00000000" w:rsidRPr="00000000">
            <w:rPr>
              <w:rtl w:val="0"/>
            </w:rPr>
            <w:t xml:space="preserve">XL: 1690px para dispositivos grandes ou a TV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numPr>
              <w:ilvl w:val="1"/>
              <w:numId w:val="4"/>
            </w:numPr>
            <w:ind w:left="1440" w:hanging="360"/>
            <w:rPr/>
          </w:pPr>
          <w:r w:rsidDel="00000000" w:rsidR="00000000" w:rsidRPr="00000000">
            <w:rPr>
              <w:rtl w:val="0"/>
            </w:rPr>
            <w:t xml:space="preserve">L: 1280px para laptops de tamanho padrão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numPr>
              <w:ilvl w:val="1"/>
              <w:numId w:val="4"/>
            </w:numPr>
            <w:ind w:left="1440" w:hanging="360"/>
            <w:rPr/>
          </w:pPr>
          <w:r w:rsidDel="00000000" w:rsidR="00000000" w:rsidRPr="00000000">
            <w:rPr>
              <w:rtl w:val="0"/>
            </w:rPr>
            <w:t xml:space="preserve">M: 980px para tablets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numPr>
              <w:ilvl w:val="1"/>
              <w:numId w:val="4"/>
            </w:numPr>
            <w:ind w:left="1440" w:hanging="360"/>
            <w:rPr/>
          </w:pPr>
          <w:r w:rsidDel="00000000" w:rsidR="00000000" w:rsidRPr="00000000">
            <w:rPr>
              <w:rtl w:val="0"/>
            </w:rPr>
            <w:t xml:space="preserve">S: 736px para a maioria dos smartphones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numPr>
              <w:ilvl w:val="1"/>
              <w:numId w:val="4"/>
            </w:numPr>
            <w:ind w:left="1440" w:hanging="360"/>
            <w:rPr/>
          </w:pPr>
          <w:r w:rsidDel="00000000" w:rsidR="00000000" w:rsidRPr="00000000">
            <w:rPr>
              <w:rtl w:val="0"/>
            </w:rPr>
            <w:t xml:space="preserve">XS: 480px para telefones menores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pStyle w:val="Heading2"/>
            <w:rPr/>
          </w:pPr>
          <w:bookmarkStart w:colFirst="0" w:colLast="0" w:name="_heading=h.3dy6vkm" w:id="6"/>
          <w:bookmarkEnd w:id="6"/>
          <w:r w:rsidDel="00000000" w:rsidR="00000000" w:rsidRPr="00000000">
            <w:rPr>
              <w:rtl w:val="0"/>
            </w:rPr>
            <w:t xml:space="preserve">Atribuicoes</w:t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pStyle w:val="Heading3"/>
            <w:rPr/>
          </w:pPr>
          <w:bookmarkStart w:colFirst="0" w:colLast="0" w:name="_heading=h.1t3h5sf" w:id="7"/>
          <w:bookmarkEnd w:id="7"/>
          <w:r w:rsidDel="00000000" w:rsidR="00000000" w:rsidRPr="00000000">
            <w:rPr>
              <w:rtl w:val="0"/>
            </w:rPr>
            <w:t xml:space="preserve">Leia mais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numPr>
              <w:ilvl w:val="0"/>
              <w:numId w:val="1"/>
            </w:numPr>
            <w:ind w:left="720" w:hanging="360"/>
            <w:rPr/>
          </w:pPr>
          <w:hyperlink r:id="rId7">
            <w:r w:rsidDel="00000000" w:rsidR="00000000" w:rsidRPr="00000000">
              <w:rPr>
                <w:color w:val="696cc9"/>
                <w:u w:val="single"/>
                <w:rtl w:val="0"/>
              </w:rPr>
              <w:t xml:space="preserve">Responsive UI Layout</w:t>
            </w:r>
          </w:hyperlink>
          <w:r w:rsidDel="00000000" w:rsidR="00000000" w:rsidRPr="00000000">
            <w:rPr>
              <w:color w:val="696cc9"/>
              <w:rtl w:val="0"/>
            </w:rPr>
            <w:t xml:space="preserve">:</w:t>
          </w:r>
          <w:r w:rsidDel="00000000" w:rsidR="00000000" w:rsidRPr="00000000">
            <w:rPr>
              <w:rtl w:val="0"/>
            </w:rPr>
            <w:t xml:space="preserve"> Diretrizes da interface do usuário do Google Material para design responsivo</w:t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numPr>
              <w:ilvl w:val="0"/>
              <w:numId w:val="1"/>
            </w:numPr>
            <w:ind w:left="720" w:hanging="360"/>
            <w:rPr/>
          </w:pPr>
          <w:hyperlink r:id="rId8">
            <w:r w:rsidDel="00000000" w:rsidR="00000000" w:rsidRPr="00000000">
              <w:rPr>
                <w:color w:val="696cc9"/>
                <w:u w:val="single"/>
                <w:rtl w:val="0"/>
              </w:rPr>
              <w:t xml:space="preserve">The anatomy of a grid</w:t>
            </w:r>
          </w:hyperlink>
          <w:r w:rsidDel="00000000" w:rsidR="00000000" w:rsidRPr="00000000">
            <w:rPr>
              <w:color w:val="696cc9"/>
              <w:rtl w:val="0"/>
            </w:rPr>
            <w:t xml:space="preserve">:</w:t>
          </w:r>
          <w:r w:rsidDel="00000000" w:rsidR="00000000" w:rsidRPr="00000000">
            <w:rPr>
              <w:rtl w:val="0"/>
            </w:rPr>
            <w:t xml:space="preserve"> Um guia sobre as diferentes terminologias de uma grade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numPr>
              <w:ilvl w:val="0"/>
              <w:numId w:val="1"/>
            </w:numPr>
            <w:ind w:left="720" w:hanging="360"/>
            <w:rPr>
              <w:u w:val="none"/>
            </w:rPr>
          </w:pPr>
          <w:hyperlink r:id="rId9">
            <w:r w:rsidDel="00000000" w:rsidR="00000000" w:rsidRPr="00000000">
              <w:rPr>
                <w:color w:val="696cc9"/>
                <w:u w:val="single"/>
                <w:rtl w:val="0"/>
              </w:rPr>
              <w:t xml:space="preserve">Web Layout Best Practices:</w:t>
            </w:r>
          </w:hyperlink>
          <w:r w:rsidDel="00000000" w:rsidR="00000000" w:rsidRPr="00000000">
            <w:rPr>
              <w:rtl w:val="0"/>
            </w:rPr>
            <w:t xml:space="preserve"> 12 padrões de interface do usuário analisados</w:t>
          </w:r>
          <w:r w:rsidDel="00000000" w:rsidR="00000000" w:rsidRPr="00000000">
            <w:rPr>
              <w:rtl w:val="0"/>
            </w:rPr>
          </w:r>
        </w:p>
      </w:sdtContent>
    </w:sdt>
    <w:sectPr>
      <w:headerReference r:id="rId10" w:type="default"/>
      <w:headerReference r:id="rId11" w:type="first"/>
      <w:footerReference r:id="rId12" w:type="default"/>
      <w:footerReference r:id="rId13" w:type="firs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Proxima Nova"/>
  <w:font w:name="Proxima Nova Extra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31"/>
    </w:sdtPr>
    <w:sdtContent>
      <w:p w:rsidR="00000000" w:rsidDel="00000000" w:rsidP="00000000" w:rsidRDefault="00000000" w:rsidRPr="00000000" w14:paraId="00000020">
        <w:pPr>
          <w:spacing w:line="276" w:lineRule="auto"/>
          <w:jc w:val="left"/>
          <w:rPr/>
        </w:pPr>
        <w:r w:rsidDel="00000000" w:rsidR="00000000" w:rsidRPr="00000000">
          <w:rPr>
            <w:rtl w:val="0"/>
          </w:rPr>
        </w:r>
      </w:p>
    </w:sdtContent>
  </w:sdt>
  <w:sdt>
    <w:sdtPr>
      <w:tag w:val="goog_rdk_32"/>
    </w:sdtPr>
    <w:sdtContent>
      <w:p w:rsidR="00000000" w:rsidDel="00000000" w:rsidP="00000000" w:rsidRDefault="00000000" w:rsidRPr="00000000" w14:paraId="00000021">
        <w:pPr>
          <w:spacing w:line="276" w:lineRule="auto"/>
          <w:jc w:val="right"/>
          <w:rPr>
            <w:color w:val="999999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34"/>
    </w:sdtPr>
    <w:sdtContent>
      <w:p w:rsidR="00000000" w:rsidDel="00000000" w:rsidP="00000000" w:rsidRDefault="00000000" w:rsidRPr="00000000" w14:paraId="00000023">
        <w:pPr>
          <w:jc w:val="center"/>
          <w:rPr/>
        </w:pPr>
        <w:r w:rsidDel="00000000" w:rsidR="00000000" w:rsidRPr="00000000">
          <w:rPr/>
          <w:drawing>
            <wp:inline distB="57150" distT="57150" distL="57150" distR="57150">
              <wp:extent cx="190500" cy="190500"/>
              <wp:effectExtent b="0" l="0" r="0" t="0"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28"/>
    </w:sdtPr>
    <w:sdtContent>
      <w:p w:rsidR="00000000" w:rsidDel="00000000" w:rsidP="00000000" w:rsidRDefault="00000000" w:rsidRPr="00000000" w14:paraId="0000001D">
        <w:pPr>
          <w:jc w:val="center"/>
          <w:rPr/>
        </w:pPr>
        <w:r w:rsidDel="00000000" w:rsidR="00000000" w:rsidRPr="00000000">
          <w:rPr>
            <w:rtl w:val="0"/>
          </w:rPr>
        </w:r>
      </w:p>
    </w:sdtContent>
  </w:sdt>
  <w:sdt>
    <w:sdtPr>
      <w:tag w:val="goog_rdk_29"/>
    </w:sdtPr>
    <w:sdtContent>
      <w:p w:rsidR="00000000" w:rsidDel="00000000" w:rsidP="00000000" w:rsidRDefault="00000000" w:rsidRPr="00000000" w14:paraId="0000001E">
        <w:pPr>
          <w:jc w:val="center"/>
          <w:rPr/>
        </w:pPr>
        <w:r w:rsidDel="00000000" w:rsidR="00000000" w:rsidRPr="00000000">
          <w:rPr>
            <w:rtl w:val="0"/>
          </w:rPr>
        </w:r>
      </w:p>
    </w:sdtContent>
  </w:sdt>
  <w:sdt>
    <w:sdtPr>
      <w:tag w:val="goog_rdk_30"/>
    </w:sdtPr>
    <w:sdtContent>
      <w:p w:rsidR="00000000" w:rsidDel="00000000" w:rsidP="00000000" w:rsidRDefault="00000000" w:rsidRPr="00000000" w14:paraId="0000001F">
        <w:pPr>
          <w:jc w:val="center"/>
          <w:rPr/>
        </w:pPr>
        <w:r w:rsidDel="00000000" w:rsidR="00000000" w:rsidRPr="00000000">
          <w:rPr>
            <w:rtl w:val="0"/>
          </w:rPr>
        </w:r>
      </w:p>
    </w:sdtContent>
  </w:sdt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33"/>
    </w:sdtPr>
    <w:sdtContent>
      <w:p w:rsidR="00000000" w:rsidDel="00000000" w:rsidP="00000000" w:rsidRDefault="00000000" w:rsidRPr="00000000" w14:paraId="00000022">
        <w:pPr>
          <w:rPr/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696cc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0b6a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00b6aa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00b6a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00b6a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00b6aa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666666"/>
        <w:sz w:val="24"/>
        <w:szCs w:val="24"/>
        <w:lang w:val="e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color w:val="0f0f0f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Proxima Nova Extrabold" w:cs="Proxima Nova Extrabold" w:eastAsia="Proxima Nova Extrabold" w:hAnsi="Proxima Nova Extrabold"/>
      <w:color w:val="0f0f0f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color w:val="434343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color w:val="0f0f0f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Proxima Nova Extrabold" w:cs="Proxima Nova Extrabold" w:eastAsia="Proxima Nova Extrabold" w:hAnsi="Proxima Nova Extrabold"/>
      <w:color w:val="0f0f0f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color w:val="434343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uxpin.com/studio/blog/web-layout-best-practices-12-timeless-ui-patterns-explained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aterial.io/guidelines/layout/responsive-ui.html#responsive-ui-breakpoints" TargetMode="External"/><Relationship Id="rId8" Type="http://schemas.openxmlformats.org/officeDocument/2006/relationships/hyperlink" Target="https://uxdesign.cc/the-anatomy-of-a-grid-c955d5355fae" TargetMode="Externa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B9x5EKw1K/PpghX5ESA/p2DPFw==">AMUW2mWLzyNQhwytXb+wMGrs9SPhZNabD644SVcZwQ59jU46V1AkIhmI/+Aai6gaoSC27n0phRFmr7vwxJUv1spJY1VrDdfnHSk6un6GPL7WRb08pNjuBDN9pYzkm3WGqxnRVzJLUFbJHMKSkvPDfaHZGkryVh8GDiOozMV35VFxwSwgCfcRBuoVbmDXCoPce48w/OMR39fPAcSPJtulnGYXkwrzG6faUnnMtr6x57UdpI1by3MsKrE=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