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line="240" w:lineRule="auto"/>
            <w:jc w:val="center"/>
            <w:rPr>
              <w:color w:val="999999"/>
            </w:rPr>
          </w:pPr>
          <w:r w:rsidDel="00000000" w:rsidR="00000000" w:rsidRPr="00000000">
            <w:rPr>
              <w:color w:val="999999"/>
              <w:rtl w:val="0"/>
            </w:rPr>
            <w:t xml:space="preserve">Os Fundamentos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pStyle w:val="Heading1"/>
            <w:spacing w:before="80" w:line="240" w:lineRule="auto"/>
            <w:jc w:val="center"/>
            <w:rPr>
              <w:rFonts w:ascii="Proxima Nova Extrabold" w:cs="Proxima Nova Extrabold" w:eastAsia="Proxima Nova Extrabold" w:hAnsi="Proxima Nova Extrabold"/>
              <w:b w:val="0"/>
              <w:color w:val="00b6aa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color w:val="00b6aa"/>
              <w:rtl w:val="0"/>
            </w:rPr>
            <w:t xml:space="preserve">Teoria das Cores</w:t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pStyle w:val="Heading2"/>
            <w:rPr>
              <w:rFonts w:ascii="Proxima Nova Extrabold" w:cs="Proxima Nova Extrabold" w:eastAsia="Proxima Nova Extrabold" w:hAnsi="Proxima Nova Extrabold"/>
              <w:b w:val="0"/>
            </w:rPr>
          </w:pPr>
          <w:bookmarkStart w:colFirst="0" w:colLast="0" w:name="_heading=h.30j0zll" w:id="1"/>
          <w:bookmarkEnd w:id="1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rtl w:val="0"/>
            </w:rPr>
            <w:t xml:space="preserve">Principais Tópicos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pStyle w:val="Heading3"/>
            <w:rPr>
              <w:color w:val="000000"/>
              <w:sz w:val="26"/>
              <w:szCs w:val="26"/>
            </w:rPr>
          </w:pPr>
          <w:bookmarkStart w:colFirst="0" w:colLast="0" w:name="_heading=h.1fob9te" w:id="2"/>
          <w:bookmarkEnd w:id="2"/>
          <w:r w:rsidDel="00000000" w:rsidR="00000000" w:rsidRPr="00000000">
            <w:rPr>
              <w:color w:val="000000"/>
              <w:rtl w:val="0"/>
            </w:rPr>
            <w:t xml:space="preserve">Vocabulário das cores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numPr>
              <w:ilvl w:val="0"/>
              <w:numId w:val="4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Red, Green and Blue são cores primárias da web.</w:t>
            <w:br w:type="textWrapping"/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ind w:left="720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2535630" cy="1928813"/>
                <wp:effectExtent b="0" l="0" r="0" t="0"/>
                <wp:docPr id="1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5630" cy="19288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  <w:br w:type="textWrapping"/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numPr>
              <w:ilvl w:val="0"/>
              <w:numId w:val="4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Colors sao representadas no formato RGB </w:t>
          </w:r>
          <w:r w:rsidDel="00000000" w:rsidR="00000000" w:rsidRPr="00000000">
            <w:rPr>
              <w:rFonts w:ascii="Consolas" w:cs="Consolas" w:eastAsia="Consolas" w:hAnsi="Consolas"/>
              <w:shd w:fill="efefef" w:val="clear"/>
              <w:rtl w:val="0"/>
            </w:rPr>
            <w:t xml:space="preserve">rgba(255,255,255)</w:t>
          </w:r>
          <w:r w:rsidDel="00000000" w:rsidR="00000000" w:rsidRPr="00000000">
            <w:rPr>
              <w:rtl w:val="0"/>
            </w:rPr>
            <w:t xml:space="preserve"> ou HEX </w:t>
          </w:r>
          <w:r w:rsidDel="00000000" w:rsidR="00000000" w:rsidRPr="00000000">
            <w:rPr>
              <w:rFonts w:ascii="Consolas" w:cs="Consolas" w:eastAsia="Consolas" w:hAnsi="Consolas"/>
              <w:shd w:fill="efefef" w:val="clear"/>
              <w:rtl w:val="0"/>
            </w:rPr>
            <w:t xml:space="preserve">#ffff</w:t>
          </w: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 </w:t>
            <w:br w:type="textWrapping"/>
          </w:r>
          <w:r w:rsidDel="00000000" w:rsidR="00000000" w:rsidRPr="00000000">
            <w:rPr>
              <w:rFonts w:ascii="Consolas" w:cs="Consolas" w:eastAsia="Consolas" w:hAnsi="Consolas"/>
            </w:rPr>
            <w:drawing>
              <wp:inline distB="114300" distT="114300" distL="114300" distR="114300">
                <wp:extent cx="2690813" cy="1441869"/>
                <wp:effectExtent b="0" l="0" r="0" t="0"/>
                <wp:docPr id="1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 b="24468" l="0" r="22514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0813" cy="14418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numPr>
              <w:ilvl w:val="0"/>
              <w:numId w:val="4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Temperatura: é o quão quente ou fria é uma cor.</w:t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ind w:left="720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3957813" cy="1243013"/>
                <wp:effectExtent b="0" l="0" r="0" t="0"/>
                <wp:docPr id="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6451" l="1662" r="3562" t="14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7813" cy="12430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ind w:left="566.9291338582675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5610225" cy="2581275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 b="-4065" l="0" r="-3697" t="-60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2581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/>
            <w:drawing>
              <wp:inline distB="114300" distT="114300" distL="114300" distR="114300">
                <wp:extent cx="5272088" cy="2304837"/>
                <wp:effectExtent b="0" l="0" r="0" t="0"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 b="7094" l="2970" r="1155" t="70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2088" cy="230483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numPr>
              <w:ilvl w:val="0"/>
              <w:numId w:val="4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Brilho: é mudança de tons - claro ou escuro  (adicionar mais branco ou preto em uma cor).</w:t>
            <w:br w:type="textWrapping"/>
          </w:r>
          <w:r w:rsidDel="00000000" w:rsidR="00000000" w:rsidRPr="00000000">
            <w:rPr/>
            <w:drawing>
              <wp:inline distB="114300" distT="114300" distL="114300" distR="114300">
                <wp:extent cx="4305300" cy="1400175"/>
                <wp:effectExtent b="0" l="0" r="0" t="0"/>
                <wp:docPr id="1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 b="6852" l="4850" r="11180" t="264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53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0E">
          <w:pPr>
            <w:numPr>
              <w:ilvl w:val="0"/>
              <w:numId w:val="2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Saturação: é a intensidade da cor, é</w:t>
          </w:r>
          <w:r w:rsidDel="00000000" w:rsidR="00000000" w:rsidRPr="00000000">
            <w:rPr>
              <w:rtl w:val="0"/>
            </w:rPr>
            <w:t xml:space="preserve"> definida pela quantidade de cinza que a cor contém. Então, ajusta-se a saturação de uma cor adicionando-se quantidades de cinza, por isso quanto mais pura for a cor, mais saturada ela é.</w:t>
            <w:br w:type="textWrapping"/>
          </w:r>
          <w:r w:rsidDel="00000000" w:rsidR="00000000" w:rsidRPr="00000000">
            <w:rPr/>
            <w:drawing>
              <wp:inline distB="114300" distT="114300" distL="114300" distR="114300">
                <wp:extent cx="4676775" cy="1085850"/>
                <wp:effectExtent b="0" l="0" r="0" t="0"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 b="15561" l="6228" r="15681" t="318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6775" cy="1085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"/>
      </w:sdtPr>
      <w:sdtContent>
        <w:p w:rsidR="00000000" w:rsidDel="00000000" w:rsidP="00000000" w:rsidRDefault="00000000" w:rsidRPr="00000000" w14:paraId="0000000F">
          <w:pPr>
            <w:numPr>
              <w:ilvl w:val="0"/>
              <w:numId w:val="3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Hue (Matriz)  </w:t>
          </w:r>
          <w:r w:rsidDel="00000000" w:rsidR="00000000" w:rsidRPr="00000000">
            <w:rPr>
              <w:highlight w:val="white"/>
              <w:rtl w:val="0"/>
            </w:rPr>
            <w:t xml:space="preserve">É o estado puro da cor, sem o branco ou o preto agregado</w:t>
          </w:r>
          <w:r w:rsidDel="00000000" w:rsidR="00000000" w:rsidRPr="00000000">
            <w:rPr>
              <w:rtl w:val="0"/>
            </w:rPr>
            <w:t xml:space="preserve">.</w:t>
            <w:br w:type="textWrapping"/>
          </w:r>
          <w:r w:rsidDel="00000000" w:rsidR="00000000" w:rsidRPr="00000000">
            <w:rPr/>
            <w:drawing>
              <wp:inline distB="114300" distT="114300" distL="114300" distR="114300">
                <wp:extent cx="5048250" cy="800100"/>
                <wp:effectExtent b="0" l="0" r="0" t="0"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 b="26152" l="5763" r="9608" t="397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8250" cy="800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10">
          <w:pPr>
            <w:pStyle w:val="Heading3"/>
            <w:rPr>
              <w:color w:val="000000"/>
            </w:rPr>
          </w:pPr>
          <w:bookmarkStart w:colFirst="0" w:colLast="0" w:name="_heading=h.f80h3tsfyf4k" w:id="3"/>
          <w:bookmarkEnd w:id="3"/>
          <w:r w:rsidDel="00000000" w:rsidR="00000000" w:rsidRPr="00000000">
            <w:rPr>
              <w:color w:val="000000"/>
              <w:rtl w:val="0"/>
            </w:rPr>
            <w:t xml:space="preserve">Roda de Cores</w:t>
          </w:r>
        </w:p>
      </w:sdtContent>
    </w:sdt>
    <w:sdt>
      <w:sdtPr>
        <w:tag w:val="goog_rdk_16"/>
      </w:sdtPr>
      <w:sdtContent>
        <w:p w:rsidR="00000000" w:rsidDel="00000000" w:rsidP="00000000" w:rsidRDefault="00000000" w:rsidRPr="00000000" w14:paraId="00000011">
          <w:pPr>
            <w:numPr>
              <w:ilvl w:val="0"/>
              <w:numId w:val="6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Das cores RGB, surgem outras cores. Isso é o que é conhecido como roda de cores</w:t>
          </w:r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12">
          <w:pPr>
            <w:numPr>
              <w:ilvl w:val="0"/>
              <w:numId w:val="6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Usando esta roda de cores, podemos criar esquemas de cores, que é uma forma de combinar cores.</w:t>
          </w:r>
        </w:p>
      </w:sdtContent>
    </w:sdt>
    <w:sdt>
      <w:sdtPr>
        <w:tag w:val="goog_rdk_18"/>
      </w:sdtPr>
      <w:sdtContent>
        <w:p w:rsidR="00000000" w:rsidDel="00000000" w:rsidP="00000000" w:rsidRDefault="00000000" w:rsidRPr="00000000" w14:paraId="00000013">
          <w:pPr>
            <w:numPr>
              <w:ilvl w:val="1"/>
              <w:numId w:val="6"/>
            </w:numPr>
            <w:ind w:left="1440" w:hanging="360"/>
            <w:rPr/>
          </w:pPr>
          <w:r w:rsidDel="00000000" w:rsidR="00000000" w:rsidRPr="00000000">
            <w:rPr>
              <w:b w:val="1"/>
              <w:rtl w:val="0"/>
            </w:rPr>
            <w:t xml:space="preserve">Monocromática:</w:t>
          </w:r>
          <w:r w:rsidDel="00000000" w:rsidR="00000000" w:rsidRPr="00000000">
            <w:rPr>
              <w:rtl w:val="0"/>
            </w:rPr>
            <w:t xml:space="preserve"> uma cor e vários tons e matizes da mesma cor.</w:t>
          </w:r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14">
          <w:pPr>
            <w:numPr>
              <w:ilvl w:val="1"/>
              <w:numId w:val="6"/>
            </w:numPr>
            <w:ind w:left="1440" w:hanging="360"/>
            <w:rPr/>
          </w:pPr>
          <w:r w:rsidDel="00000000" w:rsidR="00000000" w:rsidRPr="00000000">
            <w:rPr>
              <w:b w:val="1"/>
              <w:rtl w:val="0"/>
            </w:rPr>
            <w:t xml:space="preserve">Complementar:</w:t>
          </w:r>
          <w:r w:rsidDel="00000000" w:rsidR="00000000" w:rsidRPr="00000000">
            <w:rPr>
              <w:rtl w:val="0"/>
            </w:rPr>
            <w:t xml:space="preserve"> cores que são opostas na roda de cores.</w:t>
          </w:r>
        </w:p>
      </w:sdtContent>
    </w:sdt>
    <w:sdt>
      <w:sdtPr>
        <w:tag w:val="goog_rdk_20"/>
      </w:sdtPr>
      <w:sdtContent>
        <w:p w:rsidR="00000000" w:rsidDel="00000000" w:rsidP="00000000" w:rsidRDefault="00000000" w:rsidRPr="00000000" w14:paraId="00000015">
          <w:pPr>
            <w:numPr>
              <w:ilvl w:val="1"/>
              <w:numId w:val="6"/>
            </w:numPr>
            <w:ind w:left="1440" w:hanging="360"/>
            <w:rPr/>
          </w:pPr>
          <w:r w:rsidDel="00000000" w:rsidR="00000000" w:rsidRPr="00000000">
            <w:rPr>
              <w:b w:val="1"/>
              <w:rtl w:val="0"/>
            </w:rPr>
            <w:t xml:space="preserve">Análogo:</w:t>
          </w:r>
          <w:r w:rsidDel="00000000" w:rsidR="00000000" w:rsidRPr="00000000">
            <w:rPr>
              <w:rtl w:val="0"/>
            </w:rPr>
            <w:t xml:space="preserve"> cores que estão próximas umas das outras na roda de cores.</w:t>
          </w:r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16">
          <w:pPr>
            <w:ind w:left="720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5943600" cy="3898900"/>
                <wp:effectExtent b="0" l="0" r="0" 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98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numPr>
              <w:ilvl w:val="0"/>
              <w:numId w:val="6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Acesset </w:t>
          </w:r>
          <w:hyperlink r:id="rId16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Coolors.co</w:t>
            </w:r>
          </w:hyperlink>
          <w:r w:rsidDel="00000000" w:rsidR="00000000" w:rsidRPr="00000000">
            <w:rPr>
              <w:rtl w:val="0"/>
            </w:rPr>
            <w:t xml:space="preserve"> and </w:t>
          </w:r>
          <w:hyperlink r:id="rId17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Adobe CC</w:t>
            </w:r>
          </w:hyperlink>
          <w:r w:rsidDel="00000000" w:rsidR="00000000" w:rsidRPr="00000000">
            <w:rPr>
              <w:rtl w:val="0"/>
            </w:rPr>
            <w:t xml:space="preserve"> judar você a escolher cores que combinam</w:t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pStyle w:val="Heading3"/>
            <w:rPr>
              <w:color w:val="000000"/>
            </w:rPr>
          </w:pPr>
          <w:bookmarkStart w:colFirst="0" w:colLast="0" w:name="_heading=h.2et92p0" w:id="4"/>
          <w:bookmarkEnd w:id="4"/>
          <w:r w:rsidDel="00000000" w:rsidR="00000000" w:rsidRPr="00000000">
            <w:rPr>
              <w:color w:val="000000"/>
              <w:rtl w:val="0"/>
            </w:rPr>
            <w:t xml:space="preserve">Psicologia das Cores</w:t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numPr>
              <w:ilvl w:val="0"/>
              <w:numId w:val="5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Amarelo dá uma sensação de clareza e calor, mas também é otimista e divertido.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Laranja é amigável, alegre e dá uma sensação de confiança.</w:t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O vermelho é uma cor apaixonante, dá a sensação de emoção, juventude e ousadia.</w:t>
          </w:r>
        </w:p>
      </w:sdtContent>
    </w:sdt>
    <w:sdt>
      <w:sdtPr>
        <w:tag w:val="goog_rdk_28"/>
      </w:sdtPr>
      <w:sdtContent>
        <w:p w:rsidR="00000000" w:rsidDel="00000000" w:rsidP="00000000" w:rsidRDefault="00000000" w:rsidRPr="00000000" w14:paraId="0000001D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O roxo é uma cor sábia que dá a sensação de criatividade e imaginação.</w:t>
          </w:r>
        </w:p>
      </w:sdtContent>
    </w:sdt>
    <w:sdt>
      <w:sdtPr>
        <w:tag w:val="goog_rdk_29"/>
      </w:sdtPr>
      <w:sdtContent>
        <w:p w:rsidR="00000000" w:rsidDel="00000000" w:rsidP="00000000" w:rsidRDefault="00000000" w:rsidRPr="00000000" w14:paraId="0000001E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Azul significa confiança, força e tranquilidade.</w:t>
          </w:r>
        </w:p>
      </w:sdtContent>
    </w:sdt>
    <w:sdt>
      <w:sdtPr>
        <w:tag w:val="goog_rdk_30"/>
      </w:sdtPr>
      <w:sdtContent>
        <w:p w:rsidR="00000000" w:rsidDel="00000000" w:rsidP="00000000" w:rsidRDefault="00000000" w:rsidRPr="00000000" w14:paraId="0000001F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Verde é pacífico, geralmente dá a sensação de saúde, crescimento, natureza.</w:t>
          </w:r>
        </w:p>
      </w:sdtContent>
    </w:sdt>
    <w:sdt>
      <w:sdtPr>
        <w:tag w:val="goog_rdk_31"/>
      </w:sdtPr>
      <w:sdtContent>
        <w:p w:rsidR="00000000" w:rsidDel="00000000" w:rsidP="00000000" w:rsidRDefault="00000000" w:rsidRPr="00000000" w14:paraId="00000020">
          <w:pPr>
            <w:numPr>
              <w:ilvl w:val="0"/>
              <w:numId w:val="5"/>
            </w:numPr>
            <w:ind w:left="720" w:hanging="360"/>
            <w:rPr/>
          </w:pPr>
          <w:r w:rsidDel="00000000" w:rsidR="00000000" w:rsidRPr="00000000">
            <w:rPr>
              <w:rtl w:val="0"/>
            </w:rPr>
            <w:t xml:space="preserve">O cinza é uma cor neutra e dá a sensação de calma, simplicidade e equilíbrio.</w:t>
          </w:r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26">
          <w:pPr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5943600" cy="4013200"/>
                <wp:effectExtent b="0" l="0" r="0" 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01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pStyle w:val="Heading3"/>
            <w:rPr>
              <w:color w:val="000000"/>
            </w:rPr>
          </w:pPr>
          <w:bookmarkStart w:colFirst="0" w:colLast="0" w:name="_heading=h.tyjcwt" w:id="5"/>
          <w:bookmarkEnd w:id="5"/>
          <w:r w:rsidDel="00000000" w:rsidR="00000000" w:rsidRPr="00000000">
            <w:rPr>
              <w:color w:val="000000"/>
              <w:rtl w:val="0"/>
            </w:rPr>
            <w:t xml:space="preserve">O que fazer - O que não fazer</w:t>
          </w:r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29">
          <w:pPr>
            <w:numPr>
              <w:ilvl w:val="0"/>
              <w:numId w:val="7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Não use preto puro: preto puro tem um contraste muito alto, é melhor usar um escuro cinza </w:t>
          </w:r>
          <w:r w:rsidDel="00000000" w:rsidR="00000000" w:rsidRPr="00000000">
            <w:rPr>
              <w:rFonts w:ascii="Consolas" w:cs="Consolas" w:eastAsia="Consolas" w:hAnsi="Consolas"/>
              <w:shd w:fill="efefef" w:val="clear"/>
              <w:rtl w:val="0"/>
            </w:rPr>
            <w:t xml:space="preserve">#444.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numPr>
              <w:ilvl w:val="0"/>
              <w:numId w:val="7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Não use cores neon: causará fadiga ocular aos usuários, manterá uma cor menos saturada com um tom mais escuro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numPr>
              <w:ilvl w:val="0"/>
              <w:numId w:val="7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Use cores apenas para ações: botões, links, ícones. Quanto menos você usar a cor, mais ela se destaca.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pStyle w:val="Heading2"/>
            <w:rPr>
              <w:rFonts w:ascii="Proxima Nova Extrabold" w:cs="Proxima Nova Extrabold" w:eastAsia="Proxima Nova Extrabold" w:hAnsi="Proxima Nova Extrabold"/>
              <w:b w:val="0"/>
            </w:rPr>
          </w:pPr>
          <w:bookmarkStart w:colFirst="0" w:colLast="0" w:name="_heading=h.ex4ygffetdy6" w:id="6"/>
          <w:bookmarkEnd w:id="6"/>
          <w:r w:rsidDel="00000000" w:rsidR="00000000" w:rsidRPr="00000000">
            <w:rPr>
              <w:rFonts w:ascii="Proxima Nova Extrabold" w:cs="Proxima Nova Extrabold" w:eastAsia="Proxima Nova Extrabold" w:hAnsi="Proxima Nova Extrabold"/>
              <w:b w:val="0"/>
              <w:rtl w:val="0"/>
            </w:rPr>
            <w:t xml:space="preserve">Atribuições</w:t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pStyle w:val="Heading2"/>
            <w:rPr>
              <w:color w:val="000000"/>
            </w:rPr>
          </w:pPr>
          <w:bookmarkStart w:colFirst="0" w:colLast="0" w:name="_heading=h.1tagsd81j2tq" w:id="7"/>
          <w:bookmarkEnd w:id="7"/>
          <w:r w:rsidDel="00000000" w:rsidR="00000000" w:rsidRPr="00000000">
            <w:rPr>
              <w:color w:val="000000"/>
              <w:rtl w:val="0"/>
            </w:rPr>
            <w:t xml:space="preserve">Leia Mais</w:t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numPr>
              <w:ilvl w:val="0"/>
              <w:numId w:val="1"/>
            </w:numPr>
            <w:ind w:left="720" w:hanging="360"/>
            <w:rPr>
              <w:u w:val="none"/>
            </w:rPr>
          </w:pPr>
          <w:hyperlink r:id="rId19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Web Design 101: Color theory</w:t>
            </w:r>
          </w:hyperlink>
          <w:r w:rsidDel="00000000" w:rsidR="00000000" w:rsidRPr="00000000">
            <w:rPr>
              <w:rtl w:val="0"/>
            </w:rPr>
            <w:t xml:space="preserve">: Um artigo no blog que cobre tudo sobre a teoria das cores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numPr>
              <w:ilvl w:val="0"/>
              <w:numId w:val="1"/>
            </w:numPr>
            <w:ind w:left="720" w:hanging="360"/>
            <w:rPr>
              <w:u w:val="none"/>
            </w:rPr>
          </w:pPr>
          <w:hyperlink r:id="rId20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Material Design Colors</w:t>
            </w:r>
          </w:hyperlink>
          <w:r w:rsidDel="00000000" w:rsidR="00000000" w:rsidRPr="00000000">
            <w:rPr>
              <w:rtl w:val="0"/>
            </w:rPr>
            <w:t xml:space="preserve">: Paletas de cores das diretrizes de design de material do Google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numPr>
              <w:ilvl w:val="0"/>
              <w:numId w:val="1"/>
            </w:numPr>
            <w:ind w:left="720" w:hanging="360"/>
            <w:rPr>
              <w:u w:val="none"/>
            </w:rPr>
          </w:pPr>
          <w:hyperlink r:id="rId21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Brandcolors</w:t>
            </w:r>
          </w:hyperlink>
          <w:r w:rsidDel="00000000" w:rsidR="00000000" w:rsidRPr="00000000">
            <w:rPr>
              <w:rtl w:val="0"/>
            </w:rPr>
            <w:t xml:space="preserve">: Cores oficiais para as maiores marcas do mundo.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pStyle w:val="Heading3"/>
            <w:rPr>
              <w:color w:val="000000"/>
            </w:rPr>
          </w:pPr>
          <w:bookmarkStart w:colFirst="0" w:colLast="0" w:name="_heading=h.4d34og8" w:id="8"/>
          <w:bookmarkEnd w:id="8"/>
          <w:r w:rsidDel="00000000" w:rsidR="00000000" w:rsidRPr="00000000">
            <w:rPr>
              <w:color w:val="000000"/>
              <w:rtl w:val="0"/>
            </w:rPr>
            <w:t xml:space="preserve">Crie sua própria paleta de cores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numPr>
              <w:ilvl w:val="0"/>
              <w:numId w:val="8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Experimente com cores  </w:t>
          </w:r>
          <w:hyperlink r:id="rId22">
            <w:r w:rsidDel="00000000" w:rsidR="00000000" w:rsidRPr="00000000">
              <w:rPr>
                <w:color w:val="696cc9"/>
                <w:u w:val="single"/>
                <w:rtl w:val="0"/>
              </w:rPr>
              <w:t xml:space="preserve">Coolors.co</w:t>
            </w:r>
          </w:hyperlink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numPr>
              <w:ilvl w:val="0"/>
              <w:numId w:val="8"/>
            </w:numPr>
            <w:ind w:left="720" w:hanging="360"/>
            <w:rPr>
              <w:u w:val="none"/>
            </w:rPr>
          </w:pPr>
          <w:r w:rsidDel="00000000" w:rsidR="00000000" w:rsidRPr="00000000">
            <w:rPr>
              <w:rtl w:val="0"/>
            </w:rPr>
            <w:t xml:space="preserve">Crie várias paletas de cores para diferentes marcas (example: app de vendas, delivery, social media app, etc)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rPr/>
          </w:pPr>
          <w:r w:rsidDel="00000000" w:rsidR="00000000" w:rsidRPr="00000000">
            <w:rPr>
              <w:rtl w:val="0"/>
            </w:rPr>
            <w:t xml:space="preserve">Exemplos de sites:</w:t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ind w:left="720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4814888" cy="2678480"/>
                <wp:effectExtent b="0" l="0" r="0" t="0"/>
                <wp:docPr id="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4888" cy="26784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ind w:left="720" w:firstLine="0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4851513" cy="3490913"/>
                <wp:effectExtent b="0" l="0" r="0" 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1513" cy="34909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ectPr>
      <w:headerReference r:id="rId25" w:type="default"/>
      <w:headerReference r:id="rId26" w:type="first"/>
      <w:footerReference r:id="rId27" w:type="default"/>
      <w:footerReference r:id="rId28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roxima Nova"/>
  <w:font w:name="Proxima Nova Extrabold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1"/>
    </w:sdtPr>
    <w:sdtContent>
      <w:p w:rsidR="00000000" w:rsidDel="00000000" w:rsidP="00000000" w:rsidRDefault="00000000" w:rsidRPr="00000000" w14:paraId="00000048">
        <w:pPr>
          <w:spacing w:line="276" w:lineRule="auto"/>
          <w:jc w:val="center"/>
          <w:rPr>
            <w:color w:val="000000"/>
            <w:sz w:val="22"/>
            <w:szCs w:val="22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72"/>
    </w:sdtPr>
    <w:sdtContent>
      <w:p w:rsidR="00000000" w:rsidDel="00000000" w:rsidP="00000000" w:rsidRDefault="00000000" w:rsidRPr="00000000" w14:paraId="00000049">
        <w:pPr>
          <w:jc w:val="center"/>
          <w:rPr/>
        </w:pPr>
        <w:r w:rsidDel="00000000" w:rsidR="00000000" w:rsidRPr="00000000">
          <w:rPr/>
          <w:drawing>
            <wp:inline distB="114300" distT="114300" distL="114300" distR="114300">
              <wp:extent cx="364331" cy="242888"/>
              <wp:effectExtent b="0" l="0" r="0" t="0"/>
              <wp:docPr id="1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331" cy="2428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p>
    </w:sdtContent>
  </w:sdt>
  <w:sdt>
    <w:sdtPr>
      <w:tag w:val="goog_rdk_73"/>
    </w:sdtPr>
    <w:sdtContent>
      <w:p w:rsidR="00000000" w:rsidDel="00000000" w:rsidP="00000000" w:rsidRDefault="00000000" w:rsidRPr="00000000" w14:paraId="0000004A">
        <w:pPr>
          <w:spacing w:line="276" w:lineRule="auto"/>
          <w:jc w:val="center"/>
          <w:rPr>
            <w:color w:val="999999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5"/>
    </w:sdtPr>
    <w:sdtContent>
      <w:p w:rsidR="00000000" w:rsidDel="00000000" w:rsidP="00000000" w:rsidRDefault="00000000" w:rsidRPr="00000000" w14:paraId="0000004C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69"/>
    </w:sdtPr>
    <w:sdtContent>
      <w:p w:rsidR="00000000" w:rsidDel="00000000" w:rsidP="00000000" w:rsidRDefault="00000000" w:rsidRPr="00000000" w14:paraId="00000046">
        <w:pPr>
          <w:jc w:val="left"/>
          <w:rPr/>
        </w:pPr>
        <w:r w:rsidDel="00000000" w:rsidR="00000000" w:rsidRPr="00000000">
          <w:rPr>
            <w:rtl w:val="0"/>
          </w:rPr>
        </w:r>
      </w:p>
    </w:sdtContent>
  </w:sdt>
  <w:sdt>
    <w:sdtPr>
      <w:tag w:val="goog_rdk_70"/>
    </w:sdtPr>
    <w:sdtContent>
      <w:p w:rsidR="00000000" w:rsidDel="00000000" w:rsidP="00000000" w:rsidRDefault="00000000" w:rsidRPr="00000000" w14:paraId="00000047">
        <w:pPr>
          <w:jc w:val="center"/>
          <w:rPr/>
        </w:pPr>
        <w:r w:rsidDel="00000000" w:rsidR="00000000" w:rsidRPr="00000000">
          <w:rPr>
            <w:rtl w:val="0"/>
          </w:rPr>
        </w:r>
      </w:p>
    </w:sdtContent>
  </w:sdt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4"/>
    </w:sdtPr>
    <w:sdtContent>
      <w:p w:rsidR="00000000" w:rsidDel="00000000" w:rsidP="00000000" w:rsidRDefault="00000000" w:rsidRPr="00000000" w14:paraId="0000004B">
        <w:pPr>
          <w:rPr/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0b6a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b6a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0b6a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666666"/>
        <w:sz w:val="24"/>
        <w:szCs w:val="24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color w:val="0f0f0f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b w:val="1"/>
      <w:color w:val="0f0f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materialui.co/colors" TargetMode="External"/><Relationship Id="rId22" Type="http://schemas.openxmlformats.org/officeDocument/2006/relationships/hyperlink" Target="https://coolors.co" TargetMode="External"/><Relationship Id="rId21" Type="http://schemas.openxmlformats.org/officeDocument/2006/relationships/hyperlink" Target="http://brandcolors.net/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hyperlink" Target="https://color.adobe.com/" TargetMode="External"/><Relationship Id="rId16" Type="http://schemas.openxmlformats.org/officeDocument/2006/relationships/hyperlink" Target="https://coolors.co" TargetMode="External"/><Relationship Id="rId19" Type="http://schemas.openxmlformats.org/officeDocument/2006/relationships/hyperlink" Target="https://webflow.com/blog/web-design-101-color-theory" TargetMode="External"/><Relationship Id="rId18" Type="http://schemas.openxmlformats.org/officeDocument/2006/relationships/image" Target="media/image1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9dI/OpFh9sTBjIRHcHPwiHvMTA==">AMUW2mWBkRmR+aJi0x6X6mfTn1G6rwSEKOjqYtuqtbGu9TybbIYXqfrSEhJqGNQUWf9VDNm+rz+ttDIMzNBuB2n5fXE1w18CHO2HAQoIV65RIe9xEacUOTD8N9snxQiYsd+yk4/xBif0zSCj1OMBlKE2KAq9p1v4n6fB+DsNHkZNVgHDc5lHhygLA8WebCkzG7bIMzmsVAkAdN5XBEhZXgwHN2XzmxZoF8ZU4NbniHzUWi6MtF2u15iJD+kEA7lzT7UUhL4kY5aR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