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2E09D" w14:textId="77777777" w:rsidR="00CF23C9" w:rsidRPr="00A235D3" w:rsidRDefault="00CF23C9" w:rsidP="00083249">
      <w:pPr>
        <w:spacing w:after="0" w:line="240" w:lineRule="auto"/>
        <w:contextualSpacing/>
        <w:jc w:val="center"/>
        <w:rPr>
          <w:rFonts w:ascii="Arial" w:eastAsia="Arial" w:hAnsi="Arial" w:cs="Arial"/>
          <w:b/>
          <w:sz w:val="24"/>
          <w:szCs w:val="24"/>
        </w:rPr>
      </w:pPr>
    </w:p>
    <w:p w14:paraId="4DCFCDC3" w14:textId="77777777" w:rsid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b/>
          <w:sz w:val="24"/>
          <w:szCs w:val="24"/>
        </w:rPr>
        <w:tab/>
        <w:t>RODOLFO M. ENCABO</w:t>
      </w:r>
    </w:p>
    <w:p w14:paraId="38158CCE" w14:textId="77777777" w:rsidR="007A74A0" w:rsidRP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ab/>
      </w:r>
      <w:r w:rsidRPr="007A74A0">
        <w:rPr>
          <w:rFonts w:ascii="Arial" w:eastAsia="Arial" w:hAnsi="Arial" w:cs="Arial"/>
          <w:sz w:val="24"/>
          <w:szCs w:val="24"/>
        </w:rPr>
        <w:tab/>
      </w:r>
      <w:r w:rsidRPr="007A74A0">
        <w:rPr>
          <w:rFonts w:ascii="Arial" w:eastAsia="Arial" w:hAnsi="Arial" w:cs="Arial"/>
          <w:sz w:val="24"/>
          <w:szCs w:val="24"/>
        </w:rPr>
        <w:tab/>
        <w:t>Director IV</w:t>
      </w:r>
    </w:p>
    <w:p w14:paraId="2DC781F2" w14:textId="77777777" w:rsidR="007A74A0" w:rsidRP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ab/>
      </w:r>
      <w:r w:rsidRPr="007A74A0">
        <w:rPr>
          <w:rFonts w:ascii="Arial" w:eastAsia="Arial" w:hAnsi="Arial" w:cs="Arial"/>
          <w:sz w:val="24"/>
          <w:szCs w:val="24"/>
        </w:rPr>
        <w:tab/>
      </w:r>
      <w:r w:rsidRPr="007A74A0">
        <w:rPr>
          <w:rFonts w:ascii="Arial" w:eastAsia="Arial" w:hAnsi="Arial" w:cs="Arial"/>
          <w:sz w:val="24"/>
          <w:szCs w:val="24"/>
        </w:rPr>
        <w:tab/>
        <w:t>Disaster Response Management Bureau</w:t>
      </w:r>
    </w:p>
    <w:p w14:paraId="59D0E2DA" w14:textId="77777777" w:rsidR="007A74A0" w:rsidRPr="006A28B3" w:rsidRDefault="007A74A0" w:rsidP="007A74A0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6A28B3">
        <w:rPr>
          <w:rFonts w:ascii="Arial" w:hAnsi="Arial" w:cs="Arial"/>
          <w:sz w:val="24"/>
          <w:szCs w:val="24"/>
        </w:rPr>
        <w:t xml:space="preserve">IBP Road, Batasan Pambansa Complex, </w:t>
      </w:r>
    </w:p>
    <w:p w14:paraId="3D9B990A" w14:textId="77777777" w:rsidR="007A74A0" w:rsidRDefault="007A74A0" w:rsidP="007A74A0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6A28B3">
        <w:rPr>
          <w:rFonts w:ascii="Arial" w:hAnsi="Arial" w:cs="Arial"/>
          <w:sz w:val="24"/>
          <w:szCs w:val="24"/>
        </w:rPr>
        <w:t>Constitution Hills, Quezon City</w:t>
      </w:r>
    </w:p>
    <w:p w14:paraId="154AF84A" w14:textId="77777777" w:rsidR="007A74A0" w:rsidRPr="00A235D3" w:rsidRDefault="007A74A0" w:rsidP="007A74A0">
      <w:pPr>
        <w:spacing w:after="0" w:line="240" w:lineRule="auto"/>
        <w:ind w:left="1876" w:firstLine="284"/>
        <w:contextualSpacing/>
        <w:rPr>
          <w:rFonts w:ascii="Arial" w:hAnsi="Arial" w:cs="Arial"/>
          <w:szCs w:val="24"/>
        </w:rPr>
      </w:pPr>
    </w:p>
    <w:p w14:paraId="7823F8AF" w14:textId="77777777" w:rsidR="007A74A0" w:rsidRDefault="007A74A0" w:rsidP="007A74A0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7A74A0">
        <w:rPr>
          <w:rFonts w:ascii="Arial" w:hAnsi="Arial" w:cs="Arial"/>
          <w:sz w:val="24"/>
          <w:szCs w:val="24"/>
        </w:rPr>
        <w:t>FROM</w:t>
      </w:r>
      <w:r w:rsidRPr="007A74A0">
        <w:rPr>
          <w:rFonts w:ascii="Arial" w:hAnsi="Arial" w:cs="Arial"/>
          <w:b/>
          <w:sz w:val="24"/>
          <w:szCs w:val="24"/>
        </w:rPr>
        <w:t xml:space="preserve"> </w:t>
      </w:r>
      <w:r w:rsidRPr="007A74A0">
        <w:rPr>
          <w:rFonts w:ascii="Arial" w:hAnsi="Arial" w:cs="Arial"/>
          <w:b/>
          <w:sz w:val="24"/>
          <w:szCs w:val="24"/>
        </w:rPr>
        <w:tab/>
        <w:t xml:space="preserve">: </w:t>
      </w:r>
      <w:r w:rsidRPr="007A74A0">
        <w:rPr>
          <w:rFonts w:ascii="Arial" w:hAnsi="Arial" w:cs="Arial"/>
          <w:b/>
          <w:sz w:val="24"/>
          <w:szCs w:val="24"/>
        </w:rPr>
        <w:tab/>
        <w:t>THE OFFICER-IN-CHARGE</w:t>
      </w:r>
    </w:p>
    <w:p w14:paraId="17084E8F" w14:textId="77777777" w:rsidR="007A74A0" w:rsidRPr="007A74A0" w:rsidRDefault="007A74A0" w:rsidP="007A74A0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DSWD Field Office </w:t>
      </w:r>
      <w:proofErr w:type="spellStart"/>
      <w:r>
        <w:rPr>
          <w:rFonts w:ascii="Arial" w:hAnsi="Arial" w:cs="Arial"/>
          <w:sz w:val="24"/>
          <w:szCs w:val="24"/>
        </w:rPr>
        <w:t>Caraga</w:t>
      </w:r>
      <w:proofErr w:type="spellEnd"/>
      <w:r w:rsidRPr="007A74A0">
        <w:rPr>
          <w:rFonts w:ascii="Arial" w:hAnsi="Arial" w:cs="Arial"/>
          <w:b/>
          <w:sz w:val="24"/>
          <w:szCs w:val="24"/>
        </w:rPr>
        <w:t xml:space="preserve"> </w:t>
      </w:r>
    </w:p>
    <w:p w14:paraId="34BA7687" w14:textId="77777777" w:rsidR="007A74A0" w:rsidRPr="00A235D3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7061E3D2" w14:textId="77777777" w:rsidR="00083249" w:rsidRDefault="007A74A0" w:rsidP="00384F35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>SUBJECT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672EAA">
        <w:rPr>
          <w:rFonts w:ascii="Arial" w:eastAsia="Arial" w:hAnsi="Arial" w:cs="Arial"/>
          <w:b/>
          <w:sz w:val="24"/>
          <w:szCs w:val="24"/>
        </w:rPr>
        <w:t>Update</w:t>
      </w:r>
      <w:r w:rsidR="002E1AB6">
        <w:rPr>
          <w:rFonts w:ascii="Arial" w:eastAsia="Arial" w:hAnsi="Arial" w:cs="Arial"/>
          <w:b/>
          <w:sz w:val="24"/>
          <w:szCs w:val="24"/>
        </w:rPr>
        <w:t xml:space="preserve"> Report </w:t>
      </w:r>
      <w:r w:rsidR="00672EAA">
        <w:rPr>
          <w:rFonts w:ascii="Arial" w:eastAsia="Arial" w:hAnsi="Arial" w:cs="Arial"/>
          <w:b/>
          <w:sz w:val="24"/>
          <w:szCs w:val="24"/>
        </w:rPr>
        <w:t xml:space="preserve"># 1 </w:t>
      </w:r>
      <w:r w:rsidR="002E1AB6">
        <w:rPr>
          <w:rFonts w:ascii="Arial" w:eastAsia="Arial" w:hAnsi="Arial" w:cs="Arial"/>
          <w:b/>
          <w:sz w:val="24"/>
          <w:szCs w:val="24"/>
        </w:rPr>
        <w:t xml:space="preserve">re: </w:t>
      </w:r>
      <w:r w:rsidR="00384F35">
        <w:rPr>
          <w:rFonts w:ascii="Arial" w:eastAsia="Arial" w:hAnsi="Arial" w:cs="Arial"/>
          <w:b/>
          <w:sz w:val="24"/>
          <w:szCs w:val="24"/>
        </w:rPr>
        <w:t xml:space="preserve">Fire Incident in </w:t>
      </w:r>
      <w:proofErr w:type="spellStart"/>
      <w:r w:rsidR="00B93618">
        <w:rPr>
          <w:rFonts w:ascii="Arial" w:eastAsia="Arial" w:hAnsi="Arial" w:cs="Arial"/>
          <w:b/>
          <w:sz w:val="24"/>
          <w:szCs w:val="24"/>
        </w:rPr>
        <w:t>Tandag</w:t>
      </w:r>
      <w:proofErr w:type="spellEnd"/>
      <w:r w:rsidR="00384F35">
        <w:rPr>
          <w:rFonts w:ascii="Arial" w:eastAsia="Arial" w:hAnsi="Arial" w:cs="Arial"/>
          <w:b/>
          <w:sz w:val="24"/>
          <w:szCs w:val="24"/>
        </w:rPr>
        <w:t xml:space="preserve"> City</w:t>
      </w:r>
    </w:p>
    <w:p w14:paraId="766DD3C4" w14:textId="77777777" w:rsidR="007A74A0" w:rsidRPr="00A235D3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5BFAE953" w14:textId="77777777" w:rsidR="00A235D3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>DATE</w:t>
      </w:r>
      <w:r w:rsidR="00384F35">
        <w:rPr>
          <w:rFonts w:ascii="Arial" w:eastAsia="Arial" w:hAnsi="Arial" w:cs="Arial"/>
          <w:b/>
          <w:sz w:val="24"/>
          <w:szCs w:val="24"/>
        </w:rPr>
        <w:t xml:space="preserve"> </w:t>
      </w:r>
      <w:r w:rsidR="00384F35">
        <w:rPr>
          <w:rFonts w:ascii="Arial" w:eastAsia="Arial" w:hAnsi="Arial" w:cs="Arial"/>
          <w:b/>
          <w:sz w:val="24"/>
          <w:szCs w:val="24"/>
        </w:rPr>
        <w:tab/>
      </w:r>
      <w:r w:rsidR="00384F35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="00384F35">
        <w:rPr>
          <w:rFonts w:ascii="Arial" w:eastAsia="Arial" w:hAnsi="Arial" w:cs="Arial"/>
          <w:b/>
          <w:sz w:val="24"/>
          <w:szCs w:val="24"/>
        </w:rPr>
        <w:tab/>
      </w:r>
      <w:r w:rsidR="003952BF">
        <w:rPr>
          <w:rFonts w:ascii="Arial" w:eastAsia="Arial" w:hAnsi="Arial" w:cs="Arial"/>
          <w:b/>
          <w:sz w:val="24"/>
          <w:szCs w:val="24"/>
        </w:rPr>
        <w:t xml:space="preserve">August </w:t>
      </w:r>
      <w:r w:rsidR="00672EAA">
        <w:rPr>
          <w:rFonts w:ascii="Arial" w:eastAsia="Arial" w:hAnsi="Arial" w:cs="Arial"/>
          <w:b/>
          <w:sz w:val="24"/>
          <w:szCs w:val="24"/>
        </w:rPr>
        <w:t>20</w:t>
      </w:r>
      <w:r>
        <w:rPr>
          <w:rFonts w:ascii="Arial" w:eastAsia="Arial" w:hAnsi="Arial" w:cs="Arial"/>
          <w:b/>
          <w:sz w:val="24"/>
          <w:szCs w:val="24"/>
        </w:rPr>
        <w:t>, 2018</w:t>
      </w:r>
    </w:p>
    <w:p w14:paraId="3F357134" w14:textId="18E673F3" w:rsid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_______________________________________</w:t>
      </w:r>
      <w:r w:rsidR="00E032AD">
        <w:rPr>
          <w:rFonts w:ascii="Arial" w:eastAsia="Arial" w:hAnsi="Arial" w:cs="Arial"/>
          <w:b/>
          <w:sz w:val="24"/>
          <w:szCs w:val="24"/>
        </w:rPr>
        <w:t>___________________________</w:t>
      </w:r>
    </w:p>
    <w:p w14:paraId="0044B7E1" w14:textId="77777777" w:rsidR="00083249" w:rsidRPr="00A235D3" w:rsidRDefault="00083249" w:rsidP="00083249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674EDA00" w14:textId="77777777" w:rsidR="00672EAA" w:rsidRDefault="00B93618" w:rsidP="00B93618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eastAsia="Arial" w:hAnsi="Arial" w:cs="Arial"/>
          <w:b/>
          <w:sz w:val="24"/>
          <w:szCs w:val="24"/>
        </w:rPr>
      </w:pPr>
      <w:r w:rsidRPr="00B93618">
        <w:rPr>
          <w:rFonts w:ascii="Arial" w:eastAsia="Arial" w:hAnsi="Arial" w:cs="Arial"/>
          <w:b/>
          <w:sz w:val="24"/>
          <w:szCs w:val="24"/>
        </w:rPr>
        <w:t>Situation Overview</w:t>
      </w:r>
    </w:p>
    <w:p w14:paraId="570E12BC" w14:textId="77777777" w:rsidR="00672EAA" w:rsidRPr="00A235D3" w:rsidRDefault="00672EAA" w:rsidP="00672EAA">
      <w:pPr>
        <w:pStyle w:val="ListParagraph"/>
        <w:spacing w:after="0" w:line="240" w:lineRule="auto"/>
        <w:ind w:left="426"/>
        <w:jc w:val="both"/>
        <w:rPr>
          <w:rFonts w:ascii="Arial" w:eastAsia="Arial" w:hAnsi="Arial" w:cs="Arial"/>
          <w:b/>
          <w:sz w:val="16"/>
          <w:szCs w:val="24"/>
        </w:rPr>
      </w:pPr>
    </w:p>
    <w:p w14:paraId="51F18B44" w14:textId="77777777" w:rsidR="00672EAA" w:rsidRPr="00B93618" w:rsidRDefault="00672EAA" w:rsidP="00B9361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Last August 13, 2018 (Monday), at around 06:55 in the evening, a fire incident transpired in </w:t>
      </w:r>
      <w:proofErr w:type="spellStart"/>
      <w:r>
        <w:rPr>
          <w:rFonts w:ascii="Arial" w:eastAsia="Arial" w:hAnsi="Arial" w:cs="Arial"/>
          <w:sz w:val="24"/>
          <w:szCs w:val="24"/>
        </w:rPr>
        <w:t>Purok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Mercury, </w:t>
      </w:r>
      <w:proofErr w:type="spellStart"/>
      <w:r>
        <w:rPr>
          <w:rFonts w:ascii="Arial" w:eastAsia="Arial" w:hAnsi="Arial" w:cs="Arial"/>
          <w:sz w:val="24"/>
          <w:szCs w:val="24"/>
        </w:rPr>
        <w:t>Brgy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Telaje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Tandag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City.</w:t>
      </w:r>
    </w:p>
    <w:p w14:paraId="3A7888CB" w14:textId="77777777" w:rsidR="00B93618" w:rsidRPr="00A235D3" w:rsidRDefault="00B93618" w:rsidP="00B93618">
      <w:pPr>
        <w:spacing w:after="0" w:line="240" w:lineRule="auto"/>
        <w:jc w:val="both"/>
        <w:rPr>
          <w:rFonts w:ascii="Arial" w:eastAsia="Arial" w:hAnsi="Arial" w:cs="Arial"/>
          <w:b/>
          <w:sz w:val="16"/>
          <w:szCs w:val="24"/>
        </w:rPr>
      </w:pPr>
    </w:p>
    <w:p w14:paraId="3D24AC76" w14:textId="77777777" w:rsidR="00B93618" w:rsidRDefault="00B93618" w:rsidP="00B93618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eastAsia="Arial" w:hAnsi="Arial" w:cs="Arial"/>
          <w:b/>
          <w:sz w:val="24"/>
          <w:szCs w:val="24"/>
        </w:rPr>
      </w:pPr>
      <w:r w:rsidRPr="00B93618">
        <w:rPr>
          <w:rFonts w:ascii="Arial" w:eastAsia="Arial" w:hAnsi="Arial" w:cs="Arial"/>
          <w:b/>
          <w:sz w:val="24"/>
          <w:szCs w:val="24"/>
        </w:rPr>
        <w:t>Status of Families/Persons Displaced</w:t>
      </w:r>
    </w:p>
    <w:p w14:paraId="42F9071B" w14:textId="77777777" w:rsidR="00672EAA" w:rsidRPr="00A235D3" w:rsidRDefault="00672EAA" w:rsidP="00B93618">
      <w:pPr>
        <w:spacing w:after="0" w:line="240" w:lineRule="auto"/>
        <w:jc w:val="both"/>
        <w:rPr>
          <w:rFonts w:ascii="Arial" w:eastAsia="Arial" w:hAnsi="Arial" w:cs="Arial"/>
          <w:sz w:val="16"/>
          <w:szCs w:val="24"/>
        </w:rPr>
      </w:pPr>
    </w:p>
    <w:p w14:paraId="66926149" w14:textId="5686FFC0" w:rsidR="00672EAA" w:rsidRPr="00084188" w:rsidRDefault="00672EAA" w:rsidP="00B93618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Based on the report submitted </w:t>
      </w:r>
      <w:r w:rsidR="00EF7092"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by </w:t>
      </w:r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the </w:t>
      </w:r>
      <w:r w:rsidR="00EF7092"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City </w:t>
      </w:r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Disaster Risk Reduction and Management Officer of </w:t>
      </w:r>
      <w:proofErr w:type="spellStart"/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>Tandag</w:t>
      </w:r>
      <w:proofErr w:type="spellEnd"/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 City, Ms. Marivic E. </w:t>
      </w:r>
      <w:proofErr w:type="spellStart"/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>Bandoy</w:t>
      </w:r>
      <w:proofErr w:type="spellEnd"/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, a total of 134 families or </w:t>
      </w:r>
      <w:r w:rsidR="00E4262B" w:rsidRPr="00084188">
        <w:rPr>
          <w:rFonts w:ascii="Arial" w:eastAsia="Arial" w:hAnsi="Arial" w:cs="Arial"/>
          <w:color w:val="000000" w:themeColor="text1"/>
          <w:sz w:val="24"/>
          <w:szCs w:val="24"/>
        </w:rPr>
        <w:t>426</w:t>
      </w:r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 persons </w:t>
      </w:r>
      <w:proofErr w:type="gramStart"/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>were affected</w:t>
      </w:r>
      <w:proofErr w:type="gramEnd"/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EF7092"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As of to date, </w:t>
      </w:r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25 families or 130 persons </w:t>
      </w:r>
      <w:r w:rsidR="00EF7092"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are still </w:t>
      </w:r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temporarily </w:t>
      </w:r>
      <w:r w:rsidR="00EF7092"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staying </w:t>
      </w:r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in </w:t>
      </w:r>
      <w:proofErr w:type="spellStart"/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>Tandag</w:t>
      </w:r>
      <w:proofErr w:type="spellEnd"/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 City Gymnasium while the other families stayed</w:t>
      </w:r>
      <w:r w:rsidR="00084188">
        <w:rPr>
          <w:rFonts w:ascii="Arial" w:eastAsia="Arial" w:hAnsi="Arial" w:cs="Arial"/>
          <w:strike/>
          <w:color w:val="000000" w:themeColor="text1"/>
          <w:sz w:val="24"/>
          <w:szCs w:val="24"/>
        </w:rPr>
        <w:t xml:space="preserve"> </w:t>
      </w:r>
      <w:r w:rsidR="00EF7092"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at </w:t>
      </w:r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>their relatives</w:t>
      </w:r>
      <w:r w:rsidR="00EF7092" w:rsidRPr="00084188">
        <w:rPr>
          <w:rFonts w:ascii="Arial" w:eastAsia="Arial" w:hAnsi="Arial" w:cs="Arial"/>
          <w:color w:val="000000" w:themeColor="text1"/>
          <w:sz w:val="24"/>
          <w:szCs w:val="24"/>
        </w:rPr>
        <w:t>’</w:t>
      </w:r>
      <w:r w:rsidRPr="00084188">
        <w:rPr>
          <w:rFonts w:ascii="Arial" w:eastAsia="Arial" w:hAnsi="Arial" w:cs="Arial"/>
          <w:color w:val="000000" w:themeColor="text1"/>
          <w:sz w:val="24"/>
          <w:szCs w:val="24"/>
        </w:rPr>
        <w:t xml:space="preserve"> houses.</w:t>
      </w:r>
    </w:p>
    <w:p w14:paraId="18AB1C7E" w14:textId="77777777" w:rsidR="00B93618" w:rsidRPr="00A235D3" w:rsidRDefault="00B93618" w:rsidP="00A169FD">
      <w:pPr>
        <w:pStyle w:val="ListParagraph"/>
        <w:spacing w:after="0" w:line="240" w:lineRule="auto"/>
        <w:ind w:left="426"/>
        <w:jc w:val="both"/>
        <w:rPr>
          <w:rFonts w:ascii="Arial" w:eastAsia="Arial" w:hAnsi="Arial" w:cs="Arial"/>
          <w:b/>
          <w:sz w:val="16"/>
          <w:szCs w:val="24"/>
        </w:rPr>
      </w:pPr>
    </w:p>
    <w:p w14:paraId="7770C19F" w14:textId="77777777" w:rsidR="00B93618" w:rsidRDefault="00081489" w:rsidP="00B93618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Status of Damaged Houses</w:t>
      </w:r>
      <w:r w:rsidR="002C7095">
        <w:rPr>
          <w:rFonts w:ascii="Arial" w:eastAsia="Arial" w:hAnsi="Arial" w:cs="Arial"/>
          <w:b/>
          <w:sz w:val="24"/>
          <w:szCs w:val="24"/>
        </w:rPr>
        <w:t xml:space="preserve"> and Casualties</w:t>
      </w:r>
    </w:p>
    <w:p w14:paraId="3BC0E547" w14:textId="77777777" w:rsidR="00081489" w:rsidRPr="00A235D3" w:rsidRDefault="00081489" w:rsidP="00081489">
      <w:pPr>
        <w:spacing w:after="0" w:line="240" w:lineRule="auto"/>
        <w:jc w:val="both"/>
        <w:rPr>
          <w:rFonts w:ascii="Arial" w:eastAsia="Arial" w:hAnsi="Arial" w:cs="Arial"/>
          <w:b/>
          <w:sz w:val="16"/>
          <w:szCs w:val="24"/>
        </w:rPr>
      </w:pPr>
    </w:p>
    <w:p w14:paraId="722899A6" w14:textId="77777777" w:rsidR="00081489" w:rsidRDefault="00672EAA" w:rsidP="0008148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 total of 134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houses were reported damaged. 121 houses were reported as totally damaged and 13 houses were reported as partially damaged.</w:t>
      </w:r>
    </w:p>
    <w:p w14:paraId="1A9B72BD" w14:textId="77777777" w:rsidR="00672EAA" w:rsidRPr="00A235D3" w:rsidRDefault="00672EAA" w:rsidP="00081489">
      <w:pPr>
        <w:spacing w:after="0" w:line="240" w:lineRule="auto"/>
        <w:jc w:val="both"/>
        <w:rPr>
          <w:rFonts w:ascii="Arial" w:eastAsia="Arial" w:hAnsi="Arial" w:cs="Arial"/>
          <w:sz w:val="16"/>
          <w:szCs w:val="24"/>
        </w:rPr>
      </w:pPr>
    </w:p>
    <w:p w14:paraId="588D72D5" w14:textId="77777777" w:rsidR="00672EAA" w:rsidRDefault="00672EAA" w:rsidP="00672EAA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eastAsia="Arial" w:hAnsi="Arial" w:cs="Arial"/>
          <w:b/>
          <w:sz w:val="24"/>
          <w:szCs w:val="24"/>
        </w:rPr>
      </w:pPr>
      <w:r w:rsidRPr="00672EAA">
        <w:rPr>
          <w:rFonts w:ascii="Arial" w:eastAsia="Arial" w:hAnsi="Arial" w:cs="Arial"/>
          <w:b/>
          <w:sz w:val="24"/>
          <w:szCs w:val="24"/>
        </w:rPr>
        <w:t>Actions Taken</w:t>
      </w:r>
    </w:p>
    <w:p w14:paraId="457B3BBB" w14:textId="77777777" w:rsidR="00461047" w:rsidRPr="00A235D3" w:rsidRDefault="00461047" w:rsidP="00461047">
      <w:pPr>
        <w:spacing w:after="0" w:line="240" w:lineRule="auto"/>
        <w:jc w:val="both"/>
        <w:rPr>
          <w:rFonts w:ascii="Arial" w:eastAsia="Arial" w:hAnsi="Arial" w:cs="Arial"/>
          <w:b/>
          <w:sz w:val="16"/>
          <w:szCs w:val="24"/>
        </w:rPr>
      </w:pPr>
      <w:bookmarkStart w:id="0" w:name="_GoBack"/>
      <w:bookmarkEnd w:id="0"/>
    </w:p>
    <w:p w14:paraId="23AF536C" w14:textId="77777777" w:rsidR="00461047" w:rsidRDefault="00461047" w:rsidP="0046104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61047">
        <w:rPr>
          <w:rFonts w:ascii="Arial" w:eastAsia="Arial" w:hAnsi="Arial" w:cs="Arial"/>
          <w:sz w:val="24"/>
          <w:szCs w:val="24"/>
        </w:rPr>
        <w:t xml:space="preserve">The Local Government Unit of </w:t>
      </w:r>
      <w:proofErr w:type="spellStart"/>
      <w:r w:rsidRPr="00461047">
        <w:rPr>
          <w:rFonts w:ascii="Arial" w:eastAsia="Arial" w:hAnsi="Arial" w:cs="Arial"/>
          <w:sz w:val="24"/>
          <w:szCs w:val="24"/>
        </w:rPr>
        <w:t>Tandag</w:t>
      </w:r>
      <w:proofErr w:type="spellEnd"/>
      <w:r w:rsidRPr="00461047">
        <w:rPr>
          <w:rFonts w:ascii="Arial" w:eastAsia="Arial" w:hAnsi="Arial" w:cs="Arial"/>
          <w:sz w:val="24"/>
          <w:szCs w:val="24"/>
        </w:rPr>
        <w:t xml:space="preserve"> City provided </w:t>
      </w:r>
      <w:r>
        <w:rPr>
          <w:rFonts w:ascii="Arial" w:eastAsia="Arial" w:hAnsi="Arial" w:cs="Arial"/>
          <w:sz w:val="24"/>
          <w:szCs w:val="24"/>
        </w:rPr>
        <w:t>food items to the affected families. They have also conducted medical services and provided them with medical supplies. They also release essential household supplies and coordinated with Non-Government Organizations and private entities for donations.</w:t>
      </w:r>
    </w:p>
    <w:p w14:paraId="18200B96" w14:textId="77777777" w:rsidR="00461047" w:rsidRPr="00A235D3" w:rsidRDefault="00461047" w:rsidP="00461047">
      <w:pPr>
        <w:spacing w:after="0" w:line="240" w:lineRule="auto"/>
        <w:jc w:val="both"/>
        <w:rPr>
          <w:rFonts w:ascii="Arial" w:eastAsia="Arial" w:hAnsi="Arial" w:cs="Arial"/>
          <w:sz w:val="16"/>
          <w:szCs w:val="24"/>
        </w:rPr>
      </w:pPr>
    </w:p>
    <w:p w14:paraId="2069398F" w14:textId="77777777" w:rsidR="00461047" w:rsidRDefault="00461047" w:rsidP="00461047">
      <w:pPr>
        <w:spacing w:after="0" w:line="240" w:lineRule="auto"/>
        <w:contextualSpacing/>
        <w:jc w:val="right"/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</w:pPr>
      <w:r w:rsidRPr="007A74A0"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 xml:space="preserve">Source: </w:t>
      </w:r>
      <w:r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 xml:space="preserve">CSWDO </w:t>
      </w:r>
      <w:proofErr w:type="spellStart"/>
      <w:r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>Tandag</w:t>
      </w:r>
      <w:proofErr w:type="spellEnd"/>
      <w:r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 xml:space="preserve"> City and </w:t>
      </w:r>
      <w:proofErr w:type="spellStart"/>
      <w:r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>Tandag</w:t>
      </w:r>
      <w:proofErr w:type="spellEnd"/>
      <w:r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 xml:space="preserve"> City Fire Station</w:t>
      </w:r>
      <w:r w:rsidRPr="007A74A0">
        <w:rPr>
          <w:rFonts w:ascii="Arial" w:eastAsia="Arial" w:hAnsi="Arial" w:cs="Arial"/>
          <w:i/>
          <w:color w:val="333399"/>
          <w:sz w:val="24"/>
          <w:szCs w:val="24"/>
          <w:vertAlign w:val="superscript"/>
        </w:rPr>
        <w:t xml:space="preserve"> </w:t>
      </w:r>
    </w:p>
    <w:p w14:paraId="7FD1E209" w14:textId="77777777" w:rsidR="00461047" w:rsidRPr="00A235D3" w:rsidRDefault="00461047" w:rsidP="00461047">
      <w:pPr>
        <w:spacing w:after="0" w:line="240" w:lineRule="auto"/>
        <w:contextualSpacing/>
        <w:jc w:val="right"/>
        <w:rPr>
          <w:rFonts w:ascii="Arial" w:eastAsia="Arial" w:hAnsi="Arial" w:cs="Arial"/>
          <w:i/>
          <w:color w:val="333399"/>
          <w:sz w:val="16"/>
          <w:szCs w:val="24"/>
          <w:vertAlign w:val="superscript"/>
        </w:rPr>
      </w:pPr>
    </w:p>
    <w:p w14:paraId="593AEE03" w14:textId="743B0D0B" w:rsidR="00A235D3" w:rsidRPr="00A235D3" w:rsidRDefault="00461047" w:rsidP="0008324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On the other hand, DSWD Field Office </w:t>
      </w:r>
      <w:proofErr w:type="spellStart"/>
      <w:r>
        <w:rPr>
          <w:rFonts w:ascii="Arial" w:eastAsia="Arial" w:hAnsi="Arial" w:cs="Arial"/>
          <w:sz w:val="24"/>
          <w:szCs w:val="24"/>
        </w:rPr>
        <w:t>Caraga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provided </w:t>
      </w:r>
      <w:r w:rsidRPr="00554D08">
        <w:rPr>
          <w:rFonts w:ascii="Arial" w:eastAsia="Arial" w:hAnsi="Arial" w:cs="Arial"/>
          <w:b/>
          <w:sz w:val="24"/>
          <w:szCs w:val="24"/>
        </w:rPr>
        <w:t>250 Family Food Packs (FFPs)</w:t>
      </w:r>
      <w:r>
        <w:rPr>
          <w:rFonts w:ascii="Arial" w:eastAsia="Arial" w:hAnsi="Arial" w:cs="Arial"/>
          <w:sz w:val="24"/>
          <w:szCs w:val="24"/>
        </w:rPr>
        <w:t xml:space="preserve"> with a total amount of </w:t>
      </w:r>
      <w:r w:rsidRPr="00554D08">
        <w:rPr>
          <w:rFonts w:ascii="Arial" w:eastAsia="Arial" w:hAnsi="Arial" w:cs="Arial"/>
          <w:b/>
          <w:sz w:val="24"/>
          <w:szCs w:val="24"/>
        </w:rPr>
        <w:t>PhP82,010.00</w:t>
      </w:r>
      <w:r>
        <w:rPr>
          <w:rFonts w:ascii="Arial" w:eastAsia="Arial" w:hAnsi="Arial" w:cs="Arial"/>
          <w:sz w:val="24"/>
          <w:szCs w:val="24"/>
        </w:rPr>
        <w:t xml:space="preserve"> as augmentation assistance to the affected families last August 16, 2018 (Thursday).</w:t>
      </w:r>
    </w:p>
    <w:p w14:paraId="4F14DA9F" w14:textId="77777777" w:rsidR="00A235D3" w:rsidRPr="00A235D3" w:rsidRDefault="00A235D3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16"/>
          <w:szCs w:val="24"/>
        </w:rPr>
      </w:pPr>
    </w:p>
    <w:p w14:paraId="1BDA0308" w14:textId="77777777" w:rsidR="00EF26F2" w:rsidRDefault="00EF26F2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The Field Office through the Disaster Response Management Division (DRMD) </w:t>
      </w:r>
      <w:r w:rsidR="001B1495">
        <w:rPr>
          <w:rFonts w:ascii="Arial" w:eastAsia="Arial" w:hAnsi="Arial" w:cs="Arial"/>
          <w:color w:val="auto"/>
          <w:sz w:val="24"/>
          <w:szCs w:val="24"/>
        </w:rPr>
        <w:t>in close coordination with the CSWDO and C</w:t>
      </w:r>
      <w:r>
        <w:rPr>
          <w:rFonts w:ascii="Arial" w:eastAsia="Arial" w:hAnsi="Arial" w:cs="Arial"/>
          <w:color w:val="auto"/>
          <w:sz w:val="24"/>
          <w:szCs w:val="24"/>
        </w:rPr>
        <w:t>DRRMO will continue monitor the situation in order to provide the Central Office with more updates.</w:t>
      </w:r>
    </w:p>
    <w:p w14:paraId="15B308C6" w14:textId="77777777" w:rsidR="00CF23C9" w:rsidRPr="007A74A0" w:rsidRDefault="00CF23C9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1064569E" w14:textId="77777777" w:rsidR="00CF23C9" w:rsidRPr="007A74A0" w:rsidRDefault="00CF23C9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7A74A0">
        <w:rPr>
          <w:rFonts w:ascii="Arial" w:eastAsia="Arial" w:hAnsi="Arial" w:cs="Arial"/>
          <w:color w:val="auto"/>
          <w:sz w:val="24"/>
          <w:szCs w:val="24"/>
        </w:rPr>
        <w:t>For your information and ready reference.</w:t>
      </w:r>
    </w:p>
    <w:p w14:paraId="745BB832" w14:textId="77777777" w:rsidR="00C1686C" w:rsidRPr="007A74A0" w:rsidRDefault="00C1686C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7DB65D55" w14:textId="77777777" w:rsidR="007A74A0" w:rsidRDefault="00CF23C9" w:rsidP="00162C5F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7A74A0">
        <w:rPr>
          <w:rFonts w:ascii="Arial" w:eastAsia="Arial" w:hAnsi="Arial" w:cs="Arial"/>
          <w:color w:val="auto"/>
          <w:sz w:val="24"/>
          <w:szCs w:val="24"/>
        </w:rPr>
        <w:t xml:space="preserve"> </w:t>
      </w:r>
    </w:p>
    <w:p w14:paraId="582779CB" w14:textId="77777777" w:rsidR="00330333" w:rsidRPr="00162C5F" w:rsidRDefault="00330333" w:rsidP="00162C5F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7D783A95" w14:textId="0A0A70DB" w:rsidR="008D361F" w:rsidRDefault="007A74A0" w:rsidP="00FC5BC1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MITA CHUCHI GUPANA </w:t>
      </w:r>
      <w:r w:rsidR="00157AD0"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z w:val="24"/>
          <w:szCs w:val="24"/>
        </w:rPr>
        <w:t xml:space="preserve"> LIM</w:t>
      </w:r>
    </w:p>
    <w:p w14:paraId="4D983063" w14:textId="5C763EFC" w:rsidR="00C67E49" w:rsidRDefault="00C67E49" w:rsidP="00FC5BC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3F5B28C8" w14:textId="77777777" w:rsidR="00C67E49" w:rsidRDefault="00C67E49" w:rsidP="00FC5BC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49D65868" w14:textId="5F69C9C9" w:rsidR="00A235D3" w:rsidRPr="00996D62" w:rsidRDefault="00C67E49" w:rsidP="00FC5BC1">
      <w:pPr>
        <w:spacing w:after="0"/>
        <w:rPr>
          <w:rFonts w:ascii="Arial" w:eastAsia="Arial" w:hAnsi="Arial" w:cs="Arial"/>
          <w:sz w:val="16"/>
          <w:szCs w:val="24"/>
        </w:rPr>
      </w:pPr>
      <w:r w:rsidRPr="00C67E49">
        <w:rPr>
          <w:rFonts w:ascii="Arial" w:eastAsia="Arial" w:hAnsi="Arial" w:cs="Arial"/>
          <w:sz w:val="16"/>
          <w:szCs w:val="24"/>
        </w:rPr>
        <w:t>UpdateReport#1FireIncidentinTan</w:t>
      </w:r>
      <w:r>
        <w:rPr>
          <w:rFonts w:ascii="Arial" w:eastAsia="Arial" w:hAnsi="Arial" w:cs="Arial"/>
          <w:sz w:val="16"/>
          <w:szCs w:val="24"/>
        </w:rPr>
        <w:t>dagCity/MCGL/NTM/RMT/</w:t>
      </w:r>
      <w:proofErr w:type="spellStart"/>
      <w:r>
        <w:rPr>
          <w:rFonts w:ascii="Arial" w:eastAsia="Arial" w:hAnsi="Arial" w:cs="Arial"/>
          <w:sz w:val="16"/>
          <w:szCs w:val="24"/>
        </w:rPr>
        <w:t>mgj</w:t>
      </w:r>
      <w:proofErr w:type="spellEnd"/>
      <w:r>
        <w:rPr>
          <w:rFonts w:ascii="Arial" w:eastAsia="Arial" w:hAnsi="Arial" w:cs="Arial"/>
          <w:sz w:val="16"/>
          <w:szCs w:val="24"/>
        </w:rPr>
        <w:t>/</w:t>
      </w:r>
      <w:proofErr w:type="spellStart"/>
      <w:r>
        <w:rPr>
          <w:rFonts w:ascii="Arial" w:eastAsia="Arial" w:hAnsi="Arial" w:cs="Arial"/>
          <w:sz w:val="16"/>
          <w:szCs w:val="24"/>
        </w:rPr>
        <w:t>jal</w:t>
      </w:r>
      <w:proofErr w:type="spellEnd"/>
      <w:r>
        <w:rPr>
          <w:rFonts w:ascii="Arial" w:eastAsia="Arial" w:hAnsi="Arial" w:cs="Arial"/>
          <w:sz w:val="16"/>
          <w:szCs w:val="24"/>
        </w:rPr>
        <w:t>/</w:t>
      </w:r>
      <w:proofErr w:type="spellStart"/>
      <w:r>
        <w:rPr>
          <w:rFonts w:ascii="Arial" w:eastAsia="Arial" w:hAnsi="Arial" w:cs="Arial"/>
          <w:sz w:val="16"/>
          <w:szCs w:val="24"/>
        </w:rPr>
        <w:t>jlo</w:t>
      </w:r>
      <w:proofErr w:type="spellEnd"/>
    </w:p>
    <w:sectPr w:rsidR="00A235D3" w:rsidRPr="00996D62" w:rsidSect="00A235D3">
      <w:headerReference w:type="default" r:id="rId7"/>
      <w:footerReference w:type="default" r:id="rId8"/>
      <w:pgSz w:w="12242" w:h="18722" w:code="10000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F13AB" w14:textId="77777777" w:rsidR="00E2229B" w:rsidRDefault="00E2229B" w:rsidP="006B2F18">
      <w:pPr>
        <w:spacing w:after="0" w:line="240" w:lineRule="auto"/>
      </w:pPr>
      <w:r>
        <w:separator/>
      </w:r>
    </w:p>
  </w:endnote>
  <w:endnote w:type="continuationSeparator" w:id="0">
    <w:p w14:paraId="550F9259" w14:textId="77777777" w:rsidR="00E2229B" w:rsidRDefault="00E2229B" w:rsidP="006B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Black">
    <w:panose1 w:val="020B08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B3BC4" w14:textId="77777777" w:rsidR="00470FE4" w:rsidRDefault="00E2229B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jc w:val="right"/>
      <w:rPr>
        <w:sz w:val="16"/>
        <w:szCs w:val="16"/>
      </w:rPr>
    </w:pPr>
  </w:p>
  <w:p w14:paraId="6ED09F59" w14:textId="1C951BC0" w:rsidR="00470FE4" w:rsidRDefault="00157660" w:rsidP="00DD7D90">
    <w:pPr>
      <w:tabs>
        <w:tab w:val="left" w:pos="2371"/>
        <w:tab w:val="center" w:pos="5233"/>
      </w:tabs>
      <w:spacing w:after="0" w:line="240" w:lineRule="auto"/>
      <w:jc w:val="right"/>
      <w:rPr>
        <w:rFonts w:ascii="Arial" w:eastAsia="Arial" w:hAnsi="Arial" w:cs="Arial"/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996D62"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996D62"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</w:t>
    </w:r>
    <w:r w:rsidR="006B2F18">
      <w:rPr>
        <w:sz w:val="16"/>
        <w:szCs w:val="16"/>
      </w:rPr>
      <w:t xml:space="preserve">DSWD Field Office </w:t>
    </w:r>
    <w:proofErr w:type="spellStart"/>
    <w:r w:rsidR="006B2F18">
      <w:rPr>
        <w:sz w:val="16"/>
        <w:szCs w:val="16"/>
      </w:rPr>
      <w:t>Caraga</w:t>
    </w:r>
    <w:proofErr w:type="spellEnd"/>
    <w:r w:rsidR="006B2F18">
      <w:rPr>
        <w:sz w:val="16"/>
        <w:szCs w:val="16"/>
      </w:rPr>
      <w:t xml:space="preserve"> </w:t>
    </w:r>
    <w:r w:rsidR="00081489">
      <w:rPr>
        <w:sz w:val="16"/>
        <w:szCs w:val="16"/>
      </w:rPr>
      <w:t xml:space="preserve">Fire Incident in </w:t>
    </w:r>
    <w:proofErr w:type="spellStart"/>
    <w:r w:rsidR="00081489">
      <w:rPr>
        <w:sz w:val="16"/>
        <w:szCs w:val="16"/>
      </w:rPr>
      <w:t>Tandag</w:t>
    </w:r>
    <w:proofErr w:type="spellEnd"/>
    <w:r w:rsidR="00162C5F">
      <w:rPr>
        <w:sz w:val="16"/>
        <w:szCs w:val="16"/>
      </w:rPr>
      <w:t xml:space="preserve"> City </w:t>
    </w:r>
    <w:r w:rsidR="00A235D3">
      <w:rPr>
        <w:sz w:val="16"/>
        <w:szCs w:val="16"/>
      </w:rPr>
      <w:t>August 20</w:t>
    </w:r>
    <w:r w:rsidR="00162C5F">
      <w:rPr>
        <w:sz w:val="16"/>
        <w:szCs w:val="16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8D02B" w14:textId="77777777" w:rsidR="00E2229B" w:rsidRDefault="00E2229B" w:rsidP="006B2F18">
      <w:pPr>
        <w:spacing w:after="0" w:line="240" w:lineRule="auto"/>
      </w:pPr>
      <w:r>
        <w:separator/>
      </w:r>
    </w:p>
  </w:footnote>
  <w:footnote w:type="continuationSeparator" w:id="0">
    <w:p w14:paraId="4019BA88" w14:textId="77777777" w:rsidR="00E2229B" w:rsidRDefault="00E2229B" w:rsidP="006B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59C4" w14:textId="77777777" w:rsidR="003C1C13" w:rsidRDefault="00E2229B" w:rsidP="003C1C13">
    <w:pPr>
      <w:tabs>
        <w:tab w:val="center" w:pos="4680"/>
        <w:tab w:val="right" w:pos="9360"/>
      </w:tabs>
      <w:spacing w:after="0" w:line="240" w:lineRule="auto"/>
      <w:rPr>
        <w:noProof/>
      </w:rPr>
    </w:pPr>
  </w:p>
  <w:p w14:paraId="26597FF5" w14:textId="77777777" w:rsidR="003C1C13" w:rsidRDefault="00B46622" w:rsidP="003C1C13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0B840A" wp14:editId="76D529A8">
          <wp:simplePos x="0" y="0"/>
          <wp:positionH relativeFrom="column">
            <wp:posOffset>4286250</wp:posOffset>
          </wp:positionH>
          <wp:positionV relativeFrom="paragraph">
            <wp:posOffset>57785</wp:posOffset>
          </wp:positionV>
          <wp:extent cx="1514475" cy="539750"/>
          <wp:effectExtent l="0" t="0" r="9525" b="0"/>
          <wp:wrapTight wrapText="bothSides">
            <wp:wrapPolygon edited="0">
              <wp:start x="15487" y="0"/>
              <wp:lineTo x="2445" y="5336"/>
              <wp:lineTo x="0" y="6861"/>
              <wp:lineTo x="0" y="20584"/>
              <wp:lineTo x="14943" y="20584"/>
              <wp:lineTo x="18747" y="20584"/>
              <wp:lineTo x="21192" y="16009"/>
              <wp:lineTo x="21192" y="12960"/>
              <wp:lineTo x="19019" y="12960"/>
              <wp:lineTo x="21464" y="8386"/>
              <wp:lineTo x="21464" y="5336"/>
              <wp:lineTo x="18204" y="0"/>
              <wp:lineTo x="15487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ROMIC Logotype (Revis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64" t="-5590" r="6452"/>
                  <a:stretch/>
                </pic:blipFill>
                <pic:spPr bwMode="auto">
                  <a:xfrm>
                    <a:off x="0" y="0"/>
                    <a:ext cx="1514475" cy="539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AAC0170" wp14:editId="63C01A80">
          <wp:simplePos x="0" y="0"/>
          <wp:positionH relativeFrom="column">
            <wp:posOffset>-76200</wp:posOffset>
          </wp:positionH>
          <wp:positionV relativeFrom="paragraph">
            <wp:posOffset>114935</wp:posOffset>
          </wp:positionV>
          <wp:extent cx="1619250" cy="488315"/>
          <wp:effectExtent l="0" t="0" r="0" b="6985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2755"/>
                  <a:stretch/>
                </pic:blipFill>
                <pic:spPr bwMode="auto">
                  <a:xfrm>
                    <a:off x="0" y="0"/>
                    <a:ext cx="1619250" cy="488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8EA5FB" w14:textId="77777777" w:rsidR="00047786" w:rsidRPr="00047786" w:rsidRDefault="00E2229B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  <w:sz w:val="12"/>
      </w:rPr>
    </w:pPr>
  </w:p>
  <w:p w14:paraId="45826F11" w14:textId="77777777" w:rsidR="00B46622" w:rsidRDefault="00157660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</w:rPr>
    </w:pPr>
    <w:r>
      <w:rPr>
        <w:b/>
      </w:rPr>
      <w:t xml:space="preserve">     </w:t>
    </w:r>
  </w:p>
  <w:p w14:paraId="37EBB3B2" w14:textId="77777777" w:rsidR="00B46622" w:rsidRDefault="00B46622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Source Sans Pro Black" w:hAnsi="Source Sans Pro Black"/>
        <w:b/>
        <w:color w:val="333399"/>
        <w:sz w:val="28"/>
      </w:rPr>
    </w:pPr>
  </w:p>
  <w:p w14:paraId="6859894E" w14:textId="77777777" w:rsidR="003C1C13" w:rsidRPr="00B46622" w:rsidRDefault="00B46622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Arial Narrow" w:hAnsi="Arial Narrow" w:cs="Arial"/>
        <w:b/>
        <w:color w:val="333399"/>
        <w:sz w:val="24"/>
        <w:szCs w:val="24"/>
      </w:rPr>
    </w:pPr>
    <w:r w:rsidRPr="00B46622">
      <w:rPr>
        <w:rFonts w:ascii="Arial Narrow" w:hAnsi="Arial Narrow" w:cs="Arial"/>
        <w:b/>
        <w:color w:val="333399"/>
        <w:sz w:val="24"/>
        <w:szCs w:val="24"/>
      </w:rPr>
      <w:t xml:space="preserve">     </w:t>
    </w:r>
    <w:r w:rsidR="00157660" w:rsidRPr="00B46622">
      <w:rPr>
        <w:rFonts w:ascii="Arial Narrow" w:hAnsi="Arial Narrow" w:cs="Arial"/>
        <w:b/>
        <w:color w:val="333399"/>
        <w:sz w:val="24"/>
        <w:szCs w:val="24"/>
      </w:rPr>
      <w:t>CARAGA REGION</w:t>
    </w:r>
  </w:p>
  <w:p w14:paraId="4DF566C7" w14:textId="77777777" w:rsidR="00470FE4" w:rsidRPr="003C1C13" w:rsidRDefault="00E2229B" w:rsidP="003C1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1760"/>
    <w:multiLevelType w:val="multilevel"/>
    <w:tmpl w:val="CED411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E8633E4"/>
    <w:multiLevelType w:val="hybridMultilevel"/>
    <w:tmpl w:val="7D1C3D20"/>
    <w:lvl w:ilvl="0" w:tplc="789A1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A7615"/>
    <w:multiLevelType w:val="hybridMultilevel"/>
    <w:tmpl w:val="BD7259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7B15"/>
    <w:multiLevelType w:val="multilevel"/>
    <w:tmpl w:val="4ACCFCD0"/>
    <w:lvl w:ilvl="0">
      <w:start w:val="1"/>
      <w:numFmt w:val="decimal"/>
      <w:lvlText w:val="%1."/>
      <w:lvlJc w:val="left"/>
      <w:pPr>
        <w:ind w:left="360" w:firstLine="180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firstLine="612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1800" w:firstLine="10620"/>
      </w:pPr>
    </w:lvl>
    <w:lvl w:ilvl="3">
      <w:start w:val="1"/>
      <w:numFmt w:val="decimal"/>
      <w:lvlText w:val="%4."/>
      <w:lvlJc w:val="left"/>
      <w:pPr>
        <w:ind w:left="2520" w:firstLine="14760"/>
      </w:pPr>
    </w:lvl>
    <w:lvl w:ilvl="4">
      <w:start w:val="1"/>
      <w:numFmt w:val="lowerLetter"/>
      <w:lvlText w:val="%5."/>
      <w:lvlJc w:val="left"/>
      <w:pPr>
        <w:ind w:left="3240" w:firstLine="19080"/>
      </w:pPr>
    </w:lvl>
    <w:lvl w:ilvl="5">
      <w:start w:val="1"/>
      <w:numFmt w:val="lowerRoman"/>
      <w:lvlText w:val="%6."/>
      <w:lvlJc w:val="right"/>
      <w:pPr>
        <w:ind w:left="3960" w:firstLine="23580"/>
      </w:pPr>
    </w:lvl>
    <w:lvl w:ilvl="6">
      <w:start w:val="1"/>
      <w:numFmt w:val="decimal"/>
      <w:lvlText w:val="%7."/>
      <w:lvlJc w:val="left"/>
      <w:pPr>
        <w:ind w:left="4680" w:firstLine="27720"/>
      </w:pPr>
    </w:lvl>
    <w:lvl w:ilvl="7">
      <w:start w:val="1"/>
      <w:numFmt w:val="lowerLetter"/>
      <w:lvlText w:val="%8."/>
      <w:lvlJc w:val="left"/>
      <w:pPr>
        <w:ind w:left="5400" w:firstLine="32040"/>
      </w:pPr>
    </w:lvl>
    <w:lvl w:ilvl="8">
      <w:start w:val="1"/>
      <w:numFmt w:val="lowerRoman"/>
      <w:lvlText w:val="%9."/>
      <w:lvlJc w:val="right"/>
      <w:pPr>
        <w:ind w:left="6120" w:hanging="28996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49"/>
    <w:rsid w:val="00081489"/>
    <w:rsid w:val="00083249"/>
    <w:rsid w:val="00084188"/>
    <w:rsid w:val="00157660"/>
    <w:rsid w:val="00157AD0"/>
    <w:rsid w:val="00162C5F"/>
    <w:rsid w:val="001803C0"/>
    <w:rsid w:val="00184A0D"/>
    <w:rsid w:val="001B1495"/>
    <w:rsid w:val="001D41F1"/>
    <w:rsid w:val="0022509A"/>
    <w:rsid w:val="00265BFD"/>
    <w:rsid w:val="002C7095"/>
    <w:rsid w:val="002D5AE6"/>
    <w:rsid w:val="002E1AB6"/>
    <w:rsid w:val="00330333"/>
    <w:rsid w:val="00382661"/>
    <w:rsid w:val="00384F35"/>
    <w:rsid w:val="003941C3"/>
    <w:rsid w:val="003952BF"/>
    <w:rsid w:val="003A68C6"/>
    <w:rsid w:val="003D7F5D"/>
    <w:rsid w:val="003F09F5"/>
    <w:rsid w:val="003F267E"/>
    <w:rsid w:val="004001B2"/>
    <w:rsid w:val="00400874"/>
    <w:rsid w:val="004111EE"/>
    <w:rsid w:val="00430EF2"/>
    <w:rsid w:val="00461047"/>
    <w:rsid w:val="005025EA"/>
    <w:rsid w:val="00554D08"/>
    <w:rsid w:val="0057553A"/>
    <w:rsid w:val="005A4DE9"/>
    <w:rsid w:val="005C005A"/>
    <w:rsid w:val="00602BC2"/>
    <w:rsid w:val="00635371"/>
    <w:rsid w:val="0063586D"/>
    <w:rsid w:val="00672EAA"/>
    <w:rsid w:val="00673547"/>
    <w:rsid w:val="00677281"/>
    <w:rsid w:val="00685C81"/>
    <w:rsid w:val="006A3E83"/>
    <w:rsid w:val="006B2F18"/>
    <w:rsid w:val="006E2391"/>
    <w:rsid w:val="007204EC"/>
    <w:rsid w:val="0078437D"/>
    <w:rsid w:val="00792F4A"/>
    <w:rsid w:val="007A74A0"/>
    <w:rsid w:val="007C2839"/>
    <w:rsid w:val="007C35A1"/>
    <w:rsid w:val="007D32AA"/>
    <w:rsid w:val="007D5092"/>
    <w:rsid w:val="007D6BA8"/>
    <w:rsid w:val="007E709E"/>
    <w:rsid w:val="00821CA9"/>
    <w:rsid w:val="00877754"/>
    <w:rsid w:val="008847D4"/>
    <w:rsid w:val="0089163D"/>
    <w:rsid w:val="00895C83"/>
    <w:rsid w:val="00897B80"/>
    <w:rsid w:val="008B230B"/>
    <w:rsid w:val="008D361F"/>
    <w:rsid w:val="008F6BC0"/>
    <w:rsid w:val="00915BB1"/>
    <w:rsid w:val="00984484"/>
    <w:rsid w:val="00996D62"/>
    <w:rsid w:val="009C090E"/>
    <w:rsid w:val="009E2AE8"/>
    <w:rsid w:val="009F2399"/>
    <w:rsid w:val="00A0675D"/>
    <w:rsid w:val="00A169FD"/>
    <w:rsid w:val="00A235D3"/>
    <w:rsid w:val="00A25CAE"/>
    <w:rsid w:val="00A36290"/>
    <w:rsid w:val="00A407DD"/>
    <w:rsid w:val="00A637C2"/>
    <w:rsid w:val="00A67C5E"/>
    <w:rsid w:val="00AB16FC"/>
    <w:rsid w:val="00AC3B1E"/>
    <w:rsid w:val="00AF3735"/>
    <w:rsid w:val="00B115D8"/>
    <w:rsid w:val="00B26339"/>
    <w:rsid w:val="00B30D80"/>
    <w:rsid w:val="00B46622"/>
    <w:rsid w:val="00B77E90"/>
    <w:rsid w:val="00B90DD3"/>
    <w:rsid w:val="00B90E97"/>
    <w:rsid w:val="00B93618"/>
    <w:rsid w:val="00BD1A90"/>
    <w:rsid w:val="00C1686C"/>
    <w:rsid w:val="00C315A3"/>
    <w:rsid w:val="00C67E49"/>
    <w:rsid w:val="00C73AD4"/>
    <w:rsid w:val="00C9006C"/>
    <w:rsid w:val="00CD1A25"/>
    <w:rsid w:val="00CE1547"/>
    <w:rsid w:val="00CE3CA8"/>
    <w:rsid w:val="00CF23C9"/>
    <w:rsid w:val="00D27AE0"/>
    <w:rsid w:val="00D51DA2"/>
    <w:rsid w:val="00DA0C46"/>
    <w:rsid w:val="00DD6DE3"/>
    <w:rsid w:val="00E032AD"/>
    <w:rsid w:val="00E06A7F"/>
    <w:rsid w:val="00E2229B"/>
    <w:rsid w:val="00E34A92"/>
    <w:rsid w:val="00E4262B"/>
    <w:rsid w:val="00E94D15"/>
    <w:rsid w:val="00EA31D5"/>
    <w:rsid w:val="00EF26F2"/>
    <w:rsid w:val="00EF319E"/>
    <w:rsid w:val="00EF7092"/>
    <w:rsid w:val="00F20315"/>
    <w:rsid w:val="00F44637"/>
    <w:rsid w:val="00F54AE7"/>
    <w:rsid w:val="00FC308E"/>
    <w:rsid w:val="00FC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C182"/>
  <w15:chartTrackingRefBased/>
  <w15:docId w15:val="{1D1C6C7A-7178-4132-83A0-56EB4651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3249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n-PH"/>
    </w:rPr>
  </w:style>
  <w:style w:type="paragraph" w:styleId="Heading1">
    <w:name w:val="heading 1"/>
    <w:basedOn w:val="Normal"/>
    <w:next w:val="Normal"/>
    <w:link w:val="Heading1Char"/>
    <w:rsid w:val="00083249"/>
    <w:pPr>
      <w:widowControl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3249"/>
    <w:rPr>
      <w:rFonts w:ascii="Times New Roman" w:eastAsia="Times New Roman" w:hAnsi="Times New Roman" w:cs="Times New Roman"/>
      <w:b/>
      <w:color w:val="000000"/>
      <w:sz w:val="48"/>
      <w:szCs w:val="48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08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249"/>
    <w:rPr>
      <w:rFonts w:ascii="Calibri" w:eastAsia="Calibri" w:hAnsi="Calibri" w:cs="Calibri"/>
      <w:color w:val="000000"/>
      <w:lang w:eastAsia="en-PH"/>
    </w:rPr>
  </w:style>
  <w:style w:type="paragraph" w:styleId="ListParagraph">
    <w:name w:val="List Paragraph"/>
    <w:basedOn w:val="Normal"/>
    <w:uiPriority w:val="34"/>
    <w:qFormat/>
    <w:rsid w:val="0008324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F18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39"/>
    <w:rPr>
      <w:rFonts w:ascii="Segoe UI" w:eastAsia="Calibri" w:hAnsi="Segoe UI" w:cs="Segoe UI"/>
      <w:color w:val="000000"/>
      <w:sz w:val="18"/>
      <w:szCs w:val="1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7</cp:revision>
  <cp:lastPrinted>2018-08-20T07:48:00Z</cp:lastPrinted>
  <dcterms:created xsi:type="dcterms:W3CDTF">2018-08-20T07:16:00Z</dcterms:created>
  <dcterms:modified xsi:type="dcterms:W3CDTF">2018-08-20T08:43:00Z</dcterms:modified>
</cp:coreProperties>
</file>