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 w:firstLine="1446" w:firstLineChars="60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>注意：MQTT发送和接收优先于打电话和发短信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br w:type="textWrapping"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 xml:space="preserve"> 注意：目前4G的MQTT发布目的也是获取时间，但劣于WIFI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>的时间获取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①MQTT 协议版本，接收数据，发送数据格式配置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sz w:val="28"/>
          <w:szCs w:val="28"/>
        </w:rPr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"AT+QMTCFG=\"version\",0,4\0",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"AT+QMTCFG=\"recv/mode\",0,0,1",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 xml:space="preserve">"AT+QMTCFG=\"send/mode\",0,0", 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52400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②连接服务器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AT+QMTOPEN=0,"119.91.158.8",1883</w:t>
      </w:r>
    </w:p>
    <w:p>
      <w:pPr>
        <w:ind w:firstLine="420" w:firstLineChars="0"/>
      </w:pPr>
      <w:r>
        <w:drawing>
          <wp:inline distT="0" distB="0" distL="114300" distR="114300">
            <wp:extent cx="177165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③配置MQTT相关参数</w:t>
      </w:r>
      <w:r>
        <w:rPr>
          <w:b/>
          <w:bCs/>
          <w:i w:val="0"/>
          <w:iCs w:val="0"/>
          <w:color w:val="1A1A1A"/>
          <w:spacing w:val="0"/>
          <w:w w:val="100"/>
          <w:sz w:val="22"/>
          <w:szCs w:val="22"/>
          <w:vertAlign w:val="baseline"/>
        </w:rPr>
        <w:br w:type="textWrapping"/>
      </w: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22"/>
          <w:szCs w:val="22"/>
          <w:vertAlign w:val="baseline"/>
          <w:lang w:val="en-US" w:eastAsia="zh-CN"/>
        </w:rPr>
        <w:tab/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AT+QMTCONN=0,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br w:type="textWrapping"/>
      </w:r>
      <w:r>
        <w:rPr>
          <w:rFonts w:hint="eastAsia" w:ascii="Helvetica Neue" w:hAnsi="Helvetica Neue" w:eastAsia="宋体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"038FFFFFF3032533551310743G","38FFFFFF3032533551310743",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right="0" w:firstLine="964" w:firstLineChars="400"/>
        <w:jc w:val="left"/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 xml:space="preserve">客户端ID   </w:t>
      </w:r>
      <w:r>
        <w:rPr>
          <w:rFonts w:hint="eastAsia" w:ascii="Helvetica Neue" w:hAnsi="Helvetica Neue" w:eastAsia="宋体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 xml:space="preserve">                    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>用户名</w:t>
      </w:r>
      <w:r>
        <w:rPr>
          <w:rFonts w:hint="eastAsia" w:ascii="Helvetica Neue" w:hAnsi="Helvetica Neue" w:eastAsia="宋体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 xml:space="preserve">                          </w:t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br w:type="textWrapping"/>
      </w:r>
      <w:r>
        <w:rPr>
          <w:rFonts w:hint="eastAsia" w:ascii="Helvetica Neue" w:hAnsi="Helvetica Neue" w:eastAsia="宋体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  <w:lang w:val="en-US" w:eastAsia="zh-CN"/>
        </w:rPr>
        <w:tab/>
      </w: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"618e74ee42ce21744318db9847375b5c"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      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  <w:t xml:space="preserve"> 密码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  <w:br w:type="textWrapping"/>
      </w:r>
      <w:r>
        <w:drawing>
          <wp:inline distT="0" distB="0" distL="114300" distR="114300">
            <wp:extent cx="5270500" cy="4908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  <w:t>④消息的订阅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AT+QMTSUB=0,1,"38FFFFFF3032533551310743_down",0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 w:firstLine="420" w:firstLineChars="0"/>
        <w:jc w:val="left"/>
        <w:rPr>
          <w:rFonts w:hint="default" w:eastAsia="宋体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56222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  <w: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  <w:t>⑤消息的发布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 AT+QMTPUBEX=0,0,0,0,"38FFFFFF3032533551310743_up",18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 &gt; AA0006290000082755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336" w:right="0"/>
        <w:jc w:val="left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ind w:left="0" w:right="0"/>
        <w:jc w:val="left"/>
        <w:rPr>
          <w:sz w:val="22"/>
          <w:szCs w:val="22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62450" cy="9144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olor w:val="333333"/>
          <w:spacing w:val="0"/>
          <w:w w:val="100"/>
          <w:kern w:val="2"/>
          <w:sz w:val="24"/>
          <w:szCs w:val="24"/>
          <w:vertAlign w:val="baseline"/>
          <w:lang w:val="en-US" w:eastAsia="zh-CN" w:bidi="ar-SA"/>
        </w:rPr>
        <w:t>⑥收到消息提示: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 w:firstLine="420" w:firstLineChars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+QMTRECV: 0,0,"38FFFFFF3032533551310743_down",36,"AA000F22000002380001C23005011AF62155"</w:t>
      </w:r>
    </w:p>
    <w:p>
      <w:r>
        <w:drawing>
          <wp:inline distT="0" distB="0" distL="114300" distR="114300">
            <wp:extent cx="4772025" cy="5810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4YWUzYjhmMWIyMTUyYzgxNTQzYWJjYmVjOTZhOGUifQ=="/>
  </w:docVars>
  <w:rsids>
    <w:rsidRoot w:val="00000000"/>
    <w:rsid w:val="00881C96"/>
    <w:rsid w:val="04EC4753"/>
    <w:rsid w:val="067C78F6"/>
    <w:rsid w:val="0D5648B3"/>
    <w:rsid w:val="1B440441"/>
    <w:rsid w:val="20755F4B"/>
    <w:rsid w:val="264F486A"/>
    <w:rsid w:val="2E6D5B87"/>
    <w:rsid w:val="304545E8"/>
    <w:rsid w:val="30CB71E3"/>
    <w:rsid w:val="31662A68"/>
    <w:rsid w:val="32122769"/>
    <w:rsid w:val="33704071"/>
    <w:rsid w:val="3497400F"/>
    <w:rsid w:val="36115D5A"/>
    <w:rsid w:val="39A607ED"/>
    <w:rsid w:val="3A59585F"/>
    <w:rsid w:val="3FDF075E"/>
    <w:rsid w:val="432B1D63"/>
    <w:rsid w:val="45795008"/>
    <w:rsid w:val="4612447D"/>
    <w:rsid w:val="4C365A00"/>
    <w:rsid w:val="5334431C"/>
    <w:rsid w:val="538C5F06"/>
    <w:rsid w:val="598A481E"/>
    <w:rsid w:val="5C3D7617"/>
    <w:rsid w:val="5CEE378D"/>
    <w:rsid w:val="607E12CC"/>
    <w:rsid w:val="62C162E2"/>
    <w:rsid w:val="6BCF32E2"/>
    <w:rsid w:val="6F8F7052"/>
    <w:rsid w:val="735F0AE9"/>
    <w:rsid w:val="785F2A0F"/>
    <w:rsid w:val="7C5036C5"/>
    <w:rsid w:val="7CE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2023-12-19T06:48:00Z</dcterms:created>
  <dc:creator>86159</dc:creator>
  <cp:lastModifiedBy>小小贤燕</cp:lastModifiedBy>
  <dcterms:modified xsi:type="dcterms:W3CDTF">2023-12-21T06:23:04Z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611F902C1AEE49C3A1A05CAEDD9E5568_12</vt:lpwstr>
  </property>
</Properties>
</file>