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class(Harman23.cor)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"list"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Harman23.cor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数据集是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list类型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fa.parallel(Harman23.cor$cov,n.obs = 302,fa="pc",n.iter = 100,show.legend=TRUE,main ="scree plot with parellel analysis")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abline(h=1,lwd=1,col="grey")#添加一条水平直线y=1，线宽为4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Parallel analysis suggests that the number of factors =  NA  and the number of components =  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Chars="0" w:right="0" w:rightChars="0"/>
        <w:rPr>
          <w:rFonts w:hint="default" w:ascii="Lucida Console" w:hAnsi="Lucida Console" w:eastAsia="宋体" w:cs="Lucida Console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0500" cy="43154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解释：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由上图可知特征值大于</w:t>
      </w:r>
      <w:r>
        <w:rPr>
          <w:rFonts w:hint="eastAsia"/>
          <w:lang w:val="en-US" w:eastAsia="zh-CN"/>
        </w:rPr>
        <w:t>1和100次模拟的平行分析表明保留2个主成份最为合理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pc&lt;-principal(Harman23.cor$cov,nfactors = 2,rotate = "none")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Principal Components Analysis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Call: principal(r = Harman23.cor$cov, nfactors = 2, rotate = "none")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Standardized loadings (pattern matrix) based upon correlation matrix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PC1   PC2   h2    u2 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height         0.86 -0.37 0.88 0.123 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arm.span       0.84 -0.44 0.90 0.097 1.5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forearm        0.81 -0.46 0.87 0.128 1.6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lower.leg      0.84 -0.40 0.86 0.139 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weight         0.76  0.52 0.85 0.150 1.8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bitro.diameter 0.67  0.53 0.74 0.261 1.9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chest.girth    0.62  0.58 0.72 0.283 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chest.width    0.67  0.42 0.62 0.375 1.7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      PC1  PC2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SS loadings           4.67 1.77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Proportion Var        0.58 0.22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Cumulative Var        0.58 0.81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Proportion Explained  0.73 0.27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Cumulative Proportion 0.73 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Mean item complexity =  1.7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Test of the hypothesis that 2 components are sufficient.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The root mean square of the residuals (RMSR) is  0.05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Fit based upon off diagonal values = 0.99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解释：由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</w:t>
      </w:r>
      <w:r>
        <w:rPr>
          <w:rFonts w:hint="eastAsia"/>
          <w:lang w:val="en-US" w:eastAsia="zh-CN"/>
        </w:rPr>
        <w:t>结果可知PC1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解释了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58%的方差，PC2解释了22%的方差，两者累计解释了81%的方差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pc&lt;-principal(Harman23.cor$cov,nfactors = 2,rotate = "varimax")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&gt;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Principal Components Analysis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Call: principal(r = Harman23.cor$cov, nfactors = 2, rotate = "varimax")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Standardized loadings (pattern matrix) based upon correlation matrix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RC1  RC2   h2    u2 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height         0.90 0.25 0.88 0.123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arm.span       0.93 0.19 0.90 0.097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forearm        0.92 0.16 0.87 0.128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lower.leg      0.90 0.22 0.86 0.139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weight         0.26 0.88 0.85 0.150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bitro.diameter 0.19 0.84 0.74 0.261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chest.girth    0.11 0.84 0.72 0.283 1.0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chest.width    0.26 0.75 0.62 0.375 1.2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                      RC1  RC2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SS loadings           3.52 2.92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Proportion Var        0.44 0.37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Cumulative Var        0.44 0.81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Proportion Explained  0.55 0.45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Cumulative Proportion 0.55 1.00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Mean item complexity =  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Test of the hypothesis that 2 components are sufficient.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The root mean square of the residuals (RMSR) is  0.05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Fit based upon off diagonal values = 0.99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解释：旋转的作用是对成分去噪。进行方差极大旋转，由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Proportion Var</w:t>
      </w:r>
      <w:r>
        <w:rPr>
          <w:rFonts w:hint="eastAsia"/>
          <w:lang w:val="en-US" w:eastAsia="zh-CN"/>
        </w:rPr>
        <w:t>结果可知RC1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解释了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44%的方差，RC2解释了37%的方差，两者累计解释了81%的方差,与未旋转前一样。旋转以后的ssloading最小值2.92比未旋转的最小值1.77大，所以做主成份分析可以用未旋转的结果。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A7CA4"/>
    <w:multiLevelType w:val="singleLevel"/>
    <w:tmpl w:val="5A1A7CA4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E69E9"/>
    <w:rsid w:val="060048E1"/>
    <w:rsid w:val="0E613934"/>
    <w:rsid w:val="2B5E69E9"/>
    <w:rsid w:val="30010135"/>
    <w:rsid w:val="305B38D2"/>
    <w:rsid w:val="3F781AE5"/>
    <w:rsid w:val="58B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2017-11-26T08:12:00Z</dcterms:created>
  <dc:creator>1409117745</dc:creator>
  <cp:lastModifiedBy>1409117745</cp:lastModifiedBy>
  <dcterms:modified xsi:type="dcterms:W3CDTF">2017-11-26T11:36:05Z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