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algun Gothic" w:hAnsi="Malgun Gothic" w:eastAsia="Malgun Gothic"/>
          <w:b/>
          <w:color w:val="17324D"/>
          <w:sz w:val="54"/>
        </w:rPr>
        <w:t>Financial Path Twin</w:t>
        <w:br/>
        <w:t>운영 사용자 매뉴얼</w:t>
      </w:r>
    </w:p>
    <w:p>
      <w:pPr>
        <w:jc w:val="center"/>
      </w:pPr>
      <w:r>
        <w:rPr>
          <w:rFonts w:ascii="Malgun Gothic" w:hAnsi="Malgun Gothic" w:eastAsia="Malgun Gothic"/>
          <w:color w:val="5D6B78"/>
          <w:sz w:val="22"/>
        </w:rPr>
        <w:t>초심자용 · 합성 데이터 PoC · 기준 커밋 c68c8cc · 로컬 Post-P0 보강 포함 · 2026-08-24</w:t>
      </w:r>
    </w:p>
    <w:p/>
    <w:tbl>
      <w:tblPr>
        <w:tblW w:type="auto" w:w="0"/>
        <w:tblLook w:firstColumn="1" w:firstRow="1" w:lastColumn="0" w:lastRow="0" w:noHBand="0" w:noVBand="1" w:val="04A0"/>
      </w:tblPr>
      <w:tblGrid>
        <w:gridCol w:w="10368"/>
      </w:tblGrid>
      <w:tr>
        <w:tc>
          <w:tcPr>
            <w:tcW w:type="dxa" w:w="10368"/>
            <w:shd w:fill="FFF8E9"/>
          </w:tcPr>
          <w:p>
            <w:r>
              <w:rPr>
                <w:b/>
                <w:color w:val="17324D"/>
              </w:rPr>
              <w:t>먼저 알아둘 점</w:t>
              <w:br/>
            </w:r>
            <w:r>
              <w:t>이 앱은 5,000명의 합성 고객으로 검증하는 PoC입니다. 실제 고객 행동 정확도, 실제 RM 업무량, 실제 외부 알림 또는 금융 의사결정을 증명하지 않습니다. 화면은 근거를 보여주고, 최종 판단은 사람이 합니다.</w:t>
            </w:r>
          </w:p>
        </w:tc>
      </w:tr>
    </w:tbl>
    <w:p/>
    <w:p>
      <w:pPr>
        <w:pStyle w:val="Heading1"/>
      </w:pPr>
      <w:r>
        <w:t>1. 이 문서가 답하는 세 가지</w:t>
      </w:r>
    </w:p>
    <w:p>
      <w:r>
        <w:t>① 커밋된 P0 기준과 현재 로컬 Post-P0 보강의 차이  ② 어떤 화면·샘플로 발표할지  ③ 일반/발표/RM 모드를 언제·어떻게 쓸지</w:t>
      </w:r>
    </w:p>
    <w:p>
      <w:pPr>
        <w:jc w:val="center"/>
      </w:pPr>
      <w:r>
        <w:drawing>
          <wp:inline xmlns:a="http://schemas.openxmlformats.org/drawingml/2006/main" xmlns:pic="http://schemas.openxmlformats.org/drawingml/2006/picture">
            <wp:extent cx="6309360" cy="3329940"/>
            <wp:docPr id="1" name="Picture 1"/>
            <wp:cNvGraphicFramePr>
              <a:graphicFrameLocks noChangeAspect="1"/>
            </wp:cNvGraphicFramePr>
            <a:graphic>
              <a:graphicData uri="http://schemas.openxmlformats.org/drawingml/2006/picture">
                <pic:pic>
                  <pic:nvPicPr>
                    <pic:cNvPr id="0" name="01_modes_overview.png"/>
                    <pic:cNvPicPr/>
                  </pic:nvPicPr>
                  <pic:blipFill>
                    <a:blip r:embed="rId9"/>
                    <a:stretch>
                      <a:fillRect/>
                    </a:stretch>
                  </pic:blipFill>
                  <pic:spPr>
                    <a:xfrm>
                      <a:off x="0" y="0"/>
                      <a:ext cx="6309360" cy="3329940"/>
                    </a:xfrm>
                    <a:prstGeom prst="rect"/>
                  </pic:spPr>
                </pic:pic>
              </a:graphicData>
            </a:graphic>
          </wp:inline>
        </w:drawing>
      </w:r>
    </w:p>
    <w:p>
      <w:pPr>
        <w:jc w:val="center"/>
      </w:pPr>
      <w:r>
        <w:rPr>
          <w:i/>
          <w:color w:val="5D6B78"/>
          <w:sz w:val="18"/>
        </w:rPr>
        <w:t>그림 1. 세 화면 모드는 같은 분석 기반을 목적별로 보여줍니다.</w:t>
      </w:r>
    </w:p>
    <w:p>
      <w:pPr>
        <w:pStyle w:val="Heading1"/>
      </w:pPr>
      <w:r>
        <w:t>2. 커밋본 대비 현재 로컬에서 좋아진 점</w:t>
      </w:r>
    </w:p>
    <w:p>
      <w:r>
        <w:t>기준 커밋에는 이미 P0의 5,000명 population, triage, Alert/Case, RM Workspace가 들어 있습니다. 현재 로컬은 그 규칙을 바꾸지 않고 평가 피드백에 맞춰 ‘설명 가능성·업무량 경계·실데이터/파일럿 준비도’를 보강했습니다.</w:t>
      </w:r>
    </w:p>
    <w:tbl>
      <w:tblPr>
        <w:tblStyle w:val="TableGrid"/>
        <w:tblW w:type="auto" w:w="0"/>
        <w:tblLayout w:type="autofit"/>
        <w:tblLook w:firstColumn="1" w:firstRow="1" w:lastColumn="0" w:lastRow="0" w:noHBand="0" w:noVBand="1" w:val="04A0"/>
      </w:tblPr>
      <w:tblGrid>
        <w:gridCol w:w="3456"/>
        <w:gridCol w:w="3456"/>
        <w:gridCol w:w="3456"/>
      </w:tblGrid>
      <w:tr>
        <w:tc>
          <w:tcPr>
            <w:tcW w:type="dxa" w:w="3456"/>
            <w:shd w:fill="17324D"/>
          </w:tcPr>
          <w:p>
            <w:r>
              <w:rPr>
                <w:b/>
                <w:color w:val="FFFFFF"/>
              </w:rPr>
              <w:t>영역</w:t>
            </w:r>
          </w:p>
        </w:tc>
        <w:tc>
          <w:tcPr>
            <w:tcW w:type="dxa" w:w="3456"/>
            <w:shd w:fill="17324D"/>
          </w:tcPr>
          <w:p>
            <w:r>
              <w:rPr>
                <w:b/>
                <w:color w:val="FFFFFF"/>
              </w:rPr>
              <w:t>기준 커밋(P0)</w:t>
            </w:r>
          </w:p>
        </w:tc>
        <w:tc>
          <w:tcPr>
            <w:tcW w:type="dxa" w:w="3456"/>
            <w:shd w:fill="17324D"/>
          </w:tcPr>
          <w:p>
            <w:r>
              <w:rPr>
                <w:b/>
                <w:color w:val="FFFFFF"/>
              </w:rPr>
              <w:t>현재 로컬(Post-P0)</w:t>
            </w:r>
          </w:p>
        </w:tc>
      </w:tr>
      <w:tr>
        <w:tc>
          <w:tcPr>
            <w:tcW w:type="dxa" w:w="3456"/>
          </w:tcPr>
          <w:p>
            <w:r>
              <w:t>5,000명 → queue</w:t>
            </w:r>
          </w:p>
        </w:tc>
        <w:tc>
          <w:tcPr>
            <w:tcW w:type="dxa" w:w="3456"/>
          </w:tcPr>
          <w:p>
            <w:r>
              <w:t>전체 triage/선정과 RM queue 기본 구조</w:t>
            </w:r>
          </w:p>
        </w:tc>
        <w:tc>
          <w:tcPr>
            <w:tcW w:type="dxa" w:w="3456"/>
          </w:tcPr>
          <w:p>
            <w:r>
              <w:t>선정 사유를 사람 언어로 표시하고 representative/no-cherry-picking 증거를 강화</w:t>
            </w:r>
          </w:p>
        </w:tc>
      </w:tr>
      <w:tr>
        <w:tc>
          <w:tcPr>
            <w:tcW w:type="dxa" w:w="3456"/>
            <w:shd w:fill="F4F8FC"/>
          </w:tcPr>
          <w:p>
            <w:r>
              <w:t>업무량</w:t>
            </w:r>
          </w:p>
        </w:tc>
        <w:tc>
          <w:tcPr>
            <w:tcW w:type="dxa" w:w="3456"/>
            <w:shd w:fill="F4F8FC"/>
          </w:tcPr>
          <w:p>
            <w:r>
              <w:t>unbounded demo selection</w:t>
            </w:r>
          </w:p>
        </w:tc>
        <w:tc>
          <w:tcPr>
            <w:tcW w:type="dxa" w:w="3456"/>
            <w:shd w:fill="F4F8FC"/>
          </w:tcPr>
          <w:p>
            <w:r>
              <w:t>사람 입력 capacity로 Selected/Deferred를 비교. 자동 승인·최적화는 하지 않음</w:t>
            </w:r>
          </w:p>
        </w:tc>
      </w:tr>
      <w:tr>
        <w:tc>
          <w:tcPr>
            <w:tcW w:type="dxa" w:w="3456"/>
          </w:tcPr>
          <w:p>
            <w:r>
              <w:t>Why Now</w:t>
            </w:r>
          </w:p>
        </w:tc>
        <w:tc>
          <w:tcPr>
            <w:tcW w:type="dxa" w:w="3456"/>
          </w:tcPr>
          <w:p>
            <w:r>
              <w:t>prospective timing과 historical landmark의 분리</w:t>
            </w:r>
          </w:p>
        </w:tc>
        <w:tc>
          <w:tcPr>
            <w:tcW w:type="dxa" w:w="3456"/>
          </w:tcPr>
          <w:p>
            <w:r>
              <w:t>copy/source guard를 강화해 둘을 더 명확히 분리</w:t>
            </w:r>
          </w:p>
        </w:tc>
      </w:tr>
      <w:tr>
        <w:tc>
          <w:tcPr>
            <w:tcW w:type="dxa" w:w="3456"/>
            <w:shd w:fill="F4F8FC"/>
          </w:tcPr>
          <w:p>
            <w:r>
              <w:t>Alert/RM</w:t>
            </w:r>
          </w:p>
        </w:tc>
        <w:tc>
          <w:tcPr>
            <w:tcW w:type="dxa" w:w="3456"/>
            <w:shd w:fill="F4F8FC"/>
          </w:tcPr>
          <w:p>
            <w:r>
              <w:t>선정된 triage만 Alert, service/audit/preview</w:t>
            </w:r>
          </w:p>
        </w:tc>
        <w:tc>
          <w:tcPr>
            <w:tcW w:type="dxa" w:w="3456"/>
            <w:shd w:fill="F4F8FC"/>
          </w:tcPr>
          <w:p>
            <w:r>
              <w:t>due-window의 의미와 외부 전달 미구현 한계를 더 명확히 표기</w:t>
            </w:r>
          </w:p>
        </w:tc>
      </w:tr>
      <w:tr>
        <w:tc>
          <w:tcPr>
            <w:tcW w:type="dxa" w:w="3456"/>
          </w:tcPr>
          <w:p>
            <w:r>
              <w:t>실데이터</w:t>
            </w:r>
          </w:p>
        </w:tc>
        <w:tc>
          <w:tcPr>
            <w:tcW w:type="dxa" w:w="3456"/>
          </w:tcPr>
          <w:p>
            <w:r>
              <w:t>합성 데이터 P0 범위</w:t>
            </w:r>
          </w:p>
        </w:tc>
        <w:tc>
          <w:tcPr>
            <w:tcW w:type="dxa" w:w="3456"/>
          </w:tcPr>
          <w:p>
            <w:r>
              <w:t>governance → approved adapter → 사전 정의 metric 계약과 RM pilot protocol 준비 (실검증 미실행)</w:t>
            </w:r>
          </w:p>
        </w:tc>
      </w:tr>
      <w:tr>
        <w:tc>
          <w:tcPr>
            <w:tcW w:type="dxa" w:w="3456"/>
            <w:shd w:fill="F4F8FC"/>
          </w:tcPr>
          <w:p>
            <w:r>
              <w:t>검증·주장</w:t>
            </w:r>
          </w:p>
        </w:tc>
        <w:tc>
          <w:tcPr>
            <w:tcW w:type="dxa" w:w="3456"/>
            <w:shd w:fill="F4F8FC"/>
          </w:tcPr>
          <w:p>
            <w:r>
              <w:t>P0 regression 및 synthetic validation</w:t>
            </w:r>
          </w:p>
        </w:tc>
        <w:tc>
          <w:tcPr>
            <w:tcW w:type="dxa" w:w="3456"/>
            <w:shd w:fill="F4F8FC"/>
          </w:tcPr>
          <w:p>
            <w:r>
              <w:t>feedback coverage, synthetic dry-run, claim/security 문서 보강. 상태: READY_WITH_OPEN_REAL_DATA_VALIDATION</w:t>
            </w:r>
          </w:p>
        </w:tc>
      </w:tr>
    </w:tbl>
    <w:p/>
    <w:p>
      <w:pPr>
        <w:jc w:val="center"/>
      </w:pPr>
      <w:r>
        <w:drawing>
          <wp:inline xmlns:a="http://schemas.openxmlformats.org/drawingml/2006/main" xmlns:pic="http://schemas.openxmlformats.org/drawingml/2006/picture">
            <wp:extent cx="6309360" cy="3453544"/>
            <wp:docPr id="2" name="Picture 2"/>
            <wp:cNvGraphicFramePr>
              <a:graphicFrameLocks noChangeAspect="1"/>
            </wp:cNvGraphicFramePr>
            <a:graphic>
              <a:graphicData uri="http://schemas.openxmlformats.org/drawingml/2006/picture">
                <pic:pic>
                  <pic:nvPicPr>
                    <pic:cNvPr id="0" name="02_analytics_to_rm_flow.png"/>
                    <pic:cNvPicPr/>
                  </pic:nvPicPr>
                  <pic:blipFill>
                    <a:blip r:embed="rId10"/>
                    <a:stretch>
                      <a:fillRect/>
                    </a:stretch>
                  </pic:blipFill>
                  <pic:spPr>
                    <a:xfrm>
                      <a:off x="0" y="0"/>
                      <a:ext cx="6309360" cy="3453544"/>
                    </a:xfrm>
                    <a:prstGeom prst="rect"/>
                  </pic:spPr>
                </pic:pic>
              </a:graphicData>
            </a:graphic>
          </wp:inline>
        </w:drawing>
      </w:r>
    </w:p>
    <w:p>
      <w:pPr>
        <w:jc w:val="center"/>
      </w:pPr>
      <w:r>
        <w:rPr>
          <w:i/>
          <w:color w:val="5D6B78"/>
          <w:sz w:val="18"/>
        </w:rPr>
        <w:t>그림 2. 분석·정책·triage·case·RM action의 책임 경계입니다.</w:t>
      </w:r>
    </w:p>
    <w:p>
      <w:pPr>
        <w:pStyle w:val="Heading1"/>
      </w:pPr>
      <w:r>
        <w:t>3. 발표에서 사용할 샘플</w:t>
      </w:r>
    </w:p>
    <w:tbl>
      <w:tblPr>
        <w:tblStyle w:val="TableGrid"/>
        <w:tblW w:type="auto" w:w="0"/>
        <w:tblLayout w:type="autofit"/>
        <w:tblLook w:firstColumn="1" w:firstRow="1" w:lastColumn="0" w:lastRow="0" w:noHBand="0" w:noVBand="1" w:val="04A0"/>
      </w:tblPr>
      <w:tblGrid>
        <w:gridCol w:w="2592"/>
        <w:gridCol w:w="2592"/>
        <w:gridCol w:w="2592"/>
        <w:gridCol w:w="2592"/>
      </w:tblGrid>
      <w:tr>
        <w:tc>
          <w:tcPr>
            <w:tcW w:type="dxa" w:w="2592"/>
            <w:shd w:fill="17324D"/>
          </w:tcPr>
          <w:p>
            <w:r>
              <w:rPr>
                <w:b/>
                <w:color w:val="FFFFFF"/>
              </w:rPr>
              <w:t>역할</w:t>
            </w:r>
          </w:p>
        </w:tc>
        <w:tc>
          <w:tcPr>
            <w:tcW w:type="dxa" w:w="2592"/>
            <w:shd w:fill="17324D"/>
          </w:tcPr>
          <w:p>
            <w:r>
              <w:rPr>
                <w:b/>
                <w:color w:val="FFFFFF"/>
              </w:rPr>
              <w:t>샘플</w:t>
            </w:r>
          </w:p>
        </w:tc>
        <w:tc>
          <w:tcPr>
            <w:tcW w:type="dxa" w:w="2592"/>
            <w:shd w:fill="17324D"/>
          </w:tcPr>
          <w:p>
            <w:r>
              <w:rPr>
                <w:b/>
                <w:color w:val="FFFFFF"/>
              </w:rPr>
              <w:t>무엇을 보여주는가</w:t>
            </w:r>
          </w:p>
        </w:tc>
        <w:tc>
          <w:tcPr>
            <w:tcW w:type="dxa" w:w="2592"/>
            <w:shd w:fill="17324D"/>
          </w:tcPr>
          <w:p>
            <w:r>
              <w:rPr>
                <w:b/>
                <w:color w:val="FFFFFF"/>
              </w:rPr>
              <w:t>주의</w:t>
            </w:r>
          </w:p>
        </w:tc>
      </w:tr>
      <w:tr>
        <w:tc>
          <w:tcPr>
            <w:tcW w:type="dxa" w:w="2592"/>
          </w:tcPr>
          <w:p>
            <w:r>
              <w:t>주 분석 스토리</w:t>
            </w:r>
          </w:p>
        </w:tc>
        <w:tc>
          <w:tcPr>
            <w:tcW w:type="dxa" w:w="2592"/>
          </w:tcPr>
          <w:p>
            <w:r>
              <w:t>C002608</w:t>
            </w:r>
          </w:p>
        </w:tc>
        <w:tc>
          <w:tcPr>
            <w:tcW w:type="dxa" w:w="2592"/>
          </w:tcPr>
          <w:p>
            <w:r>
              <w:t>발표 모드 5 tabs: 200 matches, historical outcome distribution, historical landmark, What-if</w:t>
            </w:r>
          </w:p>
        </w:tc>
        <w:tc>
          <w:tcPr>
            <w:tcW w:type="dxa" w:w="2592"/>
          </w:tcPr>
          <w:p>
            <w:r>
              <w:t>landmark month 13은 유사 과거 cohort의 지점이지 현재 고객의 미래 예정일이 아님</w:t>
            </w:r>
          </w:p>
        </w:tc>
      </w:tr>
      <w:tr>
        <w:tc>
          <w:tcPr>
            <w:tcW w:type="dxa" w:w="2592"/>
            <w:shd w:fill="F4F8FC"/>
          </w:tcPr>
          <w:p>
            <w:r>
              <w:t>안정/근거부족 대비</w:t>
            </w:r>
          </w:p>
        </w:tc>
        <w:tc>
          <w:tcPr>
            <w:tcW w:type="dxa" w:w="2592"/>
            <w:shd w:fill="F4F8FC"/>
          </w:tcPr>
          <w:p>
            <w:r>
              <w:t>C002082</w:t>
            </w:r>
          </w:p>
        </w:tc>
        <w:tc>
          <w:tcPr>
            <w:tcW w:type="dxa" w:w="2592"/>
            <w:shd w:fill="F4F8FC"/>
          </w:tcPr>
          <w:p>
            <w:r>
              <w:t>landmark가 충분한 비교 집단 부족으로 unavailable일 수 있음을 정직하게 보여줌</w:t>
            </w:r>
          </w:p>
        </w:tc>
        <w:tc>
          <w:tcPr>
            <w:tcW w:type="dxa" w:w="2592"/>
            <w:shd w:fill="F4F8FC"/>
          </w:tcPr>
          <w:p>
            <w:r>
              <w:t>부족한 landmark를 억지로 만들거나 숨기지 않음</w:t>
            </w:r>
          </w:p>
        </w:tc>
      </w:tr>
      <w:tr>
        <w:tc>
          <w:tcPr>
            <w:tcW w:type="dxa" w:w="2592"/>
          </w:tcPr>
          <w:p>
            <w:r>
              <w:t>고위험 시각 대비</w:t>
            </w:r>
          </w:p>
        </w:tc>
        <w:tc>
          <w:tcPr>
            <w:tcW w:type="dxa" w:w="2592"/>
          </w:tcPr>
          <w:p>
            <w:r>
              <w:t>C002672</w:t>
            </w:r>
          </w:p>
        </w:tc>
        <w:tc>
          <w:tcPr>
            <w:tcW w:type="dxa" w:w="2592"/>
          </w:tcPr>
          <w:p>
            <w:r>
              <w:t>질의응답에서 시각적 대비</w:t>
            </w:r>
          </w:p>
        </w:tc>
        <w:tc>
          <w:tcPr>
            <w:tcW w:type="dxa" w:w="2592"/>
          </w:tcPr>
          <w:p>
            <w:r>
              <w:t>RM 선정 또는 미래 label의 증거로 사용하지 않음</w:t>
            </w:r>
          </w:p>
        </w:tc>
      </w:tr>
      <w:tr>
        <w:tc>
          <w:tcPr>
            <w:tcW w:type="dxa" w:w="2592"/>
            <w:shd w:fill="F4F8FC"/>
          </w:tcPr>
          <w:p>
            <w:r>
              <w:t>RM Priority 대표</w:t>
            </w:r>
          </w:p>
        </w:tc>
        <w:tc>
          <w:tcPr>
            <w:tcW w:type="dxa" w:w="2592"/>
            <w:shd w:fill="F4F8FC"/>
          </w:tcPr>
          <w:p>
            <w:r>
              <w:t>C000001</w:t>
            </w:r>
          </w:p>
        </w:tc>
        <w:tc>
          <w:tcPr>
            <w:tcW w:type="dxa" w:w="2592"/>
            <w:shd w:fill="F4F8FC"/>
          </w:tcPr>
          <w:p>
            <w:r>
              <w:t>rank 1, Priority Review, 왜 선정/왜 지금</w:t>
            </w:r>
          </w:p>
        </w:tc>
        <w:tc>
          <w:tcPr>
            <w:tcW w:type="dxa" w:w="2592"/>
            <w:shd w:fill="F4F8FC"/>
          </w:tcPr>
          <w:p>
            <w:r>
              <w:t>실제 고객도 실제 업무 우선순위도 아님</w:t>
            </w:r>
          </w:p>
        </w:tc>
      </w:tr>
      <w:tr>
        <w:tc>
          <w:tcPr>
            <w:tcW w:type="dxa" w:w="2592"/>
          </w:tcPr>
          <w:p>
            <w:r>
              <w:t>RM Review 대표</w:t>
            </w:r>
          </w:p>
        </w:tc>
        <w:tc>
          <w:tcPr>
            <w:tcW w:type="dxa" w:w="2592"/>
          </w:tcPr>
          <w:p>
            <w:r>
              <w:t>C000007</w:t>
            </w:r>
          </w:p>
        </w:tc>
        <w:tc>
          <w:tcPr>
            <w:tcW w:type="dxa" w:w="2592"/>
          </w:tcPr>
          <w:p>
            <w:r>
              <w:t>early-signal Review 비교</w:t>
            </w:r>
          </w:p>
        </w:tc>
        <w:tc>
          <w:tcPr>
            <w:tcW w:type="dxa" w:w="2592"/>
          </w:tcPr>
          <w:p>
            <w:r>
              <w:t>Priority와 같은 결과로 뭉뚱그리지 않음</w:t>
            </w:r>
          </w:p>
        </w:tc>
      </w:tr>
      <w:tr>
        <w:tc>
          <w:tcPr>
            <w:tcW w:type="dxa" w:w="2592"/>
            <w:shd w:fill="F4F8FC"/>
          </w:tcPr>
          <w:p>
            <w:r>
              <w:t>RM Monitor 비교</w:t>
            </w:r>
          </w:p>
        </w:tc>
        <w:tc>
          <w:tcPr>
            <w:tcW w:type="dxa" w:w="2592"/>
            <w:shd w:fill="F4F8FC"/>
          </w:tcPr>
          <w:p>
            <w:r>
              <w:t>C000003</w:t>
            </w:r>
          </w:p>
        </w:tc>
        <w:tc>
          <w:tcPr>
            <w:tcW w:type="dxa" w:w="2592"/>
            <w:shd w:fill="F4F8FC"/>
          </w:tcPr>
          <w:p>
            <w:r>
              <w:t>Monitor는 대표 비교 사례이지 operational Review Queue 행이 아님</w:t>
            </w:r>
          </w:p>
        </w:tc>
        <w:tc>
          <w:tcPr>
            <w:tcW w:type="dxa" w:w="2592"/>
            <w:shd w:fill="F4F8FC"/>
          </w:tcPr>
          <w:p>
            <w:r>
              <w:t>selected queue로 위장하지 않음</w:t>
            </w:r>
          </w:p>
        </w:tc>
      </w:tr>
      <w:tr>
        <w:tc>
          <w:tcPr>
            <w:tcW w:type="dxa" w:w="2592"/>
          </w:tcPr>
          <w:p>
            <w:r>
              <w:t>Insufficient</w:t>
            </w:r>
          </w:p>
        </w:tc>
        <w:tc>
          <w:tcPr>
            <w:tcW w:type="dxa" w:w="2592"/>
          </w:tcPr>
          <w:p>
            <w:r>
              <w:t>unavailable</w:t>
            </w:r>
          </w:p>
        </w:tc>
        <w:tc>
          <w:tcPr>
            <w:tcW w:type="dxa" w:w="2592"/>
          </w:tcPr>
          <w:p>
            <w:r>
              <w:t>대표가 없으면 ‘없음’으로 표기하는 no-cherry-picking 규칙</w:t>
            </w:r>
          </w:p>
        </w:tc>
        <w:tc>
          <w:tcPr>
            <w:tcW w:type="dxa" w:w="2592"/>
          </w:tcPr>
          <w:p>
            <w:r>
              <w:t>사례를 임의로 골라 채우지 않음</w:t>
            </w:r>
          </w:p>
        </w:tc>
      </w:tr>
    </w:tbl>
    <w:p/>
    <w:p>
      <w:pPr>
        <w:jc w:val="center"/>
      </w:pPr>
      <w:r>
        <w:drawing>
          <wp:inline xmlns:a="http://schemas.openxmlformats.org/drawingml/2006/main" xmlns:pic="http://schemas.openxmlformats.org/drawingml/2006/picture">
            <wp:extent cx="6309360" cy="3652787"/>
            <wp:docPr id="3" name="Picture 3"/>
            <wp:cNvGraphicFramePr>
              <a:graphicFrameLocks noChangeAspect="1"/>
            </wp:cNvGraphicFramePr>
            <a:graphic>
              <a:graphicData uri="http://schemas.openxmlformats.org/drawingml/2006/picture">
                <pic:pic>
                  <pic:nvPicPr>
                    <pic:cNvPr id="0" name="03_recommended_demo_storyboard.png"/>
                    <pic:cNvPicPr/>
                  </pic:nvPicPr>
                  <pic:blipFill>
                    <a:blip r:embed="rId11"/>
                    <a:stretch>
                      <a:fillRect/>
                    </a:stretch>
                  </pic:blipFill>
                  <pic:spPr>
                    <a:xfrm>
                      <a:off x="0" y="0"/>
                      <a:ext cx="6309360" cy="3652787"/>
                    </a:xfrm>
                    <a:prstGeom prst="rect"/>
                  </pic:spPr>
                </pic:pic>
              </a:graphicData>
            </a:graphic>
          </wp:inline>
        </w:drawing>
      </w:r>
    </w:p>
    <w:p>
      <w:pPr>
        <w:jc w:val="center"/>
      </w:pPr>
      <w:r>
        <w:rPr>
          <w:i/>
          <w:color w:val="5D6B78"/>
          <w:sz w:val="18"/>
        </w:rPr>
        <w:t>그림 3. 심사 피드백에 맞춘 앱 중심 2분 시연 순서입니다.</w:t>
      </w:r>
    </w:p>
    <w:p>
      <w:pPr>
        <w:pStyle w:val="Heading1"/>
      </w:pPr>
      <w:r>
        <w:t>4. 세 화면을 언제 쓰나</w:t>
      </w:r>
    </w:p>
    <w:tbl>
      <w:tblPr>
        <w:tblStyle w:val="TableGrid"/>
        <w:tblW w:type="auto" w:w="0"/>
        <w:tblLayout w:type="autofit"/>
        <w:tblLook w:firstColumn="1" w:firstRow="1" w:lastColumn="0" w:lastRow="0" w:noHBand="0" w:noVBand="1" w:val="04A0"/>
      </w:tblPr>
      <w:tblGrid>
        <w:gridCol w:w="2592"/>
        <w:gridCol w:w="2592"/>
        <w:gridCol w:w="2592"/>
        <w:gridCol w:w="2592"/>
      </w:tblGrid>
      <w:tr>
        <w:tc>
          <w:tcPr>
            <w:tcW w:type="dxa" w:w="2592"/>
            <w:shd w:fill="17324D"/>
          </w:tcPr>
          <w:p>
            <w:r>
              <w:rPr>
                <w:b/>
                <w:color w:val="FFFFFF"/>
              </w:rPr>
              <w:t>화면</w:t>
            </w:r>
          </w:p>
        </w:tc>
        <w:tc>
          <w:tcPr>
            <w:tcW w:type="dxa" w:w="2592"/>
            <w:shd w:fill="17324D"/>
          </w:tcPr>
          <w:p>
            <w:r>
              <w:rPr>
                <w:b/>
                <w:color w:val="FFFFFF"/>
              </w:rPr>
              <w:t>가장 적합한 상황</w:t>
            </w:r>
          </w:p>
        </w:tc>
        <w:tc>
          <w:tcPr>
            <w:tcW w:type="dxa" w:w="2592"/>
            <w:shd w:fill="17324D"/>
          </w:tcPr>
          <w:p>
            <w:r>
              <w:rPr>
                <w:b/>
                <w:color w:val="FFFFFF"/>
              </w:rPr>
              <w:t>첫 동작</w:t>
            </w:r>
          </w:p>
        </w:tc>
        <w:tc>
          <w:tcPr>
            <w:tcW w:type="dxa" w:w="2592"/>
            <w:shd w:fill="17324D"/>
          </w:tcPr>
          <w:p>
            <w:r>
              <w:rPr>
                <w:b/>
                <w:color w:val="FFFFFF"/>
              </w:rPr>
              <w:t>피해야 할 사용</w:t>
            </w:r>
          </w:p>
        </w:tc>
      </w:tr>
      <w:tr>
        <w:tc>
          <w:tcPr>
            <w:tcW w:type="dxa" w:w="2592"/>
          </w:tcPr>
          <w:p>
            <w:r>
              <w:t>일반 모드</w:t>
            </w:r>
          </w:p>
        </w:tc>
        <w:tc>
          <w:tcPr>
            <w:tcW w:type="dxa" w:w="2592"/>
          </w:tcPr>
          <w:p>
            <w:r>
              <w:t>분석 검토, 질의응답, 특정 고객/지표 확인</w:t>
            </w:r>
          </w:p>
        </w:tc>
        <w:tc>
          <w:tcPr>
            <w:tcW w:type="dxa" w:w="2592"/>
          </w:tcPr>
          <w:p>
            <w:r>
              <w:t>왼쪽에서 일반 모드 → demo 고객/직접 ID → 지표 선택</w:t>
            </w:r>
          </w:p>
        </w:tc>
        <w:tc>
          <w:tcPr>
            <w:tcW w:type="dxa" w:w="2592"/>
          </w:tcPr>
          <w:p>
            <w:r>
              <w:t>공식 발표에서 긴 세로 화면을 처음부터 끝까지 읽기</w:t>
            </w:r>
          </w:p>
        </w:tc>
      </w:tr>
      <w:tr>
        <w:tc>
          <w:tcPr>
            <w:tcW w:type="dxa" w:w="2592"/>
            <w:shd w:fill="F4F8FC"/>
          </w:tcPr>
          <w:p>
            <w:r>
              <w:t>발표 모드</w:t>
            </w:r>
          </w:p>
        </w:tc>
        <w:tc>
          <w:tcPr>
            <w:tcW w:type="dxa" w:w="2592"/>
            <w:shd w:fill="F4F8FC"/>
          </w:tcPr>
          <w:p>
            <w:r>
              <w:t>심사·데모·의사결정자 브리핑</w:t>
            </w:r>
          </w:p>
        </w:tc>
        <w:tc>
          <w:tcPr>
            <w:tcW w:type="dxa" w:w="2592"/>
            <w:shd w:fill="F4F8FC"/>
          </w:tcPr>
          <w:p>
            <w:r>
              <w:t>발표 모드 → C002608 → 5 tabs 순서</w:t>
            </w:r>
          </w:p>
        </w:tc>
        <w:tc>
          <w:tcPr>
            <w:tcW w:type="dxa" w:w="2592"/>
            <w:shd w:fill="F4F8FC"/>
          </w:tcPr>
          <w:p>
            <w:r>
              <w:t>6번째 RM 탭을 추가하거나 일반 모드와 상태를 섞기</w:t>
            </w:r>
          </w:p>
        </w:tc>
      </w:tr>
      <w:tr>
        <w:tc>
          <w:tcPr>
            <w:tcW w:type="dxa" w:w="2592"/>
          </w:tcPr>
          <w:p>
            <w:r>
              <w:t>RM 업무 모드</w:t>
            </w:r>
          </w:p>
        </w:tc>
        <w:tc>
          <w:tcPr>
            <w:tcW w:type="dxa" w:w="2592"/>
          </w:tcPr>
          <w:p>
            <w:r>
              <w:t>5,000명 funnel, selected queue, 근거와 action 흐름 설명</w:t>
            </w:r>
          </w:p>
        </w:tc>
        <w:tc>
          <w:tcPr>
            <w:tcW w:type="dxa" w:w="2592"/>
          </w:tcPr>
          <w:p>
            <w:r>
              <w:t>RM 업무 모드 → Portfolio부터 시작</w:t>
            </w:r>
          </w:p>
        </w:tc>
        <w:tc>
          <w:tcPr>
            <w:tcW w:type="dxa" w:w="2592"/>
          </w:tcPr>
          <w:p>
            <w:r>
              <w:t>Monitor/Insufficient을 operational queue로 보이게 하기</w:t>
            </w:r>
          </w:p>
        </w:tc>
      </w:tr>
    </w:tbl>
    <w:p/>
    <w:p>
      <w:pPr>
        <w:pStyle w:val="Heading1"/>
      </w:pPr>
      <w:r>
        <w:t>5. 시작·사전 점검</w:t>
      </w:r>
    </w:p>
    <w:p>
      <w:r>
        <w:t>일반 사용자 실행 순서는 다음과 같습니다.</w:t>
      </w:r>
    </w:p>
    <w:p>
      <w:pPr>
        <w:pStyle w:val="ListNumber"/>
      </w:pPr>
      <w:r>
        <w:rPr>
          <w:rFonts w:ascii="Consolas" w:hAnsi="Consolas"/>
        </w:rPr>
        <w:t>01_install_requirements.bat</w:t>
      </w:r>
    </w:p>
    <w:p>
      <w:pPr>
        <w:pStyle w:val="ListNumber"/>
      </w:pPr>
      <w:r>
        <w:rPr>
          <w:rFonts w:ascii="Consolas" w:hAnsi="Consolas"/>
        </w:rPr>
        <w:t>02_run_pipeline.bat</w:t>
      </w:r>
    </w:p>
    <w:p>
      <w:pPr>
        <w:pStyle w:val="ListNumber"/>
      </w:pPr>
      <w:r>
        <w:rPr>
          <w:rFonts w:ascii="Consolas" w:hAnsi="Consolas"/>
        </w:rPr>
        <w:t>03_run_app.bat</w:t>
      </w:r>
    </w:p>
    <w:tbl>
      <w:tblPr>
        <w:tblW w:type="auto" w:w="0"/>
        <w:tblLook w:firstColumn="1" w:firstRow="1" w:lastColumn="0" w:lastRow="0" w:noHBand="0" w:noVBand="1" w:val="04A0"/>
      </w:tblPr>
      <w:tblGrid>
        <w:gridCol w:w="10368"/>
      </w:tblGrid>
      <w:tr>
        <w:tc>
          <w:tcPr>
            <w:tcW w:type="dxa" w:w="10368"/>
            <w:shd w:fill="EAF2FB"/>
          </w:tcPr>
          <w:p>
            <w:r>
              <w:rPr>
                <w:b/>
                <w:color w:val="17324D"/>
              </w:rPr>
              <w:t>발표 직전 5분 점검</w:t>
              <w:br/>
            </w:r>
            <w:r>
              <w:t>① 02_run_pipeline.bat 실행 후 demo/cache artifact가 준비됐는지 확인  ② 03_run_app.bat으로 앱을 열고 C002608 표시 확인  ③ RM Portfolio의 5,000/1,522/371/3,107 funnel과 synthetic notice 확인  ④ 인터넷/외부 알림 없이도 동작함을 확인  ⑤ ‘실데이터 미검증·capacity 미승인’을 발표자 메모에 남깁니다.</w:t>
            </w:r>
          </w:p>
        </w:tc>
      </w:tr>
    </w:tbl>
    <w:p/>
    <w:p>
      <w:pPr>
        <w:pStyle w:val="Heading1"/>
      </w:pPr>
      <w:r>
        <w:t>6. 일반 모드 사용법</w:t>
      </w:r>
    </w:p>
    <w:p>
      <w:r>
        <w:t>목적: 분석을 깊게 확인하고 질의에 답하는 화면입니다. 발표 모드의 대체재가 아니라 분석 검토용입니다.</w:t>
      </w:r>
    </w:p>
    <w:p>
      <w:r>
        <w:t>1) 왼쪽 ‘화면 모드’에서 일반 모드를 선택합니다.</w:t>
        <w:br/>
        <w:t>2) demo 고객을 선택하거나 직접 고객 ID를 입력합니다.</w:t>
        <w:br/>
        <w:t>3) 지표를 바꿔 현재 상태·유사 경로·landmark·What-if의 세로 흐름을 확인합니다.</w:t>
        <w:br/>
        <w:t>4) 필요할 때만 raw sample을 켭니다.</w:t>
        <w:br/>
        <w:t>5) 고객을 바꾼 뒤에는 이전 고객 분석 결과가 남아 보이지 않는지 확인합니다.</w:t>
      </w:r>
    </w:p>
    <w:p>
      <w:pPr>
        <w:jc w:val="center"/>
      </w:pPr>
      <w:r>
        <w:drawing>
          <wp:inline xmlns:a="http://schemas.openxmlformats.org/drawingml/2006/main" xmlns:pic="http://schemas.openxmlformats.org/drawingml/2006/picture">
            <wp:extent cx="6263640" cy="4264016"/>
            <wp:docPr id="4" name="Picture 4"/>
            <wp:cNvGraphicFramePr>
              <a:graphicFrameLocks noChangeAspect="1"/>
            </wp:cNvGraphicFramePr>
            <a:graphic>
              <a:graphicData uri="http://schemas.openxmlformats.org/drawingml/2006/picture">
                <pic:pic>
                  <pic:nvPicPr>
                    <pic:cNvPr id="0" name="02_general_mode.png"/>
                    <pic:cNvPicPr/>
                  </pic:nvPicPr>
                  <pic:blipFill>
                    <a:blip r:embed="rId12"/>
                    <a:stretch>
                      <a:fillRect/>
                    </a:stretch>
                  </pic:blipFill>
                  <pic:spPr>
                    <a:xfrm>
                      <a:off x="0" y="0"/>
                      <a:ext cx="6263640" cy="4264016"/>
                    </a:xfrm>
                    <a:prstGeom prst="rect"/>
                  </pic:spPr>
                </pic:pic>
              </a:graphicData>
            </a:graphic>
          </wp:inline>
        </w:drawing>
      </w:r>
    </w:p>
    <w:p>
      <w:pPr>
        <w:jc w:val="center"/>
      </w:pPr>
      <w:r>
        <w:rPr>
          <w:i/>
          <w:color w:val="5D6B78"/>
          <w:sz w:val="18"/>
        </w:rPr>
        <w:t>화면 1. 일반 모드의 실제 초기 화면 캡처 (합성 데이터).</w:t>
      </w:r>
    </w:p>
    <w:p>
      <w:pPr>
        <w:jc w:val="center"/>
      </w:pPr>
      <w:r>
        <w:drawing>
          <wp:inline xmlns:a="http://schemas.openxmlformats.org/drawingml/2006/main" xmlns:pic="http://schemas.openxmlformats.org/drawingml/2006/picture">
            <wp:extent cx="6263640" cy="3820215"/>
            <wp:docPr id="5" name="Picture 5"/>
            <wp:cNvGraphicFramePr>
              <a:graphicFrameLocks noChangeAspect="1"/>
            </wp:cNvGraphicFramePr>
            <a:graphic>
              <a:graphicData uri="http://schemas.openxmlformats.org/drawingml/2006/picture">
                <pic:pic>
                  <pic:nvPicPr>
                    <pic:cNvPr id="0" name="07_general_mode_annotated_inputs.png"/>
                    <pic:cNvPicPr/>
                  </pic:nvPicPr>
                  <pic:blipFill>
                    <a:blip r:embed="rId13"/>
                    <a:stretch>
                      <a:fillRect/>
                    </a:stretch>
                  </pic:blipFill>
                  <pic:spPr>
                    <a:xfrm>
                      <a:off x="0" y="0"/>
                      <a:ext cx="6263640" cy="3820215"/>
                    </a:xfrm>
                    <a:prstGeom prst="rect"/>
                  </pic:spPr>
                </pic:pic>
              </a:graphicData>
            </a:graphic>
          </wp:inline>
        </w:drawing>
      </w:r>
    </w:p>
    <w:p>
      <w:pPr>
        <w:jc w:val="center"/>
      </w:pPr>
      <w:r>
        <w:rPr>
          <w:i/>
          <w:color w:val="5D6B78"/>
          <w:sz w:val="18"/>
        </w:rPr>
        <w:t>화면 1-1. 실제 일반 모드 화면 위에 입력 순서를 표시한 안내 이미지입니다.</w:t>
      </w:r>
    </w:p>
    <w:tbl>
      <w:tblPr>
        <w:tblStyle w:val="TableGrid"/>
        <w:tblW w:type="auto" w:w="0"/>
        <w:tblLayout w:type="autofit"/>
        <w:tblLook w:firstColumn="1" w:firstRow="1" w:lastColumn="0" w:lastRow="0" w:noHBand="0" w:noVBand="1" w:val="04A0"/>
      </w:tblPr>
      <w:tblGrid>
        <w:gridCol w:w="3456"/>
        <w:gridCol w:w="3456"/>
        <w:gridCol w:w="3456"/>
      </w:tblGrid>
      <w:tr>
        <w:tc>
          <w:tcPr>
            <w:tcW w:type="dxa" w:w="3456"/>
            <w:shd w:fill="17324D"/>
          </w:tcPr>
          <w:p>
            <w:r>
              <w:rPr>
                <w:b/>
                <w:color w:val="FFFFFF"/>
              </w:rPr>
              <w:t>입력</w:t>
            </w:r>
          </w:p>
        </w:tc>
        <w:tc>
          <w:tcPr>
            <w:tcW w:type="dxa" w:w="3456"/>
            <w:shd w:fill="17324D"/>
          </w:tcPr>
          <w:p>
            <w:r>
              <w:rPr>
                <w:b/>
                <w:color w:val="FFFFFF"/>
              </w:rPr>
              <w:t>샘플</w:t>
            </w:r>
          </w:p>
        </w:tc>
        <w:tc>
          <w:tcPr>
            <w:tcW w:type="dxa" w:w="3456"/>
            <w:shd w:fill="17324D"/>
          </w:tcPr>
          <w:p>
            <w:r>
              <w:rPr>
                <w:b/>
                <w:color w:val="FFFFFF"/>
              </w:rPr>
              <w:t>사용 시점</w:t>
            </w:r>
          </w:p>
        </w:tc>
      </w:tr>
      <w:tr>
        <w:tc>
          <w:tcPr>
            <w:tcW w:type="dxa" w:w="3456"/>
          </w:tcPr>
          <w:p>
            <w:r>
              <w:t>고객 선택</w:t>
            </w:r>
          </w:p>
        </w:tc>
        <w:tc>
          <w:tcPr>
            <w:tcW w:type="dxa" w:w="3456"/>
          </w:tcPr>
          <w:p>
            <w:r>
              <w:t>C002608</w:t>
            </w:r>
          </w:p>
        </w:tc>
        <w:tc>
          <w:tcPr>
            <w:tcW w:type="dxa" w:w="3456"/>
          </w:tcPr>
          <w:p>
            <w:r>
              <w:t>기본 분석·발표 연결</w:t>
            </w:r>
          </w:p>
        </w:tc>
      </w:tr>
      <w:tr>
        <w:tc>
          <w:tcPr>
            <w:tcW w:type="dxa" w:w="3456"/>
            <w:shd w:fill="F4F8FC"/>
          </w:tcPr>
          <w:p>
            <w:r>
              <w:t>고객 선택</w:t>
            </w:r>
          </w:p>
        </w:tc>
        <w:tc>
          <w:tcPr>
            <w:tcW w:type="dxa" w:w="3456"/>
            <w:shd w:fill="F4F8FC"/>
          </w:tcPr>
          <w:p>
            <w:r>
              <w:t>C002082</w:t>
            </w:r>
          </w:p>
        </w:tc>
        <w:tc>
          <w:tcPr>
            <w:tcW w:type="dxa" w:w="3456"/>
            <w:shd w:fill="F4F8FC"/>
          </w:tcPr>
          <w:p>
            <w:r>
              <w:t>안정/근거 부족을 정직하게 설명하는 Q&amp;A</w:t>
            </w:r>
          </w:p>
        </w:tc>
      </w:tr>
      <w:tr>
        <w:tc>
          <w:tcPr>
            <w:tcW w:type="dxa" w:w="3456"/>
          </w:tcPr>
          <w:p>
            <w:r>
              <w:t>고객 선택</w:t>
            </w:r>
          </w:p>
        </w:tc>
        <w:tc>
          <w:tcPr>
            <w:tcW w:type="dxa" w:w="3456"/>
          </w:tcPr>
          <w:p>
            <w:r>
              <w:t>C002672</w:t>
            </w:r>
          </w:p>
        </w:tc>
        <w:tc>
          <w:tcPr>
            <w:tcW w:type="dxa" w:w="3456"/>
          </w:tcPr>
          <w:p>
            <w:r>
              <w:t>고위험 시각 대비 Q&amp;A. RM 선정 근거로 사용하지 않음</w:t>
            </w:r>
          </w:p>
        </w:tc>
      </w:tr>
      <w:tr>
        <w:tc>
          <w:tcPr>
            <w:tcW w:type="dxa" w:w="3456"/>
            <w:shd w:fill="F4F8FC"/>
          </w:tcPr>
          <w:p>
            <w:r>
              <w:t>직접 고객 ID</w:t>
            </w:r>
          </w:p>
        </w:tc>
        <w:tc>
          <w:tcPr>
            <w:tcW w:type="dxa" w:w="3456"/>
            <w:shd w:fill="F4F8FC"/>
          </w:tcPr>
          <w:p>
            <w:r>
              <w:t>예: C002608</w:t>
            </w:r>
          </w:p>
        </w:tc>
        <w:tc>
          <w:tcPr>
            <w:tcW w:type="dxa" w:w="3456"/>
            <w:shd w:fill="F4F8FC"/>
          </w:tcPr>
          <w:p>
            <w:r>
              <w:t>드롭다운의 ‘직접 입력’을 먼저 선택. 존재하지 않는 ID나 실제 고객 정보는 입력하지 않음</w:t>
            </w:r>
          </w:p>
        </w:tc>
      </w:tr>
      <w:tr>
        <w:tc>
          <w:tcPr>
            <w:tcW w:type="dxa" w:w="3456"/>
          </w:tcPr>
          <w:p>
            <w:r>
              <w:t>표시 지표</w:t>
            </w:r>
          </w:p>
        </w:tc>
        <w:tc>
          <w:tcPr>
            <w:tcW w:type="dxa" w:w="3456"/>
          </w:tcPr>
          <w:p>
            <w:r>
              <w:t>저축률 → DSR → 고정지출 비중</w:t>
            </w:r>
          </w:p>
        </w:tc>
        <w:tc>
          <w:tcPr>
            <w:tcW w:type="dxa" w:w="3456"/>
          </w:tcPr>
          <w:p>
            <w:r>
              <w:t>저축 여력, 상환부담, 반복지출을 차례로 설명할 때</w:t>
            </w:r>
          </w:p>
        </w:tc>
      </w:tr>
    </w:tbl>
    <w:p/>
    <w:p>
      <w:pPr>
        <w:jc w:val="center"/>
      </w:pPr>
      <w:r>
        <w:drawing>
          <wp:inline xmlns:a="http://schemas.openxmlformats.org/drawingml/2006/main" xmlns:pic="http://schemas.openxmlformats.org/drawingml/2006/picture">
            <wp:extent cx="6309360" cy="3084576"/>
            <wp:docPr id="6" name="Picture 6"/>
            <wp:cNvGraphicFramePr>
              <a:graphicFrameLocks noChangeAspect="1"/>
            </wp:cNvGraphicFramePr>
            <a:graphic>
              <a:graphicData uri="http://schemas.openxmlformats.org/drawingml/2006/picture">
                <pic:pic>
                  <pic:nvPicPr>
                    <pic:cNvPr id="0" name="08_general_sample_customers.png"/>
                    <pic:cNvPicPr/>
                  </pic:nvPicPr>
                  <pic:blipFill>
                    <a:blip r:embed="rId14"/>
                    <a:stretch>
                      <a:fillRect/>
                    </a:stretch>
                  </pic:blipFill>
                  <pic:spPr>
                    <a:xfrm>
                      <a:off x="0" y="0"/>
                      <a:ext cx="6309360" cy="3084576"/>
                    </a:xfrm>
                    <a:prstGeom prst="rect"/>
                  </pic:spPr>
                </pic:pic>
              </a:graphicData>
            </a:graphic>
          </wp:inline>
        </w:drawing>
      </w:r>
    </w:p>
    <w:p>
      <w:pPr>
        <w:jc w:val="center"/>
      </w:pPr>
      <w:r>
        <w:rPr>
          <w:i/>
          <w:color w:val="5D6B78"/>
          <w:sz w:val="18"/>
        </w:rPr>
        <w:t>그림 4. 일반 모드에서 안전하게 쓸 수 있는 합성 고객 샘플의 역할입니다.</w:t>
      </w:r>
    </w:p>
    <w:p>
      <w:pPr>
        <w:pStyle w:val="Heading1"/>
      </w:pPr>
      <w:r>
        <w:t>7. 발표 모드 사용법</w:t>
      </w:r>
    </w:p>
    <w:p>
      <w:r>
        <w:t>목적: 한 고객의 분석 근거를 5개의 고정 탭으로 일관되게 전달합니다. 기본 발표 샘플은 C002608입니다.</w:t>
      </w:r>
    </w:p>
    <w:tbl>
      <w:tblPr>
        <w:tblStyle w:val="TableGrid"/>
        <w:tblW w:type="auto" w:w="0"/>
        <w:tblLayout w:type="autofit"/>
        <w:tblLook w:firstColumn="1" w:firstRow="1" w:lastColumn="0" w:lastRow="0" w:noHBand="0" w:noVBand="1" w:val="04A0"/>
      </w:tblPr>
      <w:tblGrid>
        <w:gridCol w:w="3456"/>
        <w:gridCol w:w="3456"/>
        <w:gridCol w:w="3456"/>
      </w:tblGrid>
      <w:tr>
        <w:tc>
          <w:tcPr>
            <w:tcW w:type="dxa" w:w="3456"/>
            <w:shd w:fill="17324D"/>
          </w:tcPr>
          <w:p>
            <w:r>
              <w:rPr>
                <w:b/>
                <w:color w:val="FFFFFF"/>
              </w:rPr>
              <w:t>탭</w:t>
            </w:r>
          </w:p>
        </w:tc>
        <w:tc>
          <w:tcPr>
            <w:tcW w:type="dxa" w:w="3456"/>
            <w:shd w:fill="17324D"/>
          </w:tcPr>
          <w:p>
            <w:r>
              <w:rPr>
                <w:b/>
                <w:color w:val="FFFFFF"/>
              </w:rPr>
              <w:t>한 문장으로 설명</w:t>
            </w:r>
          </w:p>
        </w:tc>
        <w:tc>
          <w:tcPr>
            <w:tcW w:type="dxa" w:w="3456"/>
            <w:shd w:fill="17324D"/>
          </w:tcPr>
          <w:p>
            <w:r>
              <w:rPr>
                <w:b/>
                <w:color w:val="FFFFFF"/>
              </w:rPr>
              <w:t>발표에서 지킬 표현</w:t>
            </w:r>
          </w:p>
        </w:tc>
      </w:tr>
      <w:tr>
        <w:tc>
          <w:tcPr>
            <w:tcW w:type="dxa" w:w="3456"/>
          </w:tcPr>
          <w:p>
            <w:r>
              <w:t>1. 현재 상태</w:t>
            </w:r>
          </w:p>
        </w:tc>
        <w:tc>
          <w:tcPr>
            <w:tcW w:type="dxa" w:w="3456"/>
          </w:tcPr>
          <w:p>
            <w:r>
              <w:t>관측 1–12개월의 현재 재무 상태입니다.</w:t>
            </w:r>
          </w:p>
        </w:tc>
        <w:tc>
          <w:tcPr>
            <w:tcW w:type="dxa" w:w="3456"/>
          </w:tcPr>
          <w:p>
            <w:r>
              <w:t>현재 관측값과 신호라고 말함</w:t>
            </w:r>
          </w:p>
        </w:tc>
      </w:tr>
      <w:tr>
        <w:tc>
          <w:tcPr>
            <w:tcW w:type="dxa" w:w="3456"/>
            <w:shd w:fill="F4F8FC"/>
          </w:tcPr>
          <w:p>
            <w:r>
              <w:t>2. 유사 경로</w:t>
            </w:r>
          </w:p>
        </w:tc>
        <w:tc>
          <w:tcPr>
            <w:tcW w:type="dxa" w:w="3456"/>
            <w:shd w:fill="F4F8FC"/>
          </w:tcPr>
          <w:p>
            <w:r>
              <w:t>같은 출발 패턴의 과거 유사 고객 cohort를 봅니다.</w:t>
            </w:r>
          </w:p>
        </w:tc>
        <w:tc>
          <w:tcPr>
            <w:tcW w:type="dxa" w:w="3456"/>
            <w:shd w:fill="F4F8FC"/>
          </w:tcPr>
          <w:p>
            <w:r>
              <w:t>historical cohort 결과 비율이라고 말함</w:t>
            </w:r>
          </w:p>
        </w:tc>
      </w:tr>
      <w:tr>
        <w:tc>
          <w:tcPr>
            <w:tcW w:type="dxa" w:w="3456"/>
          </w:tcPr>
          <w:p>
            <w:r>
              <w:t>3. 위험 분기점</w:t>
            </w:r>
          </w:p>
        </w:tc>
        <w:tc>
          <w:tcPr>
            <w:tcW w:type="dxa" w:w="3456"/>
          </w:tcPr>
          <w:p>
            <w:r>
              <w:t>유사 과거 cohort가 갈렸던 retrospective landmark입니다.</w:t>
            </w:r>
          </w:p>
        </w:tc>
        <w:tc>
          <w:tcPr>
            <w:tcW w:type="dxa" w:w="3456"/>
          </w:tcPr>
          <w:p>
            <w:r>
              <w:t>현재 고객의 위험 예정일이라고 말하지 않음</w:t>
            </w:r>
          </w:p>
        </w:tc>
      </w:tr>
      <w:tr>
        <w:tc>
          <w:tcPr>
            <w:tcW w:type="dxa" w:w="3456"/>
            <w:shd w:fill="F4F8FC"/>
          </w:tcPr>
          <w:p>
            <w:r>
              <w:t>4. 대응 시나리오</w:t>
            </w:r>
          </w:p>
        </w:tc>
        <w:tc>
          <w:tcPr>
            <w:tcW w:type="dxa" w:w="3456"/>
            <w:shd w:fill="F4F8FC"/>
          </w:tcPr>
          <w:p>
            <w:r>
              <w:t>rule-based 현금흐름 What-if 비교입니다.</w:t>
            </w:r>
          </w:p>
        </w:tc>
        <w:tc>
          <w:tcPr>
            <w:tcW w:type="dxa" w:w="3456"/>
            <w:shd w:fill="F4F8FC"/>
          </w:tcPr>
          <w:p>
            <w:r>
              <w:t>개입 효과 보장 또는 자동 처방이라고 말하지 않음</w:t>
            </w:r>
          </w:p>
        </w:tc>
      </w:tr>
      <w:tr>
        <w:tc>
          <w:tcPr>
            <w:tcW w:type="dxa" w:w="3456"/>
          </w:tcPr>
          <w:p>
            <w:r>
              <w:t>5. 분석 요약</w:t>
            </w:r>
          </w:p>
        </w:tc>
        <w:tc>
          <w:tcPr>
            <w:tcW w:type="dxa" w:w="3456"/>
          </w:tcPr>
          <w:p>
            <w:r>
              <w:t>근거·한계·상담 시 참고점을 정리합니다.</w:t>
            </w:r>
          </w:p>
        </w:tc>
        <w:tc>
          <w:tcPr>
            <w:tcW w:type="dxa" w:w="3456"/>
          </w:tcPr>
          <w:p>
            <w:r>
              <w:t>합성 PoC 한계를 함께 말함</w:t>
            </w:r>
          </w:p>
        </w:tc>
      </w:tr>
    </w:tbl>
    <w:p/>
    <w:p>
      <w:pPr>
        <w:jc w:val="center"/>
      </w:pPr>
      <w:r>
        <w:drawing>
          <wp:inline xmlns:a="http://schemas.openxmlformats.org/drawingml/2006/main" xmlns:pic="http://schemas.openxmlformats.org/drawingml/2006/picture">
            <wp:extent cx="6263640" cy="4264016"/>
            <wp:docPr id="7" name="Picture 7"/>
            <wp:cNvGraphicFramePr>
              <a:graphicFrameLocks noChangeAspect="1"/>
            </wp:cNvGraphicFramePr>
            <a:graphic>
              <a:graphicData uri="http://schemas.openxmlformats.org/drawingml/2006/picture">
                <pic:pic>
                  <pic:nvPicPr>
                    <pic:cNvPr id="0" name="01_presentation_mode.png"/>
                    <pic:cNvPicPr/>
                  </pic:nvPicPr>
                  <pic:blipFill>
                    <a:blip r:embed="rId15"/>
                    <a:stretch>
                      <a:fillRect/>
                    </a:stretch>
                  </pic:blipFill>
                  <pic:spPr>
                    <a:xfrm>
                      <a:off x="0" y="0"/>
                      <a:ext cx="6263640" cy="4264016"/>
                    </a:xfrm>
                    <a:prstGeom prst="rect"/>
                  </pic:spPr>
                </pic:pic>
              </a:graphicData>
            </a:graphic>
          </wp:inline>
        </w:drawing>
      </w:r>
    </w:p>
    <w:p>
      <w:pPr>
        <w:jc w:val="center"/>
      </w:pPr>
      <w:r>
        <w:rPr>
          <w:i/>
          <w:color w:val="5D6B78"/>
          <w:sz w:val="18"/>
        </w:rPr>
        <w:t>화면 2. 발표 모드의 실제 초기 화면 캡처 (기본 C002608).</w:t>
      </w:r>
    </w:p>
    <w:p>
      <w:pPr>
        <w:pStyle w:val="Heading1"/>
      </w:pPr>
      <w:r>
        <w:t>8. RM 업무 모드 사용법</w:t>
      </w:r>
    </w:p>
    <w:p>
      <w:r>
        <w:t>목적: 한 명을 먼저 보여주는 대신 5,000명 전체에서 어떤 경로로 검토 대상이 됐는지 보여줍니다. 첫 화면은 항상 Portfolio입니다.</w:t>
      </w:r>
    </w:p>
    <w:tbl>
      <w:tblPr>
        <w:tblStyle w:val="TableGrid"/>
        <w:tblW w:type="auto" w:w="0"/>
        <w:tblLayout w:type="autofit"/>
        <w:tblLook w:firstColumn="1" w:firstRow="1" w:lastColumn="0" w:lastRow="0" w:noHBand="0" w:noVBand="1" w:val="04A0"/>
      </w:tblPr>
      <w:tblGrid>
        <w:gridCol w:w="3456"/>
        <w:gridCol w:w="3456"/>
        <w:gridCol w:w="3456"/>
      </w:tblGrid>
      <w:tr>
        <w:tc>
          <w:tcPr>
            <w:tcW w:type="dxa" w:w="3456"/>
            <w:shd w:fill="17324D"/>
          </w:tcPr>
          <w:p>
            <w:r>
              <w:rPr>
                <w:b/>
                <w:color w:val="FFFFFF"/>
              </w:rPr>
              <w:t>RM 탭</w:t>
            </w:r>
          </w:p>
        </w:tc>
        <w:tc>
          <w:tcPr>
            <w:tcW w:type="dxa" w:w="3456"/>
            <w:shd w:fill="17324D"/>
          </w:tcPr>
          <w:p>
            <w:r>
              <w:rPr>
                <w:b/>
                <w:color w:val="FFFFFF"/>
              </w:rPr>
              <w:t>무엇을 확인하나</w:t>
            </w:r>
          </w:p>
        </w:tc>
        <w:tc>
          <w:tcPr>
            <w:tcW w:type="dxa" w:w="3456"/>
            <w:shd w:fill="17324D"/>
          </w:tcPr>
          <w:p>
            <w:r>
              <w:rPr>
                <w:b/>
                <w:color w:val="FFFFFF"/>
              </w:rPr>
              <w:t>운영상 의미</w:t>
            </w:r>
          </w:p>
        </w:tc>
      </w:tr>
      <w:tr>
        <w:tc>
          <w:tcPr>
            <w:tcW w:type="dxa" w:w="3456"/>
          </w:tcPr>
          <w:p>
            <w:r>
              <w:t>Portfolio</w:t>
            </w:r>
          </w:p>
        </w:tc>
        <w:tc>
          <w:tcPr>
            <w:tcW w:type="dxa" w:w="3456"/>
          </w:tcPr>
          <w:p>
            <w:r>
              <w:t>5,000 → eligible/selected → Monitor/No actionable funnel, Case count, capacity comparison</w:t>
            </w:r>
          </w:p>
        </w:tc>
        <w:tc>
          <w:tcPr>
            <w:tcW w:type="dxa" w:w="3456"/>
          </w:tcPr>
          <w:p>
            <w:r>
              <w:t>정책 적격성·triage 선정·Alert를 혼동하지 않는 시작점</w:t>
            </w:r>
          </w:p>
        </w:tc>
      </w:tr>
      <w:tr>
        <w:tc>
          <w:tcPr>
            <w:tcW w:type="dxa" w:w="3456"/>
            <w:shd w:fill="F4F8FC"/>
          </w:tcPr>
          <w:p>
            <w:r>
              <w:t>Review Queue</w:t>
            </w:r>
          </w:p>
        </w:tc>
        <w:tc>
          <w:tcPr>
            <w:tcW w:type="dxa" w:w="3456"/>
            <w:shd w:fill="F4F8FC"/>
          </w:tcPr>
          <w:p>
            <w:r>
              <w:t>selected/routed existing case만 필터·정렬·검색</w:t>
            </w:r>
          </w:p>
        </w:tc>
        <w:tc>
          <w:tcPr>
            <w:tcW w:type="dxa" w:w="3456"/>
            <w:shd w:fill="F4F8FC"/>
          </w:tcPr>
          <w:p>
            <w:r>
              <w:t>Monitor/NoSignal/Insufficient은 operational queue가 아님</w:t>
            </w:r>
          </w:p>
        </w:tc>
      </w:tr>
      <w:tr>
        <w:tc>
          <w:tcPr>
            <w:tcW w:type="dxa" w:w="3456"/>
          </w:tcPr>
          <w:p>
            <w:r>
              <w:t>Customer Review</w:t>
            </w:r>
          </w:p>
        </w:tc>
        <w:tc>
          <w:tcPr>
            <w:tcW w:type="dxa" w:w="3456"/>
          </w:tcPr>
          <w:p>
            <w:r>
              <w:t>선정 이유, Why Now, current signals, twin evidence, historical landmark, recommended follow-up</w:t>
            </w:r>
          </w:p>
        </w:tc>
        <w:tc>
          <w:tcPr>
            <w:tcW w:type="dxa" w:w="3456"/>
          </w:tcPr>
          <w:p>
            <w:r>
              <w:t>왜 이 고객·왜 지금을 근거별로 분리해 읽음</w:t>
            </w:r>
          </w:p>
        </w:tc>
      </w:tr>
      <w:tr>
        <w:tc>
          <w:tcPr>
            <w:tcW w:type="dxa" w:w="3456"/>
            <w:shd w:fill="F4F8FC"/>
          </w:tcPr>
          <w:p>
            <w:r>
              <w:t>Activity / Audit</w:t>
            </w:r>
          </w:p>
        </w:tc>
        <w:tc>
          <w:tcPr>
            <w:tcW w:type="dxa" w:w="3456"/>
            <w:shd w:fill="F4F8FC"/>
          </w:tcPr>
          <w:p>
            <w:r>
              <w:t>시간순 state/action 기록과 preview</w:t>
            </w:r>
          </w:p>
        </w:tc>
        <w:tc>
          <w:tcPr>
            <w:tcW w:type="dxa" w:w="3456"/>
            <w:shd w:fill="F4F8FC"/>
          </w:tcPr>
          <w:p>
            <w:r>
              <w:t>Preview는 발송이 아니며 audit은 append-only prototype</w:t>
            </w:r>
          </w:p>
        </w:tc>
      </w:tr>
    </w:tbl>
    <w:p/>
    <w:p>
      <w:r>
        <w:t>Capacity 비교는 opt-in입니다. 예를 들어 3을 넣으면 저장된 1,522명 순위의 앞 3명만 비교상 selected로, 나머지 1,519명을 deferred로 보여줍니다. 이 입력은 원래 triage/Alert 파일이나 실제 정책을 변경하지 않습니다.</w:t>
      </w:r>
    </w:p>
    <w:tbl>
      <w:tblPr>
        <w:tblW w:type="auto" w:w="0"/>
        <w:tblLook w:firstColumn="1" w:firstRow="1" w:lastColumn="0" w:lastRow="0" w:noHBand="0" w:noVBand="1" w:val="04A0"/>
      </w:tblPr>
      <w:tblGrid>
        <w:gridCol w:w="10368"/>
      </w:tblGrid>
      <w:tr>
        <w:tc>
          <w:tcPr>
            <w:tcW w:type="dxa" w:w="10368"/>
            <w:shd w:fill="FFF8E9"/>
          </w:tcPr>
          <w:p>
            <w:r>
              <w:rPr>
                <w:b/>
                <w:color w:val="17324D"/>
              </w:rPr>
              <w:t>현재 live 화면의 Action/Audit 범위</w:t>
              <w:br/>
            </w:r>
            <w:r>
              <w:t>기본 앱 경로에는 실제 case fixture가 없으므로 Portfolio에서는 selected pending 1,522 / open case 0이 정상일 수 있습니다. Action/Audit 완결 흐름은 격리된 synthetic dry-run 증거(3 synthetic cases, 10 audit events)로만 제시해야 합니다. 실운영처럼 보이게 하지 마십시오.</w:t>
            </w:r>
          </w:p>
        </w:tc>
      </w:tr>
    </w:tbl>
    <w:p/>
    <w:p>
      <w:pPr>
        <w:jc w:val="center"/>
      </w:pPr>
      <w:r>
        <w:drawing>
          <wp:inline xmlns:a="http://schemas.openxmlformats.org/drawingml/2006/main" xmlns:pic="http://schemas.openxmlformats.org/drawingml/2006/picture">
            <wp:extent cx="6263640" cy="4264016"/>
            <wp:docPr id="8" name="Picture 8"/>
            <wp:cNvGraphicFramePr>
              <a:graphicFrameLocks noChangeAspect="1"/>
            </wp:cNvGraphicFramePr>
            <a:graphic>
              <a:graphicData uri="http://schemas.openxmlformats.org/drawingml/2006/picture">
                <pic:pic>
                  <pic:nvPicPr>
                    <pic:cNvPr id="0" name="03_rm_portfolio.png"/>
                    <pic:cNvPicPr/>
                  </pic:nvPicPr>
                  <pic:blipFill>
                    <a:blip r:embed="rId16"/>
                    <a:stretch>
                      <a:fillRect/>
                    </a:stretch>
                  </pic:blipFill>
                  <pic:spPr>
                    <a:xfrm>
                      <a:off x="0" y="0"/>
                      <a:ext cx="6263640" cy="4264016"/>
                    </a:xfrm>
                    <a:prstGeom prst="rect"/>
                  </pic:spPr>
                </pic:pic>
              </a:graphicData>
            </a:graphic>
          </wp:inline>
        </w:drawing>
      </w:r>
    </w:p>
    <w:p>
      <w:pPr>
        <w:jc w:val="center"/>
      </w:pPr>
      <w:r>
        <w:rPr>
          <w:i/>
          <w:color w:val="5D6B78"/>
          <w:sz w:val="18"/>
        </w:rPr>
        <w:t>화면 3. RM 업무 모드 Portfolio의 실제 초기 화면 캡처 (합성 data/queue).</w:t>
      </w:r>
    </w:p>
    <w:p>
      <w:pPr>
        <w:pStyle w:val="Heading1"/>
      </w:pPr>
      <w:r>
        <w:t>9. 용어와 한계: 이 네 문장을 지키면 안전합니다</w:t>
      </w:r>
    </w:p>
    <w:p>
      <w:pPr>
        <w:pStyle w:val="ListBullet"/>
      </w:pPr>
      <w:r>
        <w:t>‘유사 고객의 historical outcome share’이며, 이 고객의 prediction probability가 아닙니다.</w:t>
      </w:r>
    </w:p>
    <w:p>
      <w:pPr>
        <w:pStyle w:val="ListBullet"/>
      </w:pPr>
      <w:r>
        <w:t>‘Historical landmark’는 유사 과거 cohort의 분기 근거이며, 현재 고객의 미래 위험 시점 예측이 아닙니다.</w:t>
      </w:r>
    </w:p>
    <w:p>
      <w:pPr>
        <w:pStyle w:val="ListBullet"/>
      </w:pPr>
      <w:r>
        <w:t>‘What-if’는 rule-based cashflow simulation이며, 실제 개입 효과나 자동 alert 조정이 아닙니다.</w:t>
      </w:r>
    </w:p>
    <w:p>
      <w:pPr>
        <w:pStyle w:val="ListBullet"/>
      </w:pPr>
      <w:r>
        <w:t>실제 익명화 데이터 검증은 아직 하지 않았습니다. 현재는 governance·adapter·metric 계약과 synthetic dry-run만 준비된 상태입니다.</w:t>
      </w:r>
    </w:p>
    <w:p>
      <w:pPr>
        <w:pStyle w:val="Heading1"/>
      </w:pPr>
      <w:r>
        <w:t>10. 문제 발생 시</w:t>
      </w:r>
    </w:p>
    <w:tbl>
      <w:tblPr>
        <w:tblStyle w:val="TableGrid"/>
        <w:tblW w:type="auto" w:w="0"/>
        <w:tblLayout w:type="autofit"/>
        <w:tblLook w:firstColumn="1" w:firstRow="1" w:lastColumn="0" w:lastRow="0" w:noHBand="0" w:noVBand="1" w:val="04A0"/>
      </w:tblPr>
      <w:tblGrid>
        <w:gridCol w:w="3456"/>
        <w:gridCol w:w="3456"/>
        <w:gridCol w:w="3456"/>
      </w:tblGrid>
      <w:tr>
        <w:tc>
          <w:tcPr>
            <w:tcW w:type="dxa" w:w="3456"/>
            <w:shd w:fill="17324D"/>
          </w:tcPr>
          <w:p>
            <w:r>
              <w:rPr>
                <w:b/>
                <w:color w:val="FFFFFF"/>
              </w:rPr>
              <w:t>상황</w:t>
            </w:r>
          </w:p>
        </w:tc>
        <w:tc>
          <w:tcPr>
            <w:tcW w:type="dxa" w:w="3456"/>
            <w:shd w:fill="17324D"/>
          </w:tcPr>
          <w:p>
            <w:r>
              <w:rPr>
                <w:b/>
                <w:color w:val="FFFFFF"/>
              </w:rPr>
              <w:t>먼저 할 일</w:t>
            </w:r>
          </w:p>
        </w:tc>
        <w:tc>
          <w:tcPr>
            <w:tcW w:type="dxa" w:w="3456"/>
            <w:shd w:fill="17324D"/>
          </w:tcPr>
          <w:p>
            <w:r>
              <w:rPr>
                <w:b/>
                <w:color w:val="FFFFFF"/>
              </w:rPr>
              <w:t>해석</w:t>
            </w:r>
          </w:p>
        </w:tc>
      </w:tr>
      <w:tr>
        <w:tc>
          <w:tcPr>
            <w:tcW w:type="dxa" w:w="3456"/>
          </w:tcPr>
          <w:p>
            <w:r>
              <w:t>landmark를 찾지 못함</w:t>
            </w:r>
          </w:p>
        </w:tc>
        <w:tc>
          <w:tcPr>
            <w:tcW w:type="dxa" w:w="3456"/>
          </w:tcPr>
          <w:p>
            <w:r>
              <w:t>C002082 같은 비교 사례와 status를 확인</w:t>
            </w:r>
          </w:p>
        </w:tc>
        <w:tc>
          <w:tcPr>
            <w:tcW w:type="dxa" w:w="3456"/>
          </w:tcPr>
          <w:p>
            <w:r>
              <w:t>비교 cohort가 충분하지 않으면 ‘근거 부족’이 정상 결과일 수 있음</w:t>
            </w:r>
          </w:p>
        </w:tc>
      </w:tr>
      <w:tr>
        <w:tc>
          <w:tcPr>
            <w:tcW w:type="dxa" w:w="3456"/>
            <w:shd w:fill="F4F8FC"/>
          </w:tcPr>
          <w:p>
            <w:r>
              <w:t>RM Queue가 비어 보임</w:t>
            </w:r>
          </w:p>
        </w:tc>
        <w:tc>
          <w:tcPr>
            <w:tcW w:type="dxa" w:w="3456"/>
            <w:shd w:fill="F4F8FC"/>
          </w:tcPr>
          <w:p>
            <w:r>
              <w:t>selected/routed filter와 workflow artifact 존재 여부 확인</w:t>
            </w:r>
          </w:p>
        </w:tc>
        <w:tc>
          <w:tcPr>
            <w:tcW w:type="dxa" w:w="3456"/>
            <w:shd w:fill="F4F8FC"/>
          </w:tcPr>
          <w:p>
            <w:r>
              <w:t>Monitor/NoSignal을 억지로 queue에 넣지 않음</w:t>
            </w:r>
          </w:p>
        </w:tc>
      </w:tr>
      <w:tr>
        <w:tc>
          <w:tcPr>
            <w:tcW w:type="dxa" w:w="3456"/>
          </w:tcPr>
          <w:p>
            <w:r>
              <w:t>Action/Audit가 비어 있음</w:t>
            </w:r>
          </w:p>
        </w:tc>
        <w:tc>
          <w:tcPr>
            <w:tcW w:type="dxa" w:w="3456"/>
          </w:tcPr>
          <w:p>
            <w:r>
              <w:t>기본 workflow fixture 부재 여부 확인</w:t>
            </w:r>
          </w:p>
        </w:tc>
        <w:tc>
          <w:tcPr>
            <w:tcW w:type="dxa" w:w="3456"/>
          </w:tcPr>
          <w:p>
            <w:r>
              <w:t>현재 live 기본 경로에서는 정상이며 synthetic dry-run과 구분</w:t>
            </w:r>
          </w:p>
        </w:tc>
      </w:tr>
      <w:tr>
        <w:tc>
          <w:tcPr>
            <w:tcW w:type="dxa" w:w="3456"/>
            <w:shd w:fill="F4F8FC"/>
          </w:tcPr>
          <w:p>
            <w:r>
              <w:t>앱 import/실행 오류</w:t>
            </w:r>
          </w:p>
        </w:tc>
        <w:tc>
          <w:tcPr>
            <w:tcW w:type="dxa" w:w="3456"/>
            <w:shd w:fill="F4F8FC"/>
          </w:tcPr>
          <w:p>
            <w:r>
              <w:t>01 → 02 → 03 BAT 순서, then readiness check</w:t>
            </w:r>
          </w:p>
        </w:tc>
        <w:tc>
          <w:tcPr>
            <w:tcW w:type="dxa" w:w="3456"/>
            <w:shd w:fill="F4F8FC"/>
          </w:tcPr>
          <w:p>
            <w:r>
              <w:t>서버를 중복 실행하지 말고 foreground BAT를 새 창에서 실행</w:t>
            </w:r>
          </w:p>
        </w:tc>
      </w:tr>
    </w:tbl>
    <w:p/>
    <w:p>
      <w:pPr>
        <w:pStyle w:val="Heading1"/>
      </w:pPr>
      <w:r>
        <w:t>11. 발표자용 한 줄 결론</w:t>
      </w:r>
    </w:p>
    <w:tbl>
      <w:tblPr>
        <w:tblW w:type="auto" w:w="0"/>
        <w:tblLook w:firstColumn="1" w:firstRow="1" w:lastColumn="0" w:lastRow="0" w:noHBand="0" w:noVBand="1" w:val="04A0"/>
      </w:tblPr>
      <w:tblGrid>
        <w:gridCol w:w="10368"/>
      </w:tblGrid>
      <w:tr>
        <w:tc>
          <w:tcPr>
            <w:tcW w:type="dxa" w:w="10368"/>
            <w:shd w:fill="EAF2FB"/>
          </w:tcPr>
          <w:p>
            <w:r>
              <w:rPr>
                <w:b/>
                <w:color w:val="17324D"/>
              </w:rPr>
              <w:t>권장 멘트</w:t>
              <w:br/>
            </w:r>
            <w:r>
              <w:t>‘Financial Path Twin은 5,000명의 합성 고객에서 유사 과거 경로와 현재 관측 신호를 분리해 보여주는 PoC입니다. 시스템이 고객을 자동 결정하지 않으며, RM이 검토할 근거와 업무량 trade-off를 투명하게 확인하도록 돕습니다.’</w:t>
            </w:r>
          </w:p>
        </w:tc>
      </w:tr>
    </w:tbl>
    <w:p/>
    <w:p>
      <w:pPr>
        <w:pStyle w:val="Heading1"/>
      </w:pPr>
      <w:r>
        <w:t>12. 현재 상태를 한 장으로 이해하기</w:t>
      </w:r>
    </w:p>
    <w:p>
      <w:r>
        <w:t>이 문서의 가장 중요한 규칙은 ‘되는 것’, ‘사람이 승인해야 하는 것’, ‘아직 검증되지 않은 것’을 한 문장으로 섞지 않는 것입니다. 아래 구분을 발표와 운영 설명의 공통 기준으로 사용합니다.</w:t>
      </w:r>
    </w:p>
    <w:p>
      <w:pPr>
        <w:jc w:val="center"/>
      </w:pPr>
      <w:r>
        <w:drawing>
          <wp:inline xmlns:a="http://schemas.openxmlformats.org/drawingml/2006/main" xmlns:pic="http://schemas.openxmlformats.org/drawingml/2006/picture">
            <wp:extent cx="6309360" cy="3852030"/>
            <wp:docPr id="9" name="Picture 9"/>
            <wp:cNvGraphicFramePr>
              <a:graphicFrameLocks noChangeAspect="1"/>
            </wp:cNvGraphicFramePr>
            <a:graphic>
              <a:graphicData uri="http://schemas.openxmlformats.org/drawingml/2006/picture">
                <pic:pic>
                  <pic:nvPicPr>
                    <pic:cNvPr id="0" name="09_evidence_status_matrix.png"/>
                    <pic:cNvPicPr/>
                  </pic:nvPicPr>
                  <pic:blipFill>
                    <a:blip r:embed="rId17"/>
                    <a:stretch>
                      <a:fillRect/>
                    </a:stretch>
                  </pic:blipFill>
                  <pic:spPr>
                    <a:xfrm>
                      <a:off x="0" y="0"/>
                      <a:ext cx="6309360" cy="3852030"/>
                    </a:xfrm>
                    <a:prstGeom prst="rect"/>
                  </pic:spPr>
                </pic:pic>
              </a:graphicData>
            </a:graphic>
          </wp:inline>
        </w:drawing>
      </w:r>
    </w:p>
    <w:p>
      <w:pPr>
        <w:jc w:val="center"/>
      </w:pPr>
      <w:r>
        <w:rPr>
          <w:i/>
          <w:color w:val="5D6B78"/>
          <w:sz w:val="18"/>
        </w:rPr>
        <w:t>그림 5. 현재 합성 PoC에서 증명된 범위와, 사람의 운영 판단 및 실제 검증의 경계.</w:t>
      </w:r>
    </w:p>
    <w:tbl>
      <w:tblPr>
        <w:tblStyle w:val="TableGrid"/>
        <w:tblW w:type="auto" w:w="0"/>
        <w:tblLayout w:type="autofit"/>
        <w:tblLook w:firstColumn="1" w:firstRow="1" w:lastColumn="0" w:lastRow="0" w:noHBand="0" w:noVBand="1" w:val="04A0"/>
      </w:tblPr>
      <w:tblGrid>
        <w:gridCol w:w="2592"/>
        <w:gridCol w:w="2592"/>
        <w:gridCol w:w="2592"/>
        <w:gridCol w:w="2592"/>
      </w:tblGrid>
      <w:tr>
        <w:tc>
          <w:tcPr>
            <w:tcW w:type="dxa" w:w="2592"/>
            <w:shd w:fill="17324D"/>
          </w:tcPr>
          <w:p>
            <w:r>
              <w:rPr>
                <w:b/>
                <w:color w:val="FFFFFF"/>
              </w:rPr>
              <w:t>구분</w:t>
            </w:r>
          </w:p>
        </w:tc>
        <w:tc>
          <w:tcPr>
            <w:tcW w:type="dxa" w:w="2592"/>
            <w:shd w:fill="17324D"/>
          </w:tcPr>
          <w:p>
            <w:r>
              <w:rPr>
                <w:b/>
                <w:color w:val="FFFFFF"/>
              </w:rPr>
              <w:t>현재 근거</w:t>
            </w:r>
          </w:p>
        </w:tc>
        <w:tc>
          <w:tcPr>
            <w:tcW w:type="dxa" w:w="2592"/>
            <w:shd w:fill="17324D"/>
          </w:tcPr>
          <w:p>
            <w:r>
              <w:rPr>
                <w:b/>
                <w:color w:val="FFFFFF"/>
              </w:rPr>
              <w:t>발표·운영에서 말하는 방식</w:t>
            </w:r>
          </w:p>
        </w:tc>
        <w:tc>
          <w:tcPr>
            <w:tcW w:type="dxa" w:w="2592"/>
            <w:shd w:fill="17324D"/>
          </w:tcPr>
          <w:p>
            <w:r>
              <w:rPr>
                <w:b/>
                <w:color w:val="FFFFFF"/>
              </w:rPr>
              <w:t>말하면 안 되는 방식</w:t>
            </w:r>
          </w:p>
        </w:tc>
      </w:tr>
      <w:tr>
        <w:tc>
          <w:tcPr>
            <w:tcW w:type="dxa" w:w="2592"/>
          </w:tcPr>
          <w:p>
            <w:r>
              <w:t>현재 증명됨</w:t>
            </w:r>
          </w:p>
        </w:tc>
        <w:tc>
          <w:tcPr>
            <w:tcW w:type="dxa" w:w="2592"/>
          </w:tcPr>
          <w:p>
            <w:r>
              <w:t>합성 5,000명 전수 분석, deterministic triage, 다중 고객 비교, selected-only queue, audit prototype, leakage/circularity 검증</w:t>
            </w:r>
          </w:p>
        </w:tc>
        <w:tc>
          <w:tcPr>
            <w:tcW w:type="dxa" w:w="2592"/>
          </w:tcPr>
          <w:p>
            <w:r>
              <w:t>‘고정 seed=42의 합성 PoC에서 재현했습니다.’</w:t>
            </w:r>
          </w:p>
        </w:tc>
        <w:tc>
          <w:tcPr>
            <w:tcW w:type="dxa" w:w="2592"/>
          </w:tcPr>
          <w:p>
            <w:r>
              <w:t>‘실제 은행 정확도·성과를 증명했습니다.’</w:t>
            </w:r>
          </w:p>
        </w:tc>
      </w:tr>
      <w:tr>
        <w:tc>
          <w:tcPr>
            <w:tcW w:type="dxa" w:w="2592"/>
            <w:shd w:fill="F4F8FC"/>
          </w:tcPr>
          <w:p>
            <w:r>
              <w:t>사람의 판단 필요</w:t>
            </w:r>
          </w:p>
        </w:tc>
        <w:tc>
          <w:tcPr>
            <w:tcW w:type="dxa" w:w="2592"/>
            <w:shd w:fill="F4F8FC"/>
          </w:tcPr>
          <w:p>
            <w:r>
              <w:t>capacity 입력 비교, draft policy, RM의 follow-up 기록</w:t>
            </w:r>
          </w:p>
        </w:tc>
        <w:tc>
          <w:tcPr>
            <w:tcW w:type="dxa" w:w="2592"/>
            <w:shd w:fill="F4F8FC"/>
          </w:tcPr>
          <w:p>
            <w:r>
              <w:t>‘시스템은 비교 근거를 제공하고 최종 승인과 업무량 결정은 사람이 합니다.’</w:t>
            </w:r>
          </w:p>
        </w:tc>
        <w:tc>
          <w:tcPr>
            <w:tcW w:type="dxa" w:w="2592"/>
            <w:shd w:fill="F4F8FC"/>
          </w:tcPr>
          <w:p>
            <w:r>
              <w:t>‘1,522명이 적정 업무량입니다.’</w:t>
            </w:r>
          </w:p>
        </w:tc>
      </w:tr>
      <w:tr>
        <w:tc>
          <w:tcPr>
            <w:tcW w:type="dxa" w:w="2592"/>
          </w:tcPr>
          <w:p>
            <w:r>
              <w:t>아직 open</w:t>
            </w:r>
          </w:p>
        </w:tc>
        <w:tc>
          <w:tcPr>
            <w:tcW w:type="dxa" w:w="2592"/>
          </w:tcPr>
          <w:p>
            <w:r>
              <w:t>실제 익명화 데이터 검증, 실제 RM pilot, 외부 전송/SLA, DB 연동</w:t>
            </w:r>
          </w:p>
        </w:tc>
        <w:tc>
          <w:tcPr>
            <w:tcW w:type="dxa" w:w="2592"/>
          </w:tcPr>
          <w:p>
            <w:r>
              <w:t>‘승인된 환경에서 검증하기 위한 governance·adapter·metric 계약을 준비했습니다.’</w:t>
            </w:r>
          </w:p>
        </w:tc>
        <w:tc>
          <w:tcPr>
            <w:tcW w:type="dxa" w:w="2592"/>
          </w:tcPr>
          <w:p>
            <w:r>
              <w:t>‘실제 고객 데이터나 실제 RM 결과로 검증되었습니다.’</w:t>
            </w:r>
          </w:p>
        </w:tc>
      </w:tr>
    </w:tbl>
    <w:p/>
    <w:tbl>
      <w:tblPr>
        <w:tblW w:type="auto" w:w="0"/>
        <w:tblLook w:firstColumn="1" w:firstRow="1" w:lastColumn="0" w:lastRow="0" w:noHBand="0" w:noVBand="1" w:val="04A0"/>
      </w:tblPr>
      <w:tblGrid>
        <w:gridCol w:w="10368"/>
      </w:tblGrid>
      <w:tr>
        <w:tc>
          <w:tcPr>
            <w:tcW w:type="dxa" w:w="10368"/>
            <w:shd w:fill="FFF8E9"/>
          </w:tcPr>
          <w:p>
            <w:r>
              <w:rPr>
                <w:b/>
                <w:color w:val="17324D"/>
              </w:rPr>
              <w:t>현재 공식 상태</w:t>
              <w:br/>
            </w:r>
            <w:r>
              <w:t>READY_WITH_OPEN_REAL_DATA_VALIDATION입니다. 합성 데이터 기반의 분석·선별·화면·프로토타입 workflow를 정직하게 보여주되, 실제 데이터 검증과 실제 운영 효과는 open으로 남겨 둡니다.</w:t>
            </w:r>
          </w:p>
        </w:tc>
      </w:tr>
    </w:tbl>
    <w:p/>
    <w:p>
      <w:pPr>
        <w:pStyle w:val="Heading1"/>
      </w:pPr>
      <w:r>
        <w:t>13. RM 업무 모드 전에 팀이 준비할 일</w:t>
      </w:r>
    </w:p>
    <w:p>
      <w:r>
        <w:t>RM 업무 모드는 단순히 화면을 열어 보는 기능이 아닙니다. 분석 결과의 provenance, 사람이 승인할 운영 경계, 그리고 데모 fixture의 범위를 먼저 확인해야 합니다.</w:t>
      </w:r>
    </w:p>
    <w:p>
      <w:pPr>
        <w:jc w:val="center"/>
      </w:pPr>
      <w:r>
        <w:drawing>
          <wp:inline xmlns:a="http://schemas.openxmlformats.org/drawingml/2006/main" xmlns:pic="http://schemas.openxmlformats.org/drawingml/2006/picture">
            <wp:extent cx="6309360" cy="3918445"/>
            <wp:docPr id="10" name="Picture 10"/>
            <wp:cNvGraphicFramePr>
              <a:graphicFrameLocks noChangeAspect="1"/>
            </wp:cNvGraphicFramePr>
            <a:graphic>
              <a:graphicData uri="http://schemas.openxmlformats.org/drawingml/2006/picture">
                <pic:pic>
                  <pic:nvPicPr>
                    <pic:cNvPr id="0" name="10_rm_preparation_workflow.png"/>
                    <pic:cNvPicPr/>
                  </pic:nvPicPr>
                  <pic:blipFill>
                    <a:blip r:embed="rId18"/>
                    <a:stretch>
                      <a:fillRect/>
                    </a:stretch>
                  </pic:blipFill>
                  <pic:spPr>
                    <a:xfrm>
                      <a:off x="0" y="0"/>
                      <a:ext cx="6309360" cy="3918445"/>
                    </a:xfrm>
                    <a:prstGeom prst="rect"/>
                  </pic:spPr>
                </pic:pic>
              </a:graphicData>
            </a:graphic>
          </wp:inline>
        </w:drawing>
      </w:r>
    </w:p>
    <w:p>
      <w:pPr>
        <w:jc w:val="center"/>
      </w:pPr>
      <w:r>
        <w:rPr>
          <w:i/>
          <w:color w:val="5D6B78"/>
          <w:sz w:val="18"/>
        </w:rPr>
        <w:t>그림 6. 데모에서 바로 가능한 준비와 실제 운영 전 조직이 결정해야 하는 준비를 분리한 workflow.</w:t>
      </w:r>
    </w:p>
    <w:tbl>
      <w:tblPr>
        <w:tblStyle w:val="TableGrid"/>
        <w:tblW w:type="auto" w:w="0"/>
        <w:tblLayout w:type="autofit"/>
        <w:tblLook w:firstColumn="1" w:firstRow="1" w:lastColumn="0" w:lastRow="0" w:noHBand="0" w:noVBand="1" w:val="04A0"/>
      </w:tblPr>
      <w:tblGrid>
        <w:gridCol w:w="2592"/>
        <w:gridCol w:w="2592"/>
        <w:gridCol w:w="2592"/>
        <w:gridCol w:w="2592"/>
      </w:tblGrid>
      <w:tr>
        <w:tc>
          <w:tcPr>
            <w:tcW w:type="dxa" w:w="2592"/>
            <w:shd w:fill="17324D"/>
          </w:tcPr>
          <w:p>
            <w:r>
              <w:rPr>
                <w:b/>
                <w:color w:val="FFFFFF"/>
              </w:rPr>
              <w:t>순서</w:t>
            </w:r>
          </w:p>
        </w:tc>
        <w:tc>
          <w:tcPr>
            <w:tcW w:type="dxa" w:w="2592"/>
            <w:shd w:fill="17324D"/>
          </w:tcPr>
          <w:p>
            <w:r>
              <w:rPr>
                <w:b/>
                <w:color w:val="FFFFFF"/>
              </w:rPr>
              <w:t>주체</w:t>
            </w:r>
          </w:p>
        </w:tc>
        <w:tc>
          <w:tcPr>
            <w:tcW w:type="dxa" w:w="2592"/>
            <w:shd w:fill="17324D"/>
          </w:tcPr>
          <w:p>
            <w:r>
              <w:rPr>
                <w:b/>
                <w:color w:val="FFFFFF"/>
              </w:rPr>
              <w:t>해야 할 일</w:t>
            </w:r>
          </w:p>
        </w:tc>
        <w:tc>
          <w:tcPr>
            <w:tcW w:type="dxa" w:w="2592"/>
            <w:shd w:fill="17324D"/>
          </w:tcPr>
          <w:p>
            <w:r>
              <w:rPr>
                <w:b/>
                <w:color w:val="FFFFFF"/>
              </w:rPr>
              <w:t>현재 상태 / 확인 근거</w:t>
            </w:r>
          </w:p>
        </w:tc>
      </w:tr>
      <w:tr>
        <w:tc>
          <w:tcPr>
            <w:tcW w:type="dxa" w:w="2592"/>
          </w:tcPr>
          <w:p>
            <w:r>
              <w:t>1</w:t>
            </w:r>
          </w:p>
        </w:tc>
        <w:tc>
          <w:tcPr>
            <w:tcW w:type="dxa" w:w="2592"/>
          </w:tcPr>
          <w:p>
            <w:r>
              <w:t>데모 운영자</w:t>
            </w:r>
          </w:p>
        </w:tc>
        <w:tc>
          <w:tcPr>
            <w:tcW w:type="dxa" w:w="2592"/>
          </w:tcPr>
          <w:p>
            <w:r>
              <w:t>01_install_requirements → 02_run_pipeline → 03_run_app 순서로 로컬 환경을 준비</w:t>
            </w:r>
          </w:p>
        </w:tc>
        <w:tc>
          <w:tcPr>
            <w:tcW w:type="dxa" w:w="2592"/>
          </w:tcPr>
          <w:p>
            <w:r>
              <w:t>사용 가능. 분석 규칙이나 canonical data를 바꾸지 않음</w:t>
            </w:r>
          </w:p>
        </w:tc>
      </w:tr>
      <w:tr>
        <w:tc>
          <w:tcPr>
            <w:tcW w:type="dxa" w:w="2592"/>
            <w:shd w:fill="F4F8FC"/>
          </w:tcPr>
          <w:p>
            <w:r>
              <w:t>2</w:t>
            </w:r>
          </w:p>
        </w:tc>
        <w:tc>
          <w:tcPr>
            <w:tcW w:type="dxa" w:w="2592"/>
            <w:shd w:fill="F4F8FC"/>
          </w:tcPr>
          <w:p>
            <w:r>
              <w:t>분석 담당자</w:t>
            </w:r>
          </w:p>
        </w:tc>
        <w:tc>
          <w:tcPr>
            <w:tcW w:type="dxa" w:w="2592"/>
            <w:shd w:fill="F4F8FC"/>
          </w:tcPr>
          <w:p>
            <w:r>
              <w:t>Population/Triage manifest의 exact reconciliation을 확인</w:t>
            </w:r>
          </w:p>
        </w:tc>
        <w:tc>
          <w:tcPr>
            <w:tcW w:type="dxa" w:w="2592"/>
            <w:shd w:fill="F4F8FC"/>
          </w:tcPr>
          <w:p>
            <w:r>
              <w:t>5,000 monitored = 1,522 selected + 371 monitor + 3,107 no actionable</w:t>
            </w:r>
          </w:p>
        </w:tc>
      </w:tr>
      <w:tr>
        <w:tc>
          <w:tcPr>
            <w:tcW w:type="dxa" w:w="2592"/>
          </w:tcPr>
          <w:p>
            <w:r>
              <w:t>3</w:t>
            </w:r>
          </w:p>
        </w:tc>
        <w:tc>
          <w:tcPr>
            <w:tcW w:type="dxa" w:w="2592"/>
          </w:tcPr>
          <w:p>
            <w:r>
              <w:t>정책·업무 책임자</w:t>
            </w:r>
          </w:p>
        </w:tc>
        <w:tc>
          <w:tcPr>
            <w:tcW w:type="dxa" w:w="2592"/>
          </w:tcPr>
          <w:p>
            <w:r>
              <w:t>정책 version, selection as-of, Why Now와 historical landmark의 분리를 검토</w:t>
            </w:r>
          </w:p>
        </w:tc>
        <w:tc>
          <w:tcPr>
            <w:tcW w:type="dxa" w:w="2592"/>
          </w:tcPr>
          <w:p>
            <w:r>
              <w:t>demo policy. production-approved 정책이 아님</w:t>
            </w:r>
          </w:p>
        </w:tc>
      </w:tr>
      <w:tr>
        <w:tc>
          <w:tcPr>
            <w:tcW w:type="dxa" w:w="2592"/>
            <w:shd w:fill="F4F8FC"/>
          </w:tcPr>
          <w:p>
            <w:r>
              <w:t>4</w:t>
            </w:r>
          </w:p>
        </w:tc>
        <w:tc>
          <w:tcPr>
            <w:tcW w:type="dxa" w:w="2592"/>
            <w:shd w:fill="F4F8FC"/>
          </w:tcPr>
          <w:p>
            <w:r>
              <w:t>업무 책임자</w:t>
            </w:r>
          </w:p>
        </w:tc>
        <w:tc>
          <w:tcPr>
            <w:tcW w:type="dxa" w:w="2592"/>
            <w:shd w:fill="F4F8FC"/>
          </w:tcPr>
          <w:p>
            <w:r>
              <w:t>capacity를 사람이 입력해 Selected/Deferred trade-off를 검토</w:t>
            </w:r>
          </w:p>
        </w:tc>
        <w:tc>
          <w:tcPr>
            <w:tcW w:type="dxa" w:w="2592"/>
            <w:shd w:fill="F4F8FC"/>
          </w:tcPr>
          <w:p>
            <w:r>
              <w:t>draft comparison only. 시스템이 적정 값·SLA를 승인하지 않음</w:t>
            </w:r>
          </w:p>
        </w:tc>
      </w:tr>
      <w:tr>
        <w:tc>
          <w:tcPr>
            <w:tcW w:type="dxa" w:w="2592"/>
          </w:tcPr>
          <w:p>
            <w:r>
              <w:t>5</w:t>
            </w:r>
          </w:p>
        </w:tc>
        <w:tc>
          <w:tcPr>
            <w:tcW w:type="dxa" w:w="2592"/>
          </w:tcPr>
          <w:p>
            <w:r>
              <w:t>발표자</w:t>
            </w:r>
          </w:p>
        </w:tc>
        <w:tc>
          <w:tcPr>
            <w:tcW w:type="dxa" w:w="2592"/>
          </w:tcPr>
          <w:p>
            <w:r>
              <w:t>RM Portfolio → Queue → Customer Review에서 근거를 설명</w:t>
            </w:r>
          </w:p>
        </w:tc>
        <w:tc>
          <w:tcPr>
            <w:tcW w:type="dxa" w:w="2592"/>
          </w:tcPr>
          <w:p>
            <w:r>
              <w:t>선택된/routed case만 operational queue. Monitor/NoSignal은 비교 사례</w:t>
            </w:r>
          </w:p>
        </w:tc>
      </w:tr>
      <w:tr>
        <w:tc>
          <w:tcPr>
            <w:tcW w:type="dxa" w:w="2592"/>
            <w:shd w:fill="F4F8FC"/>
          </w:tcPr>
          <w:p>
            <w:r>
              <w:t>6</w:t>
            </w:r>
          </w:p>
        </w:tc>
        <w:tc>
          <w:tcPr>
            <w:tcW w:type="dxa" w:w="2592"/>
            <w:shd w:fill="F4F8FC"/>
          </w:tcPr>
          <w:p>
            <w:r>
              <w:t>RM</w:t>
            </w:r>
          </w:p>
        </w:tc>
        <w:tc>
          <w:tcPr>
            <w:tcW w:type="dxa" w:w="2592"/>
            <w:shd w:fill="F4F8FC"/>
          </w:tcPr>
          <w:p>
            <w:r>
              <w:t>승인된 실제 Case가 있는 범위에서만 action과 outcome을 기록</w:t>
            </w:r>
          </w:p>
        </w:tc>
        <w:tc>
          <w:tcPr>
            <w:tcW w:type="dxa" w:w="2592"/>
            <w:shd w:fill="F4F8FC"/>
          </w:tcPr>
          <w:p>
            <w:r>
              <w:t>기본 앱은 open Case 0이 정상. action/audit은 격리된 synthetic dry-run 증거로만 시연</w:t>
            </w:r>
          </w:p>
        </w:tc>
      </w:tr>
      <w:tr>
        <w:tc>
          <w:tcPr>
            <w:tcW w:type="dxa" w:w="2592"/>
          </w:tcPr>
          <w:p>
            <w:r>
              <w:t>7</w:t>
            </w:r>
          </w:p>
        </w:tc>
        <w:tc>
          <w:tcPr>
            <w:tcW w:type="dxa" w:w="2592"/>
          </w:tcPr>
          <w:p>
            <w:r>
              <w:t>Data owner·Security·Privacy</w:t>
            </w:r>
          </w:p>
        </w:tc>
        <w:tc>
          <w:tcPr>
            <w:tcW w:type="dxa" w:w="2592"/>
          </w:tcPr>
          <w:p>
            <w:r>
              <w:t>실제 데이터·실제 pilot 전 governance와 승인 경로를 결정</w:t>
            </w:r>
          </w:p>
        </w:tc>
        <w:tc>
          <w:tcPr>
            <w:tcW w:type="dxa" w:w="2592"/>
          </w:tcPr>
          <w:p>
            <w:r>
              <w:t>not requested / not initiated. 현재 저장소에서 실제 데이터를 받지 않음</w:t>
            </w:r>
          </w:p>
        </w:tc>
      </w:tr>
    </w:tbl>
    <w:p/>
    <w:p>
      <w:pPr>
        <w:jc w:val="center"/>
      </w:pPr>
      <w:r>
        <w:drawing>
          <wp:inline xmlns:a="http://schemas.openxmlformats.org/drawingml/2006/main" xmlns:pic="http://schemas.openxmlformats.org/drawingml/2006/picture">
            <wp:extent cx="6309360" cy="2988644"/>
            <wp:docPr id="11" name="Picture 11"/>
            <wp:cNvGraphicFramePr>
              <a:graphicFrameLocks noChangeAspect="1"/>
            </wp:cNvGraphicFramePr>
            <a:graphic>
              <a:graphicData uri="http://schemas.openxmlformats.org/drawingml/2006/picture">
                <pic:pic>
                  <pic:nvPicPr>
                    <pic:cNvPr id="0" name="12_capacity_comparison_example.png"/>
                    <pic:cNvPicPr/>
                  </pic:nvPicPr>
                  <pic:blipFill>
                    <a:blip r:embed="rId19"/>
                    <a:stretch>
                      <a:fillRect/>
                    </a:stretch>
                  </pic:blipFill>
                  <pic:spPr>
                    <a:xfrm>
                      <a:off x="0" y="0"/>
                      <a:ext cx="6309360" cy="2988644"/>
                    </a:xfrm>
                    <a:prstGeom prst="rect"/>
                  </pic:spPr>
                </pic:pic>
              </a:graphicData>
            </a:graphic>
          </wp:inline>
        </w:drawing>
      </w:r>
    </w:p>
    <w:p>
      <w:pPr>
        <w:jc w:val="center"/>
      </w:pPr>
      <w:r>
        <w:rPr>
          <w:i/>
          <w:color w:val="5D6B78"/>
          <w:sz w:val="18"/>
        </w:rPr>
        <w:t>그림 7. 사람이 capacity=3을 입력했을 때의 artifact-backed 비교 예시. 순위와 원본 triage는 바뀌지 않습니다.</w:t>
      </w:r>
    </w:p>
    <w:tbl>
      <w:tblPr>
        <w:tblW w:type="auto" w:w="0"/>
        <w:tblLook w:firstColumn="1" w:firstRow="1" w:lastColumn="0" w:lastRow="0" w:noHBand="0" w:noVBand="1" w:val="04A0"/>
      </w:tblPr>
      <w:tblGrid>
        <w:gridCol w:w="10368"/>
      </w:tblGrid>
      <w:tr>
        <w:tc>
          <w:tcPr>
            <w:tcW w:type="dxa" w:w="10368"/>
            <w:shd w:fill="FFF1F3"/>
          </w:tcPr>
          <w:p>
            <w:r>
              <w:rPr>
                <w:b/>
                <w:color w:val="17324D"/>
              </w:rPr>
              <w:t>기본 RM 화면에서 Action/Audit이 비어 있어도 오류가 아닙니다</w:t>
              <w:br/>
            </w:r>
            <w:r>
              <w:t>기본 artifacts/workflow와 artifacts/audit에는 Case fixture가 없으므로 ‘선정됨 · Case 미생성’과 open Case 0이 정상입니다. Action/Audit의 동작 근거는 artifacts/post_p0/pilot_dry_run/seed42_capacity_3의 격리된 합성 rehearsal(3 Cases, 10 Audit events)로만 설명합니다. 라이브 데모 화면에서 억지로 Case를 만들어서는 안 됩니다.</w:t>
            </w:r>
          </w:p>
        </w:tc>
      </w:tr>
    </w:tbl>
    <w:p/>
    <w:p>
      <w:pPr>
        <w:pStyle w:val="Heading1"/>
      </w:pPr>
      <w:r>
        <w:t>14. 받은 평가 피드백에 대한 발표·준비 방법</w:t>
      </w:r>
    </w:p>
    <w:p>
      <w:r>
        <w:t>피드백은 방어적으로 답하기보다, 현재 화면과 evidence를 먼저 보여주고 남은 검증을 명확히 말하는 방식이 가장 설득력 있습니다.</w:t>
      </w:r>
    </w:p>
    <w:p>
      <w:pPr>
        <w:jc w:val="center"/>
      </w:pPr>
      <w:r>
        <w:drawing>
          <wp:inline xmlns:a="http://schemas.openxmlformats.org/drawingml/2006/main" xmlns:pic="http://schemas.openxmlformats.org/drawingml/2006/picture">
            <wp:extent cx="6309360" cy="3719202"/>
            <wp:docPr id="12" name="Picture 12"/>
            <wp:cNvGraphicFramePr>
              <a:graphicFrameLocks noChangeAspect="1"/>
            </wp:cNvGraphicFramePr>
            <a:graphic>
              <a:graphicData uri="http://schemas.openxmlformats.org/drawingml/2006/picture">
                <pic:pic>
                  <pic:nvPicPr>
                    <pic:cNvPr id="0" name="11_evaluator_feedback_response_map.png"/>
                    <pic:cNvPicPr/>
                  </pic:nvPicPr>
                  <pic:blipFill>
                    <a:blip r:embed="rId20"/>
                    <a:stretch>
                      <a:fillRect/>
                    </a:stretch>
                  </pic:blipFill>
                  <pic:spPr>
                    <a:xfrm>
                      <a:off x="0" y="0"/>
                      <a:ext cx="6309360" cy="3719202"/>
                    </a:xfrm>
                    <a:prstGeom prst="rect"/>
                  </pic:spPr>
                </pic:pic>
              </a:graphicData>
            </a:graphic>
          </wp:inline>
        </w:drawing>
      </w:r>
    </w:p>
    <w:p>
      <w:pPr>
        <w:jc w:val="center"/>
      </w:pPr>
      <w:r>
        <w:rPr>
          <w:i/>
          <w:color w:val="5D6B78"/>
          <w:sz w:val="18"/>
        </w:rPr>
        <w:t>그림 8. 평가 피드백 → 앱에서 보여줄 근거 → 정직하게 남길 한계의 대응 지도.</w:t>
      </w:r>
    </w:p>
    <w:tbl>
      <w:tblPr>
        <w:tblStyle w:val="TableGrid"/>
        <w:tblW w:type="auto" w:w="0"/>
        <w:tblLayout w:type="autofit"/>
        <w:tblLook w:firstColumn="1" w:firstRow="1" w:lastColumn="0" w:lastRow="0" w:noHBand="0" w:noVBand="1" w:val="04A0"/>
      </w:tblPr>
      <w:tblGrid>
        <w:gridCol w:w="2592"/>
        <w:gridCol w:w="2592"/>
        <w:gridCol w:w="2592"/>
        <w:gridCol w:w="2592"/>
      </w:tblGrid>
      <w:tr>
        <w:tc>
          <w:tcPr>
            <w:tcW w:type="dxa" w:w="2592"/>
            <w:shd w:fill="17324D"/>
          </w:tcPr>
          <w:p>
            <w:r>
              <w:rPr>
                <w:b/>
                <w:color w:val="FFFFFF"/>
              </w:rPr>
              <w:t>평가 의견</w:t>
            </w:r>
          </w:p>
        </w:tc>
        <w:tc>
          <w:tcPr>
            <w:tcW w:type="dxa" w:w="2592"/>
            <w:shd w:fill="17324D"/>
          </w:tcPr>
          <w:p>
            <w:r>
              <w:rPr>
                <w:b/>
                <w:color w:val="FFFFFF"/>
              </w:rPr>
              <w:t>지금 보여줄 화면·근거</w:t>
            </w:r>
          </w:p>
        </w:tc>
        <w:tc>
          <w:tcPr>
            <w:tcW w:type="dxa" w:w="2592"/>
            <w:shd w:fill="17324D"/>
          </w:tcPr>
          <w:p>
            <w:r>
              <w:rPr>
                <w:b/>
                <w:color w:val="FFFFFF"/>
              </w:rPr>
              <w:t>발표에서 할 답</w:t>
            </w:r>
          </w:p>
        </w:tc>
        <w:tc>
          <w:tcPr>
            <w:tcW w:type="dxa" w:w="2592"/>
            <w:shd w:fill="17324D"/>
          </w:tcPr>
          <w:p>
            <w:r>
              <w:rPr>
                <w:b/>
                <w:color w:val="FFFFFF"/>
              </w:rPr>
              <w:t>남은 과제</w:t>
            </w:r>
          </w:p>
        </w:tc>
      </w:tr>
      <w:tr>
        <w:tc>
          <w:tcPr>
            <w:tcW w:type="dxa" w:w="2592"/>
          </w:tcPr>
          <w:p>
            <w:r>
              <w:t>합성 데이터·한 고객 데모</w:t>
            </w:r>
          </w:p>
        </w:tc>
        <w:tc>
          <w:tcPr>
            <w:tcW w:type="dxa" w:w="2592"/>
          </w:tcPr>
          <w:p>
            <w:r>
              <w:t>RM Portfolio의 5,000 funnel, Queue, C000001/C000007/C000003 대표·비교 사례</w:t>
            </w:r>
          </w:p>
        </w:tc>
        <w:tc>
          <w:tcPr>
            <w:tcW w:type="dxa" w:w="2592"/>
          </w:tcPr>
          <w:p>
            <w:r>
              <w:t>‘한 고객만 보여주는 대신 전수 결과를 숨기지 않았고, representative cohort도 미래 label 없이 고정했습니다.’</w:t>
            </w:r>
          </w:p>
        </w:tc>
        <w:tc>
          <w:tcPr>
            <w:tcW w:type="dxa" w:w="2592"/>
          </w:tcPr>
          <w:p>
            <w:r>
              <w:t>실제 익명화 데이터 검증은 governance 승인 후 별도로 수행</w:t>
            </w:r>
          </w:p>
        </w:tc>
      </w:tr>
      <w:tr>
        <w:tc>
          <w:tcPr>
            <w:tcW w:type="dxa" w:w="2592"/>
            <w:shd w:fill="F4F8FC"/>
          </w:tcPr>
          <w:p>
            <w:r>
              <w:t>앱을 더 많이 보여 달라</w:t>
            </w:r>
          </w:p>
        </w:tc>
        <w:tc>
          <w:tcPr>
            <w:tcW w:type="dxa" w:w="2592"/>
            <w:shd w:fill="F4F8FC"/>
          </w:tcPr>
          <w:p>
            <w:r>
              <w:t>Portfolio → capacity → Customer Review → Presentation 5 tabs의 연속 화면</w:t>
            </w:r>
          </w:p>
        </w:tc>
        <w:tc>
          <w:tcPr>
            <w:tcW w:type="dxa" w:w="2592"/>
            <w:shd w:fill="F4F8FC"/>
          </w:tcPr>
          <w:p>
            <w:r>
              <w:t>‘슬라이드가 아니라 앱에서 evidence와 경계를 직접 보여드립니다.’</w:t>
            </w:r>
          </w:p>
        </w:tc>
        <w:tc>
          <w:tcPr>
            <w:tcW w:type="dxa" w:w="2592"/>
            <w:shd w:fill="F4F8FC"/>
          </w:tcPr>
          <w:p>
            <w:r>
              <w:t>영상 녹화·편집·리허설은 팀이 별도로 완료해야 함</w:t>
            </w:r>
          </w:p>
        </w:tc>
      </w:tr>
      <w:tr>
        <w:tc>
          <w:tcPr>
            <w:tcW w:type="dxa" w:w="2592"/>
          </w:tcPr>
          <w:p>
            <w:r>
              <w:t>Banker Workflow가 필요</w:t>
            </w:r>
          </w:p>
        </w:tc>
        <w:tc>
          <w:tcPr>
            <w:tcW w:type="dxa" w:w="2592"/>
          </w:tcPr>
          <w:p>
            <w:r>
              <w:t>Policy → TriageDecision → selected/routed Case → RM action → append-only audit → Preview 흐름</w:t>
            </w:r>
          </w:p>
        </w:tc>
        <w:tc>
          <w:tcPr>
            <w:tcW w:type="dxa" w:w="2592"/>
          </w:tcPr>
          <w:p>
            <w:r>
              <w:t>‘자동 금융결정이 아니라 RM이 검토할 근거와 기록 가능한 workflow prototype입니다.’</w:t>
            </w:r>
          </w:p>
        </w:tc>
        <w:tc>
          <w:tcPr>
            <w:tcW w:type="dxa" w:w="2592"/>
          </w:tcPr>
          <w:p>
            <w:r>
              <w:t>실제 Case 운영, 외부 전달, SLA, 실제 RM 성과는 증명하지 않음</w:t>
            </w:r>
          </w:p>
        </w:tc>
      </w:tr>
      <w:tr>
        <w:tc>
          <w:tcPr>
            <w:tcW w:type="dxa" w:w="2592"/>
            <w:shd w:fill="F4F8FC"/>
          </w:tcPr>
          <w:p>
            <w:r>
              <w:t>언제 행동해야 하는가</w:t>
            </w:r>
          </w:p>
        </w:tc>
        <w:tc>
          <w:tcPr>
            <w:tcW w:type="dxa" w:w="2592"/>
            <w:shd w:fill="F4F8FC"/>
          </w:tcPr>
          <w:p>
            <w:r>
              <w:t>C000001의 Why Now와 C002608의 historical landmark 화면을 분리</w:t>
            </w:r>
          </w:p>
        </w:tc>
        <w:tc>
          <w:tcPr>
            <w:tcW w:type="dxa" w:w="2592"/>
            <w:shd w:fill="F4F8FC"/>
          </w:tcPr>
          <w:p>
            <w:r>
              <w:t>‘Why Now는 현재·과거 관측 신호 기반 검토 근거이며, landmark는 유사 과거 cohort의 맥락입니다.’</w:t>
            </w:r>
          </w:p>
        </w:tc>
        <w:tc>
          <w:tcPr>
            <w:tcW w:type="dxa" w:w="2592"/>
            <w:shd w:fill="F4F8FC"/>
          </w:tcPr>
          <w:p>
            <w:r>
              <w:t>개별 고객의 미래 위험 월·확률·개입 효과를 주장하지 않음</w:t>
            </w:r>
          </w:p>
        </w:tc>
      </w:tr>
    </w:tbl>
    <w:p/>
    <w:p>
      <w:pPr>
        <w:pStyle w:val="Heading1"/>
      </w:pPr>
      <w:r>
        <w:t>15. 실제 Edge 화면으로 보는 증거 갤러리</w:t>
      </w:r>
    </w:p>
    <w:p>
      <w:r>
        <w:t>아래 이미지는 이 저장소의 현재 로컬 앱을 임시 Edge 프로필에서 캡처한 것입니다. 캡처는 읽기 전용 화면 전환만 사용했으며, 각 표시는 synthetic data/PoC 경계를 유지합니다.</w:t>
      </w:r>
    </w:p>
    <w:p>
      <w:pPr>
        <w:jc w:val="center"/>
      </w:pPr>
      <w:r>
        <w:drawing>
          <wp:inline xmlns:a="http://schemas.openxmlformats.org/drawingml/2006/main" xmlns:pic="http://schemas.openxmlformats.org/drawingml/2006/picture">
            <wp:extent cx="6263640" cy="4264016"/>
            <wp:docPr id="13" name="Picture 13"/>
            <wp:cNvGraphicFramePr>
              <a:graphicFrameLocks noChangeAspect="1"/>
            </wp:cNvGraphicFramePr>
            <a:graphic>
              <a:graphicData uri="http://schemas.openxmlformats.org/drawingml/2006/picture">
                <pic:pic>
                  <pic:nvPicPr>
                    <pic:cNvPr id="0" name="04_presentation_historical_landmark.png"/>
                    <pic:cNvPicPr/>
                  </pic:nvPicPr>
                  <pic:blipFill>
                    <a:blip r:embed="rId21"/>
                    <a:stretch>
                      <a:fillRect/>
                    </a:stretch>
                  </pic:blipFill>
                  <pic:spPr>
                    <a:xfrm>
                      <a:off x="0" y="0"/>
                      <a:ext cx="6263640" cy="4264016"/>
                    </a:xfrm>
                    <a:prstGeom prst="rect"/>
                  </pic:spPr>
                </pic:pic>
              </a:graphicData>
            </a:graphic>
          </wp:inline>
        </w:drawing>
      </w:r>
    </w:p>
    <w:p>
      <w:pPr>
        <w:jc w:val="center"/>
      </w:pPr>
      <w:r>
        <w:rPr>
          <w:i/>
          <w:color w:val="5D6B78"/>
          <w:sz w:val="18"/>
        </w:rPr>
        <w:t>화면 4. Presentation ③ 유사 경로 근거. ‘과거 landmark 13개월 차’와 ‘현재 고객의 미래 예측 시점이 아님’ 문구가 함께 보입니다.</w:t>
      </w:r>
    </w:p>
    <w:p>
      <w:pPr>
        <w:jc w:val="center"/>
      </w:pPr>
      <w:r>
        <w:drawing>
          <wp:inline xmlns:a="http://schemas.openxmlformats.org/drawingml/2006/main" xmlns:pic="http://schemas.openxmlformats.org/drawingml/2006/picture">
            <wp:extent cx="6263640" cy="4264016"/>
            <wp:docPr id="14" name="Picture 14"/>
            <wp:cNvGraphicFramePr>
              <a:graphicFrameLocks noChangeAspect="1"/>
            </wp:cNvGraphicFramePr>
            <a:graphic>
              <a:graphicData uri="http://schemas.openxmlformats.org/drawingml/2006/picture">
                <pic:pic>
                  <pic:nvPicPr>
                    <pic:cNvPr id="0" name="05_presentation_whatif.png"/>
                    <pic:cNvPicPr/>
                  </pic:nvPicPr>
                  <pic:blipFill>
                    <a:blip r:embed="rId22"/>
                    <a:stretch>
                      <a:fillRect/>
                    </a:stretch>
                  </pic:blipFill>
                  <pic:spPr>
                    <a:xfrm>
                      <a:off x="0" y="0"/>
                      <a:ext cx="6263640" cy="4264016"/>
                    </a:xfrm>
                    <a:prstGeom prst="rect"/>
                  </pic:spPr>
                </pic:pic>
              </a:graphicData>
            </a:graphic>
          </wp:inline>
        </w:drawing>
      </w:r>
    </w:p>
    <w:p>
      <w:pPr>
        <w:jc w:val="center"/>
      </w:pPr>
      <w:r>
        <w:rPr>
          <w:i/>
          <w:color w:val="5D6B78"/>
          <w:sz w:val="18"/>
        </w:rPr>
        <w:t>화면 5. Presentation ④ 대응 시나리오. What-if는 규칙 기반 현금흐름 시뮬레이션이며 조치 효과 보장이 아닙니다.</w:t>
      </w:r>
    </w:p>
    <w:p>
      <w:pPr>
        <w:jc w:val="center"/>
      </w:pPr>
      <w:r>
        <w:drawing>
          <wp:inline xmlns:a="http://schemas.openxmlformats.org/drawingml/2006/main" xmlns:pic="http://schemas.openxmlformats.org/drawingml/2006/picture">
            <wp:extent cx="6263640" cy="4264016"/>
            <wp:docPr id="15" name="Picture 15"/>
            <wp:cNvGraphicFramePr>
              <a:graphicFrameLocks noChangeAspect="1"/>
            </wp:cNvGraphicFramePr>
            <a:graphic>
              <a:graphicData uri="http://schemas.openxmlformats.org/drawingml/2006/picture">
                <pic:pic>
                  <pic:nvPicPr>
                    <pic:cNvPr id="0" name="06_rm_human_capacity_3.png"/>
                    <pic:cNvPicPr/>
                  </pic:nvPicPr>
                  <pic:blipFill>
                    <a:blip r:embed="rId23"/>
                    <a:stretch>
                      <a:fillRect/>
                    </a:stretch>
                  </pic:blipFill>
                  <pic:spPr>
                    <a:xfrm>
                      <a:off x="0" y="0"/>
                      <a:ext cx="6263640" cy="4264016"/>
                    </a:xfrm>
                    <a:prstGeom prst="rect"/>
                  </pic:spPr>
                </pic:pic>
              </a:graphicData>
            </a:graphic>
          </wp:inline>
        </w:drawing>
      </w:r>
    </w:p>
    <w:p>
      <w:pPr>
        <w:jc w:val="center"/>
      </w:pPr>
      <w:r>
        <w:rPr>
          <w:i/>
          <w:color w:val="5D6B78"/>
          <w:sz w:val="18"/>
        </w:rPr>
        <w:t>화면 6. RM Portfolio의 사람이 입력한 capacity=3 비교. 이 값은 임시 세션의 draft 비교이며 저장된 순위·원본 triage·workflow를 바꾸지 않습니다.</w:t>
      </w:r>
    </w:p>
    <w:p>
      <w:pPr>
        <w:jc w:val="center"/>
      </w:pPr>
      <w:r>
        <w:drawing>
          <wp:inline xmlns:a="http://schemas.openxmlformats.org/drawingml/2006/main" xmlns:pic="http://schemas.openxmlformats.org/drawingml/2006/picture">
            <wp:extent cx="6263640" cy="4264016"/>
            <wp:docPr id="16" name="Picture 16"/>
            <wp:cNvGraphicFramePr>
              <a:graphicFrameLocks noChangeAspect="1"/>
            </wp:cNvGraphicFramePr>
            <a:graphic>
              <a:graphicData uri="http://schemas.openxmlformats.org/drawingml/2006/picture">
                <pic:pic>
                  <pic:nvPicPr>
                    <pic:cNvPr id="0" name="07_rm_review_queue.png"/>
                    <pic:cNvPicPr/>
                  </pic:nvPicPr>
                  <pic:blipFill>
                    <a:blip r:embed="rId24"/>
                    <a:stretch>
                      <a:fillRect/>
                    </a:stretch>
                  </pic:blipFill>
                  <pic:spPr>
                    <a:xfrm>
                      <a:off x="0" y="0"/>
                      <a:ext cx="6263640" cy="4264016"/>
                    </a:xfrm>
                    <a:prstGeom prst="rect"/>
                  </pic:spPr>
                </pic:pic>
              </a:graphicData>
            </a:graphic>
          </wp:inline>
        </w:drawing>
      </w:r>
    </w:p>
    <w:p>
      <w:pPr>
        <w:jc w:val="center"/>
      </w:pPr>
      <w:r>
        <w:rPr>
          <w:i/>
          <w:color w:val="5D6B78"/>
          <w:sz w:val="18"/>
        </w:rPr>
        <w:t>화면 7. RM 검토 큐. 1,522개의 versioned selection만 표시하며 ‘선정됨 · Case 미생성’을 정직하게 구분합니다.</w:t>
      </w:r>
    </w:p>
    <w:p>
      <w:pPr>
        <w:jc w:val="center"/>
      </w:pPr>
      <w:r>
        <w:drawing>
          <wp:inline xmlns:a="http://schemas.openxmlformats.org/drawingml/2006/main" xmlns:pic="http://schemas.openxmlformats.org/drawingml/2006/picture">
            <wp:extent cx="6263640" cy="4264016"/>
            <wp:docPr id="17" name="Picture 17"/>
            <wp:cNvGraphicFramePr>
              <a:graphicFrameLocks noChangeAspect="1"/>
            </wp:cNvGraphicFramePr>
            <a:graphic>
              <a:graphicData uri="http://schemas.openxmlformats.org/drawingml/2006/picture">
                <pic:pic>
                  <pic:nvPicPr>
                    <pic:cNvPr id="0" name="08_rm_customer_review_c000001.png"/>
                    <pic:cNvPicPr/>
                  </pic:nvPicPr>
                  <pic:blipFill>
                    <a:blip r:embed="rId25"/>
                    <a:stretch>
                      <a:fillRect/>
                    </a:stretch>
                  </pic:blipFill>
                  <pic:spPr>
                    <a:xfrm>
                      <a:off x="0" y="0"/>
                      <a:ext cx="6263640" cy="4264016"/>
                    </a:xfrm>
                    <a:prstGeom prst="rect"/>
                  </pic:spPr>
                </pic:pic>
              </a:graphicData>
            </a:graphic>
          </wp:inline>
        </w:drawing>
      </w:r>
    </w:p>
    <w:p>
      <w:pPr>
        <w:jc w:val="center"/>
      </w:pPr>
      <w:r>
        <w:rPr>
          <w:i/>
          <w:color w:val="5D6B78"/>
          <w:sz w:val="18"/>
        </w:rPr>
        <w:t>화면 8. C000001 Customer Review. 선정 이유와 Why Now, 현재 신호를 보여주되 미래 발생월을 표시하지 않습니다.</w:t>
      </w:r>
    </w:p>
    <w:p>
      <w:pPr>
        <w:jc w:val="center"/>
      </w:pPr>
      <w:r>
        <w:drawing>
          <wp:inline xmlns:a="http://schemas.openxmlformats.org/drawingml/2006/main" xmlns:pic="http://schemas.openxmlformats.org/drawingml/2006/picture">
            <wp:extent cx="6263640" cy="4264016"/>
            <wp:docPr id="18" name="Picture 18"/>
            <wp:cNvGraphicFramePr>
              <a:graphicFrameLocks noChangeAspect="1"/>
            </wp:cNvGraphicFramePr>
            <a:graphic>
              <a:graphicData uri="http://schemas.openxmlformats.org/drawingml/2006/picture">
                <pic:pic>
                  <pic:nvPicPr>
                    <pic:cNvPr id="0" name="09_presentation_c002082_landmark_insufficient.png"/>
                    <pic:cNvPicPr/>
                  </pic:nvPicPr>
                  <pic:blipFill>
                    <a:blip r:embed="rId26"/>
                    <a:stretch>
                      <a:fillRect/>
                    </a:stretch>
                  </pic:blipFill>
                  <pic:spPr>
                    <a:xfrm>
                      <a:off x="0" y="0"/>
                      <a:ext cx="6263640" cy="4264016"/>
                    </a:xfrm>
                    <a:prstGeom prst="rect"/>
                  </pic:spPr>
                </pic:pic>
              </a:graphicData>
            </a:graphic>
          </wp:inline>
        </w:drawing>
      </w:r>
    </w:p>
    <w:p>
      <w:pPr>
        <w:jc w:val="center"/>
      </w:pPr>
      <w:r>
        <w:rPr>
          <w:i/>
          <w:color w:val="5D6B78"/>
          <w:sz w:val="18"/>
        </w:rPr>
        <w:t>화면 9. C002082의 Presentation ③ 유사 경로 근거. 200명 매칭은 성공했지만 historical landmark를 비교할 과거 결과 집단이 충분하지 않아 ‘분석 제한’으로 정직하게 표시됩니다.</w:t>
      </w:r>
    </w:p>
    <w:p>
      <w:pPr>
        <w:jc w:val="center"/>
      </w:pPr>
      <w:r>
        <w:drawing>
          <wp:inline xmlns:a="http://schemas.openxmlformats.org/drawingml/2006/main" xmlns:pic="http://schemas.openxmlformats.org/drawingml/2006/picture">
            <wp:extent cx="6263640" cy="4264016"/>
            <wp:docPr id="19" name="Picture 19"/>
            <wp:cNvGraphicFramePr>
              <a:graphicFrameLocks noChangeAspect="1"/>
            </wp:cNvGraphicFramePr>
            <a:graphic>
              <a:graphicData uri="http://schemas.openxmlformats.org/drawingml/2006/picture">
                <pic:pic>
                  <pic:nvPicPr>
                    <pic:cNvPr id="0" name="10_rm_monitor_c000003.png"/>
                    <pic:cNvPicPr/>
                  </pic:nvPicPr>
                  <pic:blipFill>
                    <a:blip r:embed="rId27"/>
                    <a:stretch>
                      <a:fillRect/>
                    </a:stretch>
                  </pic:blipFill>
                  <pic:spPr>
                    <a:xfrm>
                      <a:off x="0" y="0"/>
                      <a:ext cx="6263640" cy="4264016"/>
                    </a:xfrm>
                    <a:prstGeom prst="rect"/>
                  </pic:spPr>
                </pic:pic>
              </a:graphicData>
            </a:graphic>
          </wp:inline>
        </w:drawing>
      </w:r>
    </w:p>
    <w:p>
      <w:pPr>
        <w:jc w:val="center"/>
      </w:pPr>
      <w:r>
        <w:rPr>
          <w:i/>
          <w:color w:val="5D6B78"/>
          <w:sz w:val="18"/>
        </w:rPr>
        <w:t>화면 10. C000003 Customer Review. Monitor는 대표 비교 사례이며, 화면의 선정 이유는 이 고객이 현재 운영 검토 큐에 포함되지 않는다는 것을 명시합니다.</w:t>
      </w:r>
    </w:p>
    <w:p>
      <w:pPr>
        <w:jc w:val="center"/>
      </w:pPr>
      <w:r>
        <w:drawing>
          <wp:inline xmlns:a="http://schemas.openxmlformats.org/drawingml/2006/main" xmlns:pic="http://schemas.openxmlformats.org/drawingml/2006/picture">
            <wp:extent cx="6263640" cy="4264016"/>
            <wp:docPr id="20" name="Picture 20"/>
            <wp:cNvGraphicFramePr>
              <a:graphicFrameLocks noChangeAspect="1"/>
            </wp:cNvGraphicFramePr>
            <a:graphic>
              <a:graphicData uri="http://schemas.openxmlformats.org/drawingml/2006/picture">
                <pic:pic>
                  <pic:nvPicPr>
                    <pic:cNvPr id="0" name="11_rm_queue_c000003_excluded.png"/>
                    <pic:cNvPicPr/>
                  </pic:nvPicPr>
                  <pic:blipFill>
                    <a:blip r:embed="rId28"/>
                    <a:stretch>
                      <a:fillRect/>
                    </a:stretch>
                  </pic:blipFill>
                  <pic:spPr>
                    <a:xfrm>
                      <a:off x="0" y="0"/>
                      <a:ext cx="6263640" cy="4264016"/>
                    </a:xfrm>
                    <a:prstGeom prst="rect"/>
                  </pic:spPr>
                </pic:pic>
              </a:graphicData>
            </a:graphic>
          </wp:inline>
        </w:drawing>
      </w:r>
    </w:p>
    <w:p>
      <w:pPr>
        <w:jc w:val="center"/>
      </w:pPr>
      <w:r>
        <w:rPr>
          <w:i/>
          <w:color w:val="5D6B78"/>
          <w:sz w:val="18"/>
        </w:rPr>
        <w:t>화면 11. RM Queue에서 C000003을 검색한 결과. 0건은 오류가 아니라 Monitor 비교 사례를 selected/routed operational queue에 섞지 않는 설계의 결과입니다.</w:t>
      </w:r>
    </w:p>
    <w:p>
      <w:pPr>
        <w:pStyle w:val="Heading1"/>
      </w:pPr>
      <w:r>
        <w:t>16. General 모드 입력을 더 잘 쓰는 법</w:t>
      </w:r>
    </w:p>
    <w:p>
      <w:r>
        <w:t>General 모드는 발표의 기본 story를 대체하는 화면이 아니라, 질문이 나왔을 때 분석을 확인하는 화면입니다. 모든 입력은 합성 데이터셋 안의 demo/customer ID만 사용합니다.</w:t>
      </w:r>
    </w:p>
    <w:tbl>
      <w:tblPr>
        <w:tblStyle w:val="TableGrid"/>
        <w:tblW w:type="auto" w:w="0"/>
        <w:tblLayout w:type="autofit"/>
        <w:tblLook w:firstColumn="1" w:firstRow="1" w:lastColumn="0" w:lastRow="0" w:noHBand="0" w:noVBand="1" w:val="04A0"/>
      </w:tblPr>
      <w:tblGrid>
        <w:gridCol w:w="2592"/>
        <w:gridCol w:w="2592"/>
        <w:gridCol w:w="2592"/>
        <w:gridCol w:w="2592"/>
      </w:tblGrid>
      <w:tr>
        <w:tc>
          <w:tcPr>
            <w:tcW w:type="dxa" w:w="2592"/>
            <w:shd w:fill="17324D"/>
          </w:tcPr>
          <w:p>
            <w:r>
              <w:rPr>
                <w:b/>
                <w:color w:val="FFFFFF"/>
              </w:rPr>
              <w:t>입력·화면 요소</w:t>
            </w:r>
          </w:p>
        </w:tc>
        <w:tc>
          <w:tcPr>
            <w:tcW w:type="dxa" w:w="2592"/>
            <w:shd w:fill="17324D"/>
          </w:tcPr>
          <w:p>
            <w:r>
              <w:rPr>
                <w:b/>
                <w:color w:val="FFFFFF"/>
              </w:rPr>
              <w:t>권장 값</w:t>
            </w:r>
          </w:p>
        </w:tc>
        <w:tc>
          <w:tcPr>
            <w:tcW w:type="dxa" w:w="2592"/>
            <w:shd w:fill="17324D"/>
          </w:tcPr>
          <w:p>
            <w:r>
              <w:rPr>
                <w:b/>
                <w:color w:val="FFFFFF"/>
              </w:rPr>
              <w:t>발표/질문에서 쓰는 이유</w:t>
            </w:r>
          </w:p>
        </w:tc>
        <w:tc>
          <w:tcPr>
            <w:tcW w:type="dxa" w:w="2592"/>
            <w:shd w:fill="17324D"/>
          </w:tcPr>
          <w:p>
            <w:r>
              <w:rPr>
                <w:b/>
                <w:color w:val="FFFFFF"/>
              </w:rPr>
              <w:t>확인할 문장</w:t>
            </w:r>
          </w:p>
        </w:tc>
      </w:tr>
      <w:tr>
        <w:tc>
          <w:tcPr>
            <w:tcW w:type="dxa" w:w="2592"/>
          </w:tcPr>
          <w:p>
            <w:r>
              <w:t>화면 모드</w:t>
            </w:r>
          </w:p>
        </w:tc>
        <w:tc>
          <w:tcPr>
            <w:tcW w:type="dxa" w:w="2592"/>
          </w:tcPr>
          <w:p>
            <w:r>
              <w:t>일반 모드</w:t>
            </w:r>
          </w:p>
        </w:tc>
        <w:tc>
          <w:tcPr>
            <w:tcW w:type="dxa" w:w="2592"/>
          </w:tcPr>
          <w:p>
            <w:r>
              <w:t>고객·지표를 직접 바꾸는 상세 확인</w:t>
            </w:r>
          </w:p>
        </w:tc>
        <w:tc>
          <w:tcPr>
            <w:tcW w:type="dxa" w:w="2592"/>
          </w:tcPr>
          <w:p>
            <w:r>
              <w:t>General 상태는 Presentation/RM의 고객·큐 상태를 바꾸지 않음</w:t>
            </w:r>
          </w:p>
        </w:tc>
      </w:tr>
      <w:tr>
        <w:tc>
          <w:tcPr>
            <w:tcW w:type="dxa" w:w="2592"/>
            <w:shd w:fill="F4F8FC"/>
          </w:tcPr>
          <w:p>
            <w:r>
              <w:t>고객 선택</w:t>
            </w:r>
          </w:p>
        </w:tc>
        <w:tc>
          <w:tcPr>
            <w:tcW w:type="dxa" w:w="2592"/>
            <w:shd w:fill="F4F8FC"/>
          </w:tcPr>
          <w:p>
            <w:r>
              <w:t>C002608</w:t>
            </w:r>
          </w:p>
        </w:tc>
        <w:tc>
          <w:tcPr>
            <w:tcW w:type="dxa" w:w="2592"/>
            <w:shd w:fill="F4F8FC"/>
          </w:tcPr>
          <w:p>
            <w:r>
              <w:t>메인 분석 story와 발표 5 tabs를 연결</w:t>
            </w:r>
          </w:p>
        </w:tc>
        <w:tc>
          <w:tcPr>
            <w:tcW w:type="dxa" w:w="2592"/>
            <w:shd w:fill="F4F8FC"/>
          </w:tcPr>
          <w:p>
            <w:r>
              <w:t>200명의 유사 과거 cohort를 사용한 historical evidence</w:t>
            </w:r>
          </w:p>
        </w:tc>
      </w:tr>
      <w:tr>
        <w:tc>
          <w:tcPr>
            <w:tcW w:type="dxa" w:w="2592"/>
          </w:tcPr>
          <w:p>
            <w:r>
              <w:t>고객 선택</w:t>
            </w:r>
          </w:p>
        </w:tc>
        <w:tc>
          <w:tcPr>
            <w:tcW w:type="dxa" w:w="2592"/>
          </w:tcPr>
          <w:p>
            <w:r>
              <w:t>C002082</w:t>
            </w:r>
          </w:p>
        </w:tc>
        <w:tc>
          <w:tcPr>
            <w:tcW w:type="dxa" w:w="2592"/>
          </w:tcPr>
          <w:p>
            <w:r>
              <w:t>비교 집단 부족·landmark unavailable을 정직하게 보이는 Q&amp;A</w:t>
            </w:r>
          </w:p>
        </w:tc>
        <w:tc>
          <w:tcPr>
            <w:tcW w:type="dxa" w:w="2592"/>
          </w:tcPr>
          <w:p>
            <w:r>
              <w:t>근거가 충분하지 않으면 landmark를 억지로 만들지 않음</w:t>
            </w:r>
          </w:p>
        </w:tc>
      </w:tr>
      <w:tr>
        <w:tc>
          <w:tcPr>
            <w:tcW w:type="dxa" w:w="2592"/>
            <w:shd w:fill="F4F8FC"/>
          </w:tcPr>
          <w:p>
            <w:r>
              <w:t>고객 선택</w:t>
            </w:r>
          </w:p>
        </w:tc>
        <w:tc>
          <w:tcPr>
            <w:tcW w:type="dxa" w:w="2592"/>
            <w:shd w:fill="F4F8FC"/>
          </w:tcPr>
          <w:p>
            <w:r>
              <w:t>C002672</w:t>
            </w:r>
          </w:p>
        </w:tc>
        <w:tc>
          <w:tcPr>
            <w:tcW w:type="dxa" w:w="2592"/>
            <w:shd w:fill="F4F8FC"/>
          </w:tcPr>
          <w:p>
            <w:r>
              <w:t>시각적 high-risk 대비가 필요한 Q&amp;A</w:t>
            </w:r>
          </w:p>
        </w:tc>
        <w:tc>
          <w:tcPr>
            <w:tcW w:type="dxa" w:w="2592"/>
            <w:shd w:fill="F4F8FC"/>
          </w:tcPr>
          <w:p>
            <w:r>
              <w:t>RM 선정·미래 label의 근거로 사용하지 않음</w:t>
            </w:r>
          </w:p>
        </w:tc>
      </w:tr>
      <w:tr>
        <w:tc>
          <w:tcPr>
            <w:tcW w:type="dxa" w:w="2592"/>
          </w:tcPr>
          <w:p>
            <w:r>
              <w:t>직접 고객 ID</w:t>
            </w:r>
          </w:p>
        </w:tc>
        <w:tc>
          <w:tcPr>
            <w:tcW w:type="dxa" w:w="2592"/>
          </w:tcPr>
          <w:p>
            <w:r>
              <w:t>합성 CSV에 존재하는 ID만</w:t>
            </w:r>
          </w:p>
        </w:tc>
        <w:tc>
          <w:tcPr>
            <w:tcW w:type="dxa" w:w="2592"/>
          </w:tcPr>
          <w:p>
            <w:r>
              <w:t>드롭다운 밖 demo ID를 검토할 때</w:t>
            </w:r>
          </w:p>
        </w:tc>
        <w:tc>
          <w:tcPr>
            <w:tcW w:type="dxa" w:w="2592"/>
          </w:tcPr>
          <w:p>
            <w:r>
              <w:t>실제 고객 ID·개인정보를 입력하지 않음</w:t>
            </w:r>
          </w:p>
        </w:tc>
      </w:tr>
      <w:tr>
        <w:tc>
          <w:tcPr>
            <w:tcW w:type="dxa" w:w="2592"/>
            <w:shd w:fill="F4F8FC"/>
          </w:tcPr>
          <w:p>
            <w:r>
              <w:t>표시 지표</w:t>
            </w:r>
          </w:p>
        </w:tc>
        <w:tc>
          <w:tcPr>
            <w:tcW w:type="dxa" w:w="2592"/>
            <w:shd w:fill="F4F8FC"/>
          </w:tcPr>
          <w:p>
            <w:r>
              <w:t>저축률 → DSR → 고정지출 비중</w:t>
            </w:r>
          </w:p>
        </w:tc>
        <w:tc>
          <w:tcPr>
            <w:tcW w:type="dxa" w:w="2592"/>
            <w:shd w:fill="F4F8FC"/>
          </w:tcPr>
          <w:p>
            <w:r>
              <w:t>질문에 맞는 trajectory를 읽기 쉽게 전환</w:t>
            </w:r>
          </w:p>
        </w:tc>
        <w:tc>
          <w:tcPr>
            <w:tcW w:type="dxa" w:w="2592"/>
            <w:shd w:fill="F4F8FC"/>
          </w:tcPr>
          <w:p>
            <w:r>
              <w:t>지표 전환은 표시만 바꾸며 결과·정책을 재계산하지 않음</w:t>
            </w:r>
          </w:p>
        </w:tc>
      </w:tr>
      <w:tr>
        <w:tc>
          <w:tcPr>
            <w:tcW w:type="dxa" w:w="2592"/>
          </w:tcPr>
          <w:p>
            <w:r>
              <w:t>원본 상세 표시</w:t>
            </w:r>
          </w:p>
        </w:tc>
        <w:tc>
          <w:tcPr>
            <w:tcW w:type="dxa" w:w="2592"/>
          </w:tcPr>
          <w:p>
            <w:r>
              <w:t>Q&amp;A 때만</w:t>
            </w:r>
          </w:p>
        </w:tc>
        <w:tc>
          <w:tcPr>
            <w:tcW w:type="dxa" w:w="2592"/>
          </w:tcPr>
          <w:p>
            <w:r>
              <w:t>수치 확인이 필요할 때만 사용</w:t>
            </w:r>
          </w:p>
        </w:tc>
        <w:tc>
          <w:tcPr>
            <w:tcW w:type="dxa" w:w="2592"/>
          </w:tcPr>
          <w:p>
            <w:r>
              <w:t>기본 발표 화면은 너무 많은 raw detail로 채우지 않음</w:t>
            </w:r>
          </w:p>
        </w:tc>
      </w:tr>
      <w:tr>
        <w:tc>
          <w:tcPr>
            <w:tcW w:type="dxa" w:w="2592"/>
            <w:shd w:fill="F4F8FC"/>
          </w:tcPr>
          <w:p>
            <w:r>
              <w:t>언어</w:t>
            </w:r>
          </w:p>
        </w:tc>
        <w:tc>
          <w:tcPr>
            <w:tcW w:type="dxa" w:w="2592"/>
            <w:shd w:fill="F4F8FC"/>
          </w:tcPr>
          <w:p>
            <w:r>
              <w:t>한국어/English</w:t>
            </w:r>
          </w:p>
        </w:tc>
        <w:tc>
          <w:tcPr>
            <w:tcW w:type="dxa" w:w="2592"/>
            <w:shd w:fill="F4F8FC"/>
          </w:tcPr>
          <w:p>
            <w:r>
              <w:t>청중에 맞춘 표현 전환</w:t>
            </w:r>
          </w:p>
        </w:tc>
        <w:tc>
          <w:tcPr>
            <w:tcW w:type="dxa" w:w="2592"/>
            <w:shd w:fill="F4F8FC"/>
          </w:tcPr>
          <w:p>
            <w:r>
              <w:t>언어 전환은 계산·queue 결과를 바꾸지 않음</w:t>
            </w:r>
          </w:p>
        </w:tc>
      </w:tr>
    </w:tbl>
    <w:p/>
    <w:p>
      <w:pPr>
        <w:pStyle w:val="Heading1"/>
      </w:pPr>
      <w:r>
        <w:t>17. 발표·데모 리허설 runbook</w:t>
      </w:r>
    </w:p>
    <w:tbl>
      <w:tblPr>
        <w:tblStyle w:val="TableGrid"/>
        <w:tblW w:type="auto" w:w="0"/>
        <w:tblLayout w:type="autofit"/>
        <w:tblLook w:firstColumn="1" w:firstRow="1" w:lastColumn="0" w:lastRow="0" w:noHBand="0" w:noVBand="1" w:val="04A0"/>
      </w:tblPr>
      <w:tblGrid>
        <w:gridCol w:w="2074"/>
        <w:gridCol w:w="2074"/>
        <w:gridCol w:w="2074"/>
        <w:gridCol w:w="2074"/>
        <w:gridCol w:w="2074"/>
      </w:tblGrid>
      <w:tr>
        <w:tc>
          <w:tcPr>
            <w:tcW w:type="dxa" w:w="2074"/>
            <w:shd w:fill="17324D"/>
          </w:tcPr>
          <w:p>
            <w:r>
              <w:rPr>
                <w:b/>
                <w:color w:val="FFFFFF"/>
              </w:rPr>
              <w:t>시간</w:t>
            </w:r>
          </w:p>
        </w:tc>
        <w:tc>
          <w:tcPr>
            <w:tcW w:type="dxa" w:w="2074"/>
            <w:shd w:fill="17324D"/>
          </w:tcPr>
          <w:p>
            <w:r>
              <w:rPr>
                <w:b/>
                <w:color w:val="FFFFFF"/>
              </w:rPr>
              <w:t>화면</w:t>
            </w:r>
          </w:p>
        </w:tc>
        <w:tc>
          <w:tcPr>
            <w:tcW w:type="dxa" w:w="2074"/>
            <w:shd w:fill="17324D"/>
          </w:tcPr>
          <w:p>
            <w:r>
              <w:rPr>
                <w:b/>
                <w:color w:val="FFFFFF"/>
              </w:rPr>
              <w:t>보여줄 것</w:t>
            </w:r>
          </w:p>
        </w:tc>
        <w:tc>
          <w:tcPr>
            <w:tcW w:type="dxa" w:w="2074"/>
            <w:shd w:fill="17324D"/>
          </w:tcPr>
          <w:p>
            <w:r>
              <w:rPr>
                <w:b/>
                <w:color w:val="FFFFFF"/>
              </w:rPr>
              <w:t>말할 핵심</w:t>
            </w:r>
          </w:p>
        </w:tc>
        <w:tc>
          <w:tcPr>
            <w:tcW w:type="dxa" w:w="2074"/>
            <w:shd w:fill="17324D"/>
          </w:tcPr>
          <w:p>
            <w:r>
              <w:rPr>
                <w:b/>
                <w:color w:val="FFFFFF"/>
              </w:rPr>
              <w:t>절대 하지 않을 말</w:t>
            </w:r>
          </w:p>
        </w:tc>
      </w:tr>
      <w:tr>
        <w:tc>
          <w:tcPr>
            <w:tcW w:type="dxa" w:w="2074"/>
          </w:tcPr>
          <w:p>
            <w:r>
              <w:t>0:00–0:20</w:t>
            </w:r>
          </w:p>
        </w:tc>
        <w:tc>
          <w:tcPr>
            <w:tcW w:type="dxa" w:w="2074"/>
          </w:tcPr>
          <w:p>
            <w:r>
              <w:t>RM Portfolio</w:t>
            </w:r>
          </w:p>
        </w:tc>
        <w:tc>
          <w:tcPr>
            <w:tcW w:type="dxa" w:w="2074"/>
          </w:tcPr>
          <w:p>
            <w:r>
              <w:t>5,000 → 1,522 → Monitor 371 → No actionable 3,107의 exact funnel</w:t>
            </w:r>
          </w:p>
        </w:tc>
        <w:tc>
          <w:tcPr>
            <w:tcW w:type="dxa" w:w="2074"/>
          </w:tcPr>
          <w:p>
            <w:r>
              <w:t>‘한 명이 아니라 전체 synthetic population에서 시작합니다.’</w:t>
            </w:r>
          </w:p>
        </w:tc>
        <w:tc>
          <w:tcPr>
            <w:tcW w:type="dxa" w:w="2074"/>
          </w:tcPr>
          <w:p>
            <w:r>
              <w:t>‘1,522명이 실제 RM 업무량입니다.’</w:t>
            </w:r>
          </w:p>
        </w:tc>
      </w:tr>
      <w:tr>
        <w:tc>
          <w:tcPr>
            <w:tcW w:type="dxa" w:w="2074"/>
            <w:shd w:fill="F4F8FC"/>
          </w:tcPr>
          <w:p>
            <w:r>
              <w:t>0:20–0:40</w:t>
            </w:r>
          </w:p>
        </w:tc>
        <w:tc>
          <w:tcPr>
            <w:tcW w:type="dxa" w:w="2074"/>
            <w:shd w:fill="F4F8FC"/>
          </w:tcPr>
          <w:p>
            <w:r>
              <w:t>Capacity comparison</w:t>
            </w:r>
          </w:p>
        </w:tc>
        <w:tc>
          <w:tcPr>
            <w:tcW w:type="dxa" w:w="2074"/>
            <w:shd w:fill="F4F8FC"/>
          </w:tcPr>
          <w:p>
            <w:r>
              <w:t>사람 입력 3 → 3 selected / 1,519 deferred</w:t>
            </w:r>
          </w:p>
        </w:tc>
        <w:tc>
          <w:tcPr>
            <w:tcW w:type="dxa" w:w="2074"/>
            <w:shd w:fill="F4F8FC"/>
          </w:tcPr>
          <w:p>
            <w:r>
              <w:t>‘사람이 가정을 넣어 trade-off를 비교합니다.’</w:t>
            </w:r>
          </w:p>
        </w:tc>
        <w:tc>
          <w:tcPr>
            <w:tcW w:type="dxa" w:w="2074"/>
            <w:shd w:fill="F4F8FC"/>
          </w:tcPr>
          <w:p>
            <w:r>
              <w:t>‘시스템이 3명을 추천했습니다.’</w:t>
            </w:r>
          </w:p>
        </w:tc>
      </w:tr>
      <w:tr>
        <w:tc>
          <w:tcPr>
            <w:tcW w:type="dxa" w:w="2074"/>
          </w:tcPr>
          <w:p>
            <w:r>
              <w:t>0:40–1:05</w:t>
            </w:r>
          </w:p>
        </w:tc>
        <w:tc>
          <w:tcPr>
            <w:tcW w:type="dxa" w:w="2074"/>
          </w:tcPr>
          <w:p>
            <w:r>
              <w:t>Customer Review C000001</w:t>
            </w:r>
          </w:p>
        </w:tc>
        <w:tc>
          <w:tcPr>
            <w:tcW w:type="dxa" w:w="2074"/>
          </w:tcPr>
          <w:p>
            <w:r>
              <w:t>선정 이유, Why Now, current signals, policy provenance</w:t>
            </w:r>
          </w:p>
        </w:tc>
        <w:tc>
          <w:tcPr>
            <w:tcW w:type="dxa" w:w="2074"/>
          </w:tcPr>
          <w:p>
            <w:r>
              <w:t>‘왜 이 고객이며 왜 지금 검토하는가를 설명합니다.’</w:t>
            </w:r>
          </w:p>
        </w:tc>
        <w:tc>
          <w:tcPr>
            <w:tcW w:type="dxa" w:w="2074"/>
          </w:tcPr>
          <w:p>
            <w:r>
              <w:t>‘이 고객은 특정 미래 월에 위험해집니다.’</w:t>
            </w:r>
          </w:p>
        </w:tc>
      </w:tr>
      <w:tr>
        <w:tc>
          <w:tcPr>
            <w:tcW w:type="dxa" w:w="2074"/>
            <w:shd w:fill="F4F8FC"/>
          </w:tcPr>
          <w:p>
            <w:r>
              <w:t>1:05–1:20</w:t>
            </w:r>
          </w:p>
        </w:tc>
        <w:tc>
          <w:tcPr>
            <w:tcW w:type="dxa" w:w="2074"/>
            <w:shd w:fill="F4F8FC"/>
          </w:tcPr>
          <w:p>
            <w:r>
              <w:t>C000007 + C000003</w:t>
            </w:r>
          </w:p>
        </w:tc>
        <w:tc>
          <w:tcPr>
            <w:tcW w:type="dxa" w:w="2074"/>
            <w:shd w:fill="F4F8FC"/>
          </w:tcPr>
          <w:p>
            <w:r>
              <w:t>Review와 Monitor의 차이, Monitor는 operational queue 밖</w:t>
            </w:r>
          </w:p>
        </w:tc>
        <w:tc>
          <w:tcPr>
            <w:tcW w:type="dxa" w:w="2074"/>
            <w:shd w:fill="F4F8FC"/>
          </w:tcPr>
          <w:p>
            <w:r>
              <w:t>‘대표 사례를 미래 label로 고른 것이 아닙니다.’</w:t>
            </w:r>
          </w:p>
        </w:tc>
        <w:tc>
          <w:tcPr>
            <w:tcW w:type="dxa" w:w="2074"/>
            <w:shd w:fill="F4F8FC"/>
          </w:tcPr>
          <w:p>
            <w:r>
              <w:t>‘Monitor도 검토 큐에 넣었습니다.’</w:t>
            </w:r>
          </w:p>
        </w:tc>
      </w:tr>
      <w:tr>
        <w:tc>
          <w:tcPr>
            <w:tcW w:type="dxa" w:w="2074"/>
          </w:tcPr>
          <w:p>
            <w:r>
              <w:t>1:20–1:45</w:t>
            </w:r>
          </w:p>
        </w:tc>
        <w:tc>
          <w:tcPr>
            <w:tcW w:type="dxa" w:w="2074"/>
          </w:tcPr>
          <w:p>
            <w:r>
              <w:t>Presentation C002608</w:t>
            </w:r>
          </w:p>
        </w:tc>
        <w:tc>
          <w:tcPr>
            <w:tcW w:type="dxa" w:w="2074"/>
          </w:tcPr>
          <w:p>
            <w:r>
              <w:t>유사 경로 → historical landmark → What-if</w:t>
            </w:r>
          </w:p>
        </w:tc>
        <w:tc>
          <w:tcPr>
            <w:tcW w:type="dxa" w:w="2074"/>
          </w:tcPr>
          <w:p>
            <w:r>
              <w:t>‘landmark는 과거 cohort의 맥락, What-if는 규칙 기반 가정입니다.’</w:t>
            </w:r>
          </w:p>
        </w:tc>
        <w:tc>
          <w:tcPr>
            <w:tcW w:type="dxa" w:w="2074"/>
          </w:tcPr>
          <w:p>
            <w:r>
              <w:t>‘위험확률/개입효과를 증명했습니다.’</w:t>
            </w:r>
          </w:p>
        </w:tc>
      </w:tr>
      <w:tr>
        <w:tc>
          <w:tcPr>
            <w:tcW w:type="dxa" w:w="2074"/>
            <w:shd w:fill="F4F8FC"/>
          </w:tcPr>
          <w:p>
            <w:r>
              <w:t>1:45–2:00</w:t>
            </w:r>
          </w:p>
        </w:tc>
        <w:tc>
          <w:tcPr>
            <w:tcW w:type="dxa" w:w="2074"/>
            <w:shd w:fill="F4F8FC"/>
          </w:tcPr>
          <w:p>
            <w:r>
              <w:t>마지막 boundary</w:t>
            </w:r>
          </w:p>
        </w:tc>
        <w:tc>
          <w:tcPr>
            <w:tcW w:type="dxa" w:w="2074"/>
            <w:shd w:fill="F4F8FC"/>
          </w:tcPr>
          <w:p>
            <w:r>
              <w:t>실데이터 governance/adapter/metric 및 pilot protocol</w:t>
            </w:r>
          </w:p>
        </w:tc>
        <w:tc>
          <w:tcPr>
            <w:tcW w:type="dxa" w:w="2074"/>
            <w:shd w:fill="F4F8FC"/>
          </w:tcPr>
          <w:p>
            <w:r>
              <w:t>‘다음 검증을 준비했지만 아직 검증 완료가 아닙니다.’</w:t>
            </w:r>
          </w:p>
        </w:tc>
        <w:tc>
          <w:tcPr>
            <w:tcW w:type="dxa" w:w="2074"/>
            <w:shd w:fill="F4F8FC"/>
          </w:tcPr>
          <w:p>
            <w:r>
              <w:t>‘실제 은행에 이미 적용됐습니다.’</w:t>
            </w:r>
          </w:p>
        </w:tc>
      </w:tr>
    </w:tbl>
    <w:p/>
    <w:tbl>
      <w:tblPr>
        <w:tblW w:type="auto" w:w="0"/>
        <w:tblLook w:firstColumn="1" w:firstRow="1" w:lastColumn="0" w:lastRow="0" w:noHBand="0" w:noVBand="1" w:val="04A0"/>
      </w:tblPr>
      <w:tblGrid>
        <w:gridCol w:w="10368"/>
      </w:tblGrid>
      <w:tr>
        <w:tc>
          <w:tcPr>
            <w:tcW w:type="dxa" w:w="10368"/>
            <w:shd w:fill="EAF2FB"/>
          </w:tcPr>
          <w:p>
            <w:r>
              <w:rPr>
                <w:b/>
                <w:color w:val="17324D"/>
              </w:rPr>
              <w:t>권장 화면 비중</w:t>
              <w:br/>
            </w:r>
            <w:r>
              <w:t>실제 앱 화면 약 60%, 방법론·검증 약 25%, 합성 한계와 다음 검증 약 15%를 권장합니다. 발표 직전에는 C002608, C000001, C000007, C000003의 화면 전환을 한 번씩 리허설하고, C002082는 ‘근거 부족을 숨기지 않는’ Q&amp;A용으로 준비합니다.</w:t>
            </w:r>
          </w:p>
        </w:tc>
      </w:tr>
    </w:tbl>
    <w:p/>
    <w:p>
      <w:pPr>
        <w:pStyle w:val="Heading1"/>
      </w:pPr>
      <w:r>
        <w:t>18. RM 기본 화면에서 Alert가 0개인 이유</w:t>
      </w:r>
    </w:p>
    <w:p>
      <w:r>
        <w:t>기본 RM 화면의 ‘열린 Alert 없음’, ‘RM 업무 큐 Case 0’, ‘선정됨 · Case 미생성’은 오류가 아닙니다. 선정(Triage)과 Case 생성(Alert cycle)을 분리했기 때문에, 기본 데모는 5,000명 전체의 선정 근거를 안전하게 읽는 상태로 시작합니다.</w:t>
      </w:r>
    </w:p>
    <w:p>
      <w:pPr>
        <w:jc w:val="center"/>
      </w:pPr>
      <w:r>
        <w:drawing>
          <wp:inline xmlns:a="http://schemas.openxmlformats.org/drawingml/2006/main" xmlns:pic="http://schemas.openxmlformats.org/drawingml/2006/picture">
            <wp:extent cx="6263640" cy="2899833"/>
            <wp:docPr id="21" name="Picture 21"/>
            <wp:cNvGraphicFramePr>
              <a:graphicFrameLocks noChangeAspect="1"/>
            </wp:cNvGraphicFramePr>
            <a:graphic>
              <a:graphicData uri="http://schemas.openxmlformats.org/drawingml/2006/picture">
                <pic:pic>
                  <pic:nvPicPr>
                    <pic:cNvPr id="0" name="13_rm_alert_case_status_explained.png"/>
                    <pic:cNvPicPr/>
                  </pic:nvPicPr>
                  <pic:blipFill>
                    <a:blip r:embed="rId29"/>
                    <a:stretch>
                      <a:fillRect/>
                    </a:stretch>
                  </pic:blipFill>
                  <pic:spPr>
                    <a:xfrm>
                      <a:off x="0" y="0"/>
                      <a:ext cx="6263640" cy="2899833"/>
                    </a:xfrm>
                    <a:prstGeom prst="rect"/>
                  </pic:spPr>
                </pic:pic>
              </a:graphicData>
            </a:graphic>
          </wp:inline>
        </w:drawing>
      </w:r>
    </w:p>
    <w:p>
      <w:pPr>
        <w:jc w:val="center"/>
      </w:pPr>
      <w:r>
        <w:rPr>
          <w:i/>
          <w:color w:val="5D6B78"/>
          <w:sz w:val="18"/>
        </w:rPr>
        <w:t>화면 9. 실제 RM Portfolio 상태 위에 ‘Alert 0 / Case 0 / Case 생성 대기 1,522’의 의미를 표시한 안내 이미지.</w:t>
      </w:r>
    </w:p>
    <w:tbl>
      <w:tblPr>
        <w:tblStyle w:val="TableGrid"/>
        <w:tblW w:type="auto" w:w="0"/>
        <w:tblLayout w:type="autofit"/>
        <w:tblLook w:firstColumn="1" w:firstRow="1" w:lastColumn="0" w:lastRow="0" w:noHBand="0" w:noVBand="1" w:val="04A0"/>
      </w:tblPr>
      <w:tblGrid>
        <w:gridCol w:w="2592"/>
        <w:gridCol w:w="2592"/>
        <w:gridCol w:w="2592"/>
        <w:gridCol w:w="2592"/>
      </w:tblGrid>
      <w:tr>
        <w:tc>
          <w:tcPr>
            <w:tcW w:type="dxa" w:w="2592"/>
            <w:shd w:fill="17324D"/>
          </w:tcPr>
          <w:p>
            <w:r>
              <w:rPr>
                <w:b/>
                <w:color w:val="FFFFFF"/>
              </w:rPr>
              <w:t>화면 표시</w:t>
            </w:r>
          </w:p>
        </w:tc>
        <w:tc>
          <w:tcPr>
            <w:tcW w:type="dxa" w:w="2592"/>
            <w:shd w:fill="17324D"/>
          </w:tcPr>
          <w:p>
            <w:r>
              <w:rPr>
                <w:b/>
                <w:color w:val="FFFFFF"/>
              </w:rPr>
              <w:t>정확한 뜻</w:t>
            </w:r>
          </w:p>
        </w:tc>
        <w:tc>
          <w:tcPr>
            <w:tcW w:type="dxa" w:w="2592"/>
            <w:shd w:fill="17324D"/>
          </w:tcPr>
          <w:p>
            <w:r>
              <w:rPr>
                <w:b/>
                <w:color w:val="FFFFFF"/>
              </w:rPr>
              <w:t>사용자가 할 수 있는 일</w:t>
            </w:r>
          </w:p>
        </w:tc>
        <w:tc>
          <w:tcPr>
            <w:tcW w:type="dxa" w:w="2592"/>
            <w:shd w:fill="17324D"/>
          </w:tcPr>
          <w:p>
            <w:r>
              <w:rPr>
                <w:b/>
                <w:color w:val="FFFFFF"/>
              </w:rPr>
              <w:t>사용자가 하지 않는 일</w:t>
            </w:r>
          </w:p>
        </w:tc>
      </w:tr>
      <w:tr>
        <w:tc>
          <w:tcPr>
            <w:tcW w:type="dxa" w:w="2592"/>
          </w:tcPr>
          <w:p>
            <w:r>
              <w:t>열린 Alert 없음</w:t>
            </w:r>
          </w:p>
        </w:tc>
        <w:tc>
          <w:tcPr>
            <w:tcW w:type="dxa" w:w="2592"/>
          </w:tcPr>
          <w:p>
            <w:r>
              <w:t>기본 artifacts/workflow에 생성된 Case가 0개라는 뜻</w:t>
            </w:r>
          </w:p>
        </w:tc>
        <w:tc>
          <w:tcPr>
            <w:tcW w:type="dxa" w:w="2592"/>
          </w:tcPr>
          <w:p>
            <w:r>
              <w:t>선정 근거·Why Now·유사 경로 evidence를 검토</w:t>
            </w:r>
          </w:p>
        </w:tc>
        <w:tc>
          <w:tcPr>
            <w:tcW w:type="dxa" w:w="2592"/>
          </w:tcPr>
          <w:p>
            <w:r>
              <w:t>오류라고 판단하거나 Alert가 전달됐다고 해석하지 않음</w:t>
            </w:r>
          </w:p>
        </w:tc>
      </w:tr>
      <w:tr>
        <w:tc>
          <w:tcPr>
            <w:tcW w:type="dxa" w:w="2592"/>
            <w:shd w:fill="F4F8FC"/>
          </w:tcPr>
          <w:p>
            <w:r>
              <w:t>RM 업무 큐 Case 0</w:t>
            </w:r>
          </w:p>
        </w:tc>
        <w:tc>
          <w:tcPr>
            <w:tcW w:type="dxa" w:w="2592"/>
            <w:shd w:fill="F4F8FC"/>
          </w:tcPr>
          <w:p>
            <w:r>
              <w:t>기본 화면은 읽기 전용이며 Case fixture를 자동으로 만들지 않음</w:t>
            </w:r>
          </w:p>
        </w:tc>
        <w:tc>
          <w:tcPr>
            <w:tcW w:type="dxa" w:w="2592"/>
            <w:shd w:fill="F4F8FC"/>
          </w:tcPr>
          <w:p>
            <w:r>
              <w:t>Portfolio와 Queue에서 선정 결과를 확인</w:t>
            </w:r>
          </w:p>
        </w:tc>
        <w:tc>
          <w:tcPr>
            <w:tcW w:type="dxa" w:w="2592"/>
            <w:shd w:fill="F4F8FC"/>
          </w:tcPr>
          <w:p>
            <w:r>
              <w:t>UI에서 repository 파일을 직접 만들거나 수정하지 않음</w:t>
            </w:r>
          </w:p>
        </w:tc>
      </w:tr>
      <w:tr>
        <w:tc>
          <w:tcPr>
            <w:tcW w:type="dxa" w:w="2592"/>
          </w:tcPr>
          <w:p>
            <w:r>
              <w:t>선정됨 · Case 미생성</w:t>
            </w:r>
          </w:p>
        </w:tc>
        <w:tc>
          <w:tcPr>
            <w:tcW w:type="dxa" w:w="2592"/>
          </w:tcPr>
          <w:p>
            <w:r>
              <w:t>이 고객은 Triage의 CREATE_NEW_CASE routing contract를 받았지만 Case 생성은 아직 실행되지 않음</w:t>
            </w:r>
          </w:p>
        </w:tc>
        <w:tc>
          <w:tcPr>
            <w:tcW w:type="dxa" w:w="2592"/>
          </w:tcPr>
          <w:p>
            <w:r>
              <w:t>‘검토할 이유가 있음’과 ‘실제 업무 항목이 생성됨’을 분리해 설명</w:t>
            </w:r>
          </w:p>
        </w:tc>
        <w:tc>
          <w:tcPr>
            <w:tcW w:type="dxa" w:w="2592"/>
          </w:tcPr>
          <w:p>
            <w:r>
              <w:t>선정 1,522명을 실제 Alert 1,522건 또는 실제 업무량으로 말하지 않음</w:t>
            </w:r>
          </w:p>
        </w:tc>
      </w:tr>
      <w:tr>
        <w:tc>
          <w:tcPr>
            <w:tcW w:type="dxa" w:w="2592"/>
            <w:shd w:fill="F4F8FC"/>
          </w:tcPr>
          <w:p>
            <w:r>
              <w:t>Case 생성 대기 1,522</w:t>
            </w:r>
          </w:p>
        </w:tc>
        <w:tc>
          <w:tcPr>
            <w:tcW w:type="dxa" w:w="2592"/>
            <w:shd w:fill="F4F8FC"/>
          </w:tcPr>
          <w:p>
            <w:r>
              <w:t>unbounded demo의 후보 집합. capacity가 없는 참조값</w:t>
            </w:r>
          </w:p>
        </w:tc>
        <w:tc>
          <w:tcPr>
            <w:tcW w:type="dxa" w:w="2592"/>
            <w:shd w:fill="F4F8FC"/>
          </w:tcPr>
          <w:p>
            <w:r>
              <w:t>사람 입력 capacity로 Selected/Deferred trade-off를 비교</w:t>
            </w:r>
          </w:p>
        </w:tc>
        <w:tc>
          <w:tcPr>
            <w:tcW w:type="dxa" w:w="2592"/>
            <w:shd w:fill="F4F8FC"/>
          </w:tcPr>
          <w:p>
            <w:r>
              <w:t>자동 capacity 승인·자동 Case 생성으로 해석하지 않음</w:t>
            </w:r>
          </w:p>
        </w:tc>
      </w:tr>
    </w:tbl>
    <w:p/>
    <w:tbl>
      <w:tblPr>
        <w:tblW w:type="auto" w:w="0"/>
        <w:tblLook w:firstColumn="1" w:firstRow="1" w:lastColumn="0" w:lastRow="0" w:noHBand="0" w:noVBand="1" w:val="04A0"/>
      </w:tblPr>
      <w:tblGrid>
        <w:gridCol w:w="10368"/>
      </w:tblGrid>
      <w:tr>
        <w:tc>
          <w:tcPr>
            <w:tcW w:type="dxa" w:w="10368"/>
            <w:shd w:fill="FFF8E9"/>
          </w:tcPr>
          <w:p>
            <w:r>
              <w:rPr>
                <w:b/>
                <w:color w:val="17324D"/>
              </w:rPr>
              <w:t>숨은 Case 생성 작업은 없습니다</w:t>
              <w:br/>
            </w:r>
            <w:r>
              <w:t>02_run_pipeline.bat, RM 화면 탐색, capacity 비교는 기본 Case를 만들지 않습니다. 이는 policy eligibility·Triage selection·Alert creation의 책임을 분리한 설계입니다. 실제 Case가 필요하면 별도의 승인된 Alert cycle과 분리된 output path가 필요하며, 현재 기본 데모에서는 이를 실행하지 않습니다.</w:t>
            </w:r>
          </w:p>
        </w:tc>
      </w:tr>
    </w:tbl>
    <w:p/>
    <w:p>
      <w:pPr>
        <w:pStyle w:val="Heading1"/>
      </w:pPr>
      <w:r>
        <w:t>19. 기본 데모와 synthetic workflow rehearsal을 구분하는 법</w:t>
      </w:r>
    </w:p>
    <w:p>
      <w:r>
        <w:t>Action/Audit을 설명해야 할 때 기본 화면의 상태를 바꾸지 않습니다. 아래 두 경로를 나란히 보여주면, 현재 동작과 별도 합성 검증 증거를 모두 정직하게 전달할 수 있습니다.</w:t>
      </w:r>
    </w:p>
    <w:p>
      <w:pPr>
        <w:jc w:val="center"/>
      </w:pPr>
      <w:r>
        <w:drawing>
          <wp:inline xmlns:a="http://schemas.openxmlformats.org/drawingml/2006/main" xmlns:pic="http://schemas.openxmlformats.org/drawingml/2006/picture">
            <wp:extent cx="6309360" cy="3586373"/>
            <wp:docPr id="22" name="Picture 22"/>
            <wp:cNvGraphicFramePr>
              <a:graphicFrameLocks noChangeAspect="1"/>
            </wp:cNvGraphicFramePr>
            <a:graphic>
              <a:graphicData uri="http://schemas.openxmlformats.org/drawingml/2006/picture">
                <pic:pic>
                  <pic:nvPicPr>
                    <pic:cNvPr id="0" name="14_default_rm_vs_synthetic_rehearsal.png"/>
                    <pic:cNvPicPr/>
                  </pic:nvPicPr>
                  <pic:blipFill>
                    <a:blip r:embed="rId30"/>
                    <a:stretch>
                      <a:fillRect/>
                    </a:stretch>
                  </pic:blipFill>
                  <pic:spPr>
                    <a:xfrm>
                      <a:off x="0" y="0"/>
                      <a:ext cx="6309360" cy="3586373"/>
                    </a:xfrm>
                    <a:prstGeom prst="rect"/>
                  </pic:spPr>
                </pic:pic>
              </a:graphicData>
            </a:graphic>
          </wp:inline>
        </w:drawing>
      </w:r>
    </w:p>
    <w:p>
      <w:pPr>
        <w:jc w:val="center"/>
      </w:pPr>
      <w:r>
        <w:rPr>
          <w:i/>
          <w:color w:val="5D6B78"/>
          <w:sz w:val="18"/>
        </w:rPr>
        <w:t>그림 9. 기본 RM 데모는 Case를 자동 생성하지 않으며, synthetic workflow rehearsal은 별도 artifact 경로의 증거입니다.</w:t>
      </w:r>
    </w:p>
    <w:tbl>
      <w:tblPr>
        <w:tblStyle w:val="TableGrid"/>
        <w:tblW w:type="auto" w:w="0"/>
        <w:tblLayout w:type="autofit"/>
        <w:tblLook w:firstColumn="1" w:firstRow="1" w:lastColumn="0" w:lastRow="0" w:noHBand="0" w:noVBand="1" w:val="04A0"/>
      </w:tblPr>
      <w:tblGrid>
        <w:gridCol w:w="2592"/>
        <w:gridCol w:w="2592"/>
        <w:gridCol w:w="2592"/>
        <w:gridCol w:w="2592"/>
      </w:tblGrid>
      <w:tr>
        <w:tc>
          <w:tcPr>
            <w:tcW w:type="dxa" w:w="2592"/>
            <w:shd w:fill="17324D"/>
          </w:tcPr>
          <w:p>
            <w:r>
              <w:rPr>
                <w:b/>
                <w:color w:val="FFFFFF"/>
              </w:rPr>
              <w:t>구분</w:t>
            </w:r>
          </w:p>
        </w:tc>
        <w:tc>
          <w:tcPr>
            <w:tcW w:type="dxa" w:w="2592"/>
            <w:shd w:fill="17324D"/>
          </w:tcPr>
          <w:p>
            <w:r>
              <w:rPr>
                <w:b/>
                <w:color w:val="FFFFFF"/>
              </w:rPr>
              <w:t>무엇을 보여주나</w:t>
            </w:r>
          </w:p>
        </w:tc>
        <w:tc>
          <w:tcPr>
            <w:tcW w:type="dxa" w:w="2592"/>
            <w:shd w:fill="17324D"/>
          </w:tcPr>
          <w:p>
            <w:r>
              <w:rPr>
                <w:b/>
                <w:color w:val="FFFFFF"/>
              </w:rPr>
              <w:t>수치·근거</w:t>
            </w:r>
          </w:p>
        </w:tc>
        <w:tc>
          <w:tcPr>
            <w:tcW w:type="dxa" w:w="2592"/>
            <w:shd w:fill="17324D"/>
          </w:tcPr>
          <w:p>
            <w:r>
              <w:rPr>
                <w:b/>
                <w:color w:val="FFFFFF"/>
              </w:rPr>
              <w:t>발표에서 반드시 붙일 문장</w:t>
            </w:r>
          </w:p>
        </w:tc>
      </w:tr>
      <w:tr>
        <w:tc>
          <w:tcPr>
            <w:tcW w:type="dxa" w:w="2592"/>
          </w:tcPr>
          <w:p>
            <w:r>
              <w:t>기본 RM 데모</w:t>
            </w:r>
          </w:p>
        </w:tc>
        <w:tc>
          <w:tcPr>
            <w:tcW w:type="dxa" w:w="2592"/>
          </w:tcPr>
          <w:p>
            <w:r>
              <w:t>5,000 population → 1,522 selected → Queue/Customer Review의 선정 이유와 Why Now</w:t>
            </w:r>
          </w:p>
        </w:tc>
        <w:tc>
          <w:tcPr>
            <w:tcW w:type="dxa" w:w="2592"/>
          </w:tcPr>
          <w:p>
            <w:r>
              <w:t>workflow Case 0, selected pending 1,522</w:t>
            </w:r>
          </w:p>
        </w:tc>
        <w:tc>
          <w:tcPr>
            <w:tcW w:type="dxa" w:w="2592"/>
          </w:tcPr>
          <w:p>
            <w:r>
              <w:t>‘이 화면은 선정 근거를 검토하는 읽기 전용 기본 상태입니다.’</w:t>
            </w:r>
          </w:p>
        </w:tc>
      </w:tr>
      <w:tr>
        <w:tc>
          <w:tcPr>
            <w:tcW w:type="dxa" w:w="2592"/>
            <w:shd w:fill="F4F8FC"/>
          </w:tcPr>
          <w:p>
            <w:r>
              <w:t>격리 synthetic rehearsal</w:t>
            </w:r>
          </w:p>
        </w:tc>
        <w:tc>
          <w:tcPr>
            <w:tcW w:type="dxa" w:w="2592"/>
            <w:shd w:fill="F4F8FC"/>
          </w:tcPr>
          <w:p>
            <w:r>
              <w:t>선택된 합성 TriageDecision → idempotent Case → RM action/audit/Preview contract</w:t>
            </w:r>
          </w:p>
        </w:tc>
        <w:tc>
          <w:tcPr>
            <w:tcW w:type="dxa" w:w="2592"/>
            <w:shd w:fill="F4F8FC"/>
          </w:tcPr>
          <w:p>
            <w:r>
              <w:t>artifacts/post_p0/pilot_dry_run/seed42_capacity_3: synthetic Cases 3, audit events 10, network=false</w:t>
            </w:r>
          </w:p>
        </w:tc>
        <w:tc>
          <w:tcPr>
            <w:tcW w:type="dxa" w:w="2592"/>
            <w:shd w:fill="F4F8FC"/>
          </w:tcPr>
          <w:p>
            <w:r>
              <w:t>‘별도 합성 rehearsal의 workflow 증거이며 실제 고객·외부 전달·RM 성과가 아닙니다.’</w:t>
            </w:r>
          </w:p>
        </w:tc>
      </w:tr>
      <w:tr>
        <w:tc>
          <w:tcPr>
            <w:tcW w:type="dxa" w:w="2592"/>
          </w:tcPr>
          <w:p>
            <w:r>
              <w:t>향후 실제 운영</w:t>
            </w:r>
          </w:p>
        </w:tc>
        <w:tc>
          <w:tcPr>
            <w:tcW w:type="dxa" w:w="2592"/>
          </w:tcPr>
          <w:p>
            <w:r>
              <w:t>승인된 policy/capacity/governance 아래 명시적 Alert cycle과 RM pilot</w:t>
            </w:r>
          </w:p>
        </w:tc>
        <w:tc>
          <w:tcPr>
            <w:tcW w:type="dxa" w:w="2592"/>
          </w:tcPr>
          <w:p>
            <w:r>
              <w:t>현재 not initiated / real-data validation open</w:t>
            </w:r>
          </w:p>
        </w:tc>
        <w:tc>
          <w:tcPr>
            <w:tcW w:type="dxa" w:w="2592"/>
          </w:tcPr>
          <w:p>
            <w:r>
              <w:t>‘실제 운영 전제는 별도 조직 승인과 안전 환경 검증이 필요합니다.’</w:t>
            </w:r>
          </w:p>
        </w:tc>
      </w:tr>
    </w:tbl>
    <w:p/>
    <w:tbl>
      <w:tblPr>
        <w:tblW w:type="auto" w:w="0"/>
        <w:tblLook w:firstColumn="1" w:firstRow="1" w:lastColumn="0" w:lastRow="0" w:noHBand="0" w:noVBand="1" w:val="04A0"/>
      </w:tblPr>
      <w:tblGrid>
        <w:gridCol w:w="10368"/>
      </w:tblGrid>
      <w:tr>
        <w:tc>
          <w:tcPr>
            <w:tcW w:type="dxa" w:w="10368"/>
            <w:shd w:fill="EAF2FB"/>
          </w:tcPr>
          <w:p>
            <w:r>
              <w:rPr>
                <w:b/>
                <w:color w:val="17324D"/>
              </w:rPr>
              <w:t>발표자가 따를 30초 설명 순서</w:t>
              <w:br/>
            </w:r>
            <w:r>
              <w:t>① Portfolio에서 ‘선정됨 · Case 미생성’과 Alert 0을 보여주고 정상 상태라고 설명합니다. ② Queue/Customer Review에서 선정 이유와 Why Now를 보여줍니다. ③ Action/Audit 질문이 나오면 기본 화면을 변경하지 않고, 그림 9와 격리된 synthetic rehearsal의 3 Cases/10 audit events를 별도 증거로 제시합니다.</w:t>
            </w:r>
          </w:p>
        </w:tc>
      </w:tr>
    </w:tbl>
    <w:p/>
    <w:p>
      <w:pPr>
        <w:pStyle w:val="Heading1"/>
      </w:pPr>
      <w:r>
        <w:t>20. 자주 나오는 상태별 FAQ — 화면으로 답하기</w:t>
      </w:r>
    </w:p>
    <w:p>
      <w:r>
        <w:t>이 장은 ‘오류인가?’, ‘무엇을 해야 하나?’, ‘발표에서 어떻게 답하나?’를 빠르게 확인하기 위한 Q&amp;A입니다. 각 답은 현재 synthetic artifact와 실제 로컬 Edge 화면을 기준으로 하며, 실제 고객 성과·승인된 업무량·외부 전달 결과로 확대 해석하지 않습니다.</w:t>
      </w:r>
    </w:p>
    <w:p>
      <w:pPr>
        <w:jc w:val="center"/>
      </w:pPr>
      <w:r>
        <w:drawing>
          <wp:inline xmlns:a="http://schemas.openxmlformats.org/drawingml/2006/main" xmlns:pic="http://schemas.openxmlformats.org/drawingml/2006/picture">
            <wp:extent cx="6309360" cy="3817163"/>
            <wp:docPr id="23" name="Picture 23"/>
            <wp:cNvGraphicFramePr>
              <a:graphicFrameLocks noChangeAspect="1"/>
            </wp:cNvGraphicFramePr>
            <a:graphic>
              <a:graphicData uri="http://schemas.openxmlformats.org/drawingml/2006/picture">
                <pic:pic>
                  <pic:nvPicPr>
                    <pic:cNvPr id="0" name="15_faq_status_overview.png"/>
                    <pic:cNvPicPr/>
                  </pic:nvPicPr>
                  <pic:blipFill>
                    <a:blip r:embed="rId31"/>
                    <a:stretch>
                      <a:fillRect/>
                    </a:stretch>
                  </pic:blipFill>
                  <pic:spPr>
                    <a:xfrm>
                      <a:off x="0" y="0"/>
                      <a:ext cx="6309360" cy="3817163"/>
                    </a:xfrm>
                    <a:prstGeom prst="rect"/>
                  </pic:spPr>
                </pic:pic>
              </a:graphicData>
            </a:graphic>
          </wp:inline>
        </w:drawing>
      </w:r>
    </w:p>
    <w:p>
      <w:pPr>
        <w:jc w:val="center"/>
      </w:pPr>
      <w:r>
        <w:rPr>
          <w:i/>
          <w:color w:val="5D6B78"/>
          <w:sz w:val="18"/>
        </w:rPr>
        <w:t>그림 10. 네 가지 상태 FAQ의 한눈에 보기. 상세 화면과 발표용 답변은 이어지는 카드에서 확인합니다.</w:t>
      </w:r>
    </w:p>
    <w:tbl>
      <w:tblPr>
        <w:tblStyle w:val="TableGrid"/>
        <w:tblW w:type="auto" w:w="0"/>
        <w:tblLayout w:type="autofit"/>
        <w:tblLook w:firstColumn="1" w:firstRow="1" w:lastColumn="0" w:lastRow="0" w:noHBand="0" w:noVBand="1" w:val="04A0"/>
      </w:tblPr>
      <w:tblGrid>
        <w:gridCol w:w="3456"/>
        <w:gridCol w:w="3456"/>
        <w:gridCol w:w="3456"/>
      </w:tblGrid>
      <w:tr>
        <w:tc>
          <w:tcPr>
            <w:tcW w:type="dxa" w:w="3456"/>
            <w:shd w:fill="17324D"/>
          </w:tcPr>
          <w:p>
            <w:r>
              <w:rPr>
                <w:b/>
                <w:color w:val="FFFFFF"/>
              </w:rPr>
              <w:t>질문</w:t>
            </w:r>
          </w:p>
        </w:tc>
        <w:tc>
          <w:tcPr>
            <w:tcW w:type="dxa" w:w="3456"/>
            <w:shd w:fill="17324D"/>
          </w:tcPr>
          <w:p>
            <w:r>
              <w:rPr>
                <w:b/>
                <w:color w:val="FFFFFF"/>
              </w:rPr>
              <w:t>빠른 판정</w:t>
            </w:r>
          </w:p>
        </w:tc>
        <w:tc>
          <w:tcPr>
            <w:tcW w:type="dxa" w:w="3456"/>
            <w:shd w:fill="17324D"/>
          </w:tcPr>
          <w:p>
            <w:r>
              <w:rPr>
                <w:b/>
                <w:color w:val="FFFFFF"/>
              </w:rPr>
              <w:t>바로 열 화면</w:t>
            </w:r>
          </w:p>
        </w:tc>
      </w:tr>
      <w:tr>
        <w:tc>
          <w:tcPr>
            <w:tcW w:type="dxa" w:w="3456"/>
          </w:tcPr>
          <w:p>
            <w:r>
              <w:t>C002082 landmark 근거 부족</w:t>
            </w:r>
          </w:p>
        </w:tc>
        <w:tc>
          <w:tcPr>
            <w:tcW w:type="dxa" w:w="3456"/>
          </w:tcPr>
          <w:p>
            <w:r>
              <w:t>정상적인 unavailable 결과</w:t>
            </w:r>
          </w:p>
        </w:tc>
        <w:tc>
          <w:tcPr>
            <w:tcW w:type="dxa" w:w="3456"/>
          </w:tcPr>
          <w:p>
            <w:r>
              <w:t>Presentation ③ 유사 경로 근거</w:t>
            </w:r>
          </w:p>
        </w:tc>
      </w:tr>
      <w:tr>
        <w:tc>
          <w:tcPr>
            <w:tcW w:type="dxa" w:w="3456"/>
            <w:shd w:fill="F4F8FC"/>
          </w:tcPr>
          <w:p>
            <w:r>
              <w:t>C000003 Monitor가 Queue 밖</w:t>
            </w:r>
          </w:p>
        </w:tc>
        <w:tc>
          <w:tcPr>
            <w:tcW w:type="dxa" w:w="3456"/>
            <w:shd w:fill="F4F8FC"/>
          </w:tcPr>
          <w:p>
            <w:r>
              <w:t>운영 Queue와 분리된 대표 비교 사례</w:t>
            </w:r>
          </w:p>
        </w:tc>
        <w:tc>
          <w:tcPr>
            <w:tcW w:type="dxa" w:w="3456"/>
            <w:shd w:fill="F4F8FC"/>
          </w:tcPr>
          <w:p>
            <w:r>
              <w:t>RM 고객 검토 + Queue 검색</w:t>
            </w:r>
          </w:p>
        </w:tc>
      </w:tr>
      <w:tr>
        <w:tc>
          <w:tcPr>
            <w:tcW w:type="dxa" w:w="3456"/>
          </w:tcPr>
          <w:p>
            <w:r>
              <w:t>Capacity=3 / Deferred=1,519</w:t>
            </w:r>
          </w:p>
        </w:tc>
        <w:tc>
          <w:tcPr>
            <w:tcW w:type="dxa" w:w="3456"/>
          </w:tcPr>
          <w:p>
            <w:r>
              <w:t>사람이 입력한 draft 비교</w:t>
            </w:r>
          </w:p>
        </w:tc>
        <w:tc>
          <w:tcPr>
            <w:tcW w:type="dxa" w:w="3456"/>
          </w:tcPr>
          <w:p>
            <w:r>
              <w:t>RM Portfolio · 검토 용량 비교</w:t>
            </w:r>
          </w:p>
        </w:tc>
      </w:tr>
      <w:tr>
        <w:tc>
          <w:tcPr>
            <w:tcW w:type="dxa" w:w="3456"/>
            <w:shd w:fill="F4F8FC"/>
          </w:tcPr>
          <w:p>
            <w:r>
              <w:t>Alert / Case=0</w:t>
            </w:r>
          </w:p>
        </w:tc>
        <w:tc>
          <w:tcPr>
            <w:tcW w:type="dxa" w:w="3456"/>
            <w:shd w:fill="F4F8FC"/>
          </w:tcPr>
          <w:p>
            <w:r>
              <w:t>읽기 전용 기본 workflow 상태</w:t>
            </w:r>
          </w:p>
        </w:tc>
        <w:tc>
          <w:tcPr>
            <w:tcW w:type="dxa" w:w="3456"/>
            <w:shd w:fill="F4F8FC"/>
          </w:tcPr>
          <w:p>
            <w:r>
              <w:t>RM Portfolio + 18~19장</w:t>
            </w:r>
          </w:p>
        </w:tc>
      </w:tr>
    </w:tbl>
    <w:p/>
    <w:p>
      <w:pPr>
        <w:pStyle w:val="Heading2"/>
      </w:pPr>
      <w:r>
        <w:t>20.1 C002082 — landmark 근거가 부족하면 무엇을 뜻하나?</w:t>
      </w:r>
    </w:p>
    <w:p>
      <w:r>
        <w:t>이 화면은 전체 5,000명 전수 분석이 실패했다는 뜻이 아닙니다. C002082의 200명 유사 경로 cohort 안에서 historical landmark를 비교할 두 결과 집단이 충분하지 않은 상태입니다.</w:t>
      </w:r>
    </w:p>
    <w:p>
      <w:pPr>
        <w:jc w:val="center"/>
      </w:pPr>
      <w:r>
        <w:drawing>
          <wp:inline xmlns:a="http://schemas.openxmlformats.org/drawingml/2006/main" xmlns:pic="http://schemas.openxmlformats.org/drawingml/2006/picture">
            <wp:extent cx="6309360" cy="4069537"/>
            <wp:docPr id="24" name="Picture 24"/>
            <wp:cNvGraphicFramePr>
              <a:graphicFrameLocks noChangeAspect="1"/>
            </wp:cNvGraphicFramePr>
            <a:graphic>
              <a:graphicData uri="http://schemas.openxmlformats.org/drawingml/2006/picture">
                <pic:pic>
                  <pic:nvPicPr>
                    <pic:cNvPr id="0" name="16_faq_landmark.png"/>
                    <pic:cNvPicPr/>
                  </pic:nvPicPr>
                  <pic:blipFill>
                    <a:blip r:embed="rId32"/>
                    <a:stretch>
                      <a:fillRect/>
                    </a:stretch>
                  </pic:blipFill>
                  <pic:spPr>
                    <a:xfrm>
                      <a:off x="0" y="0"/>
                      <a:ext cx="6309360" cy="4069537"/>
                    </a:xfrm>
                    <a:prstGeom prst="rect"/>
                  </pic:spPr>
                </pic:pic>
              </a:graphicData>
            </a:graphic>
          </wp:inline>
        </w:drawing>
      </w:r>
    </w:p>
    <w:p>
      <w:pPr>
        <w:jc w:val="center"/>
      </w:pPr>
      <w:r>
        <w:rPr>
          <w:i/>
          <w:color w:val="5D6B78"/>
          <w:sz w:val="18"/>
        </w:rPr>
        <w:t>20.1 C002082 — landmark 근거가 부족하면 무엇을 뜻하나?의 실제 화면·artifact 기반 FAQ 카드.</w:t>
      </w:r>
    </w:p>
    <w:tbl>
      <w:tblPr>
        <w:tblStyle w:val="TableGrid"/>
        <w:tblW w:type="auto" w:w="0"/>
        <w:tblLayout w:type="autofit"/>
        <w:tblLook w:firstColumn="1" w:firstRow="1" w:lastColumn="0" w:lastRow="0" w:noHBand="0" w:noVBand="1" w:val="04A0"/>
      </w:tblPr>
      <w:tblGrid>
        <w:gridCol w:w="5184"/>
        <w:gridCol w:w="5184"/>
      </w:tblGrid>
      <w:tr>
        <w:tc>
          <w:tcPr>
            <w:tcW w:type="dxa" w:w="5184"/>
            <w:shd w:fill="17324D"/>
          </w:tcPr>
          <w:p>
            <w:r>
              <w:rPr>
                <w:b/>
                <w:color w:val="FFFFFF"/>
              </w:rPr>
              <w:t>항목</w:t>
            </w:r>
          </w:p>
        </w:tc>
        <w:tc>
          <w:tcPr>
            <w:tcW w:type="dxa" w:w="5184"/>
            <w:shd w:fill="17324D"/>
          </w:tcPr>
          <w:p>
            <w:r>
              <w:rPr>
                <w:b/>
                <w:color w:val="FFFFFF"/>
              </w:rPr>
              <w:t>설명</w:t>
            </w:r>
          </w:p>
        </w:tc>
      </w:tr>
      <w:tr>
        <w:tc>
          <w:tcPr>
            <w:tcW w:type="dxa" w:w="5184"/>
          </w:tcPr>
          <w:p>
            <w:r>
              <w:t>확인된 사실</w:t>
            </w:r>
          </w:p>
        </w:tc>
        <w:tc>
          <w:tcPr>
            <w:tcW w:type="dxa" w:w="5184"/>
          </w:tcPr>
          <w:p>
            <w:r>
              <w:t>matched_count=200, analysis_status=success, risk-path=0명, avoidance=200명. landmark 비교는 양쪽 최소 20명을 요구합니다.</w:t>
            </w:r>
          </w:p>
        </w:tc>
      </w:tr>
      <w:tr>
        <w:tc>
          <w:tcPr>
            <w:tcW w:type="dxa" w:w="5184"/>
            <w:shd w:fill="F4F8FC"/>
          </w:tcPr>
          <w:p>
            <w:r>
              <w:t>올바른 해석</w:t>
            </w:r>
          </w:p>
        </w:tc>
        <w:tc>
          <w:tcPr>
            <w:tcW w:type="dxa" w:w="5184"/>
            <w:shd w:fill="F4F8FC"/>
          </w:tcPr>
          <w:p>
            <w:r>
              <w:t>유사 과거 cohort에서 비교 근거가 부족하므로 landmark를 unavailable로 둡니다.</w:t>
            </w:r>
          </w:p>
        </w:tc>
      </w:tr>
      <w:tr>
        <w:tc>
          <w:tcPr>
            <w:tcW w:type="dxa" w:w="5184"/>
          </w:tcPr>
          <w:p>
            <w:r>
              <w:t>말하면 안 되는 것</w:t>
            </w:r>
          </w:p>
        </w:tc>
        <w:tc>
          <w:tcPr>
            <w:tcW w:type="dxa" w:w="5184"/>
          </w:tcPr>
          <w:p>
            <w:r>
              <w:t>‘이 고객은 안전하다’, ‘5,000명이 부족해 실패했다’, ‘현재 고객의 미래 위험 날짜를 예측했다’는 단정.</w:t>
            </w:r>
          </w:p>
        </w:tc>
      </w:tr>
      <w:tr>
        <w:tc>
          <w:tcPr>
            <w:tcW w:type="dxa" w:w="5184"/>
            <w:shd w:fill="F4F8FC"/>
          </w:tcPr>
          <w:p>
            <w:r>
              <w:t>발표 20초 답</w:t>
            </w:r>
          </w:p>
        </w:tc>
        <w:tc>
          <w:tcPr>
            <w:tcW w:type="dxa" w:w="5184"/>
            <w:shd w:fill="F4F8FC"/>
          </w:tcPr>
          <w:p>
            <w:r>
              <w:t>‘매칭은 됐지만 비교할 과거 risk-path 집단이 없어 landmark를 억지로 만들지 않았습니다. 이것은 현재 고객의 미래 예측일이 아닙니다.’</w:t>
            </w:r>
          </w:p>
        </w:tc>
      </w:tr>
    </w:tbl>
    <w:p/>
    <w:p>
      <w:pPr>
        <w:pStyle w:val="Heading2"/>
      </w:pPr>
      <w:r>
        <w:t>20.2 C000003 — Monitor는 왜 운영 Review Queue에 없나?</w:t>
      </w:r>
    </w:p>
    <w:p>
      <w:r>
        <w:t>Monitor는 ‘아무 신호가 없다’가 아니라 ‘현재 신호는 관찰하되, 이 run의 triage가 즉시 review route로 보내지 않았다’는 뜻입니다. 대표 비교 사례와 operational queue를 섞지 않는 것이 핵심입니다.</w:t>
      </w:r>
    </w:p>
    <w:p>
      <w:pPr>
        <w:jc w:val="center"/>
      </w:pPr>
      <w:r>
        <w:drawing>
          <wp:inline xmlns:a="http://schemas.openxmlformats.org/drawingml/2006/main" xmlns:pic="http://schemas.openxmlformats.org/drawingml/2006/picture">
            <wp:extent cx="6309360" cy="4069537"/>
            <wp:docPr id="25" name="Picture 25"/>
            <wp:cNvGraphicFramePr>
              <a:graphicFrameLocks noChangeAspect="1"/>
            </wp:cNvGraphicFramePr>
            <a:graphic>
              <a:graphicData uri="http://schemas.openxmlformats.org/drawingml/2006/picture">
                <pic:pic>
                  <pic:nvPicPr>
                    <pic:cNvPr id="0" name="17_faq_monitor.png"/>
                    <pic:cNvPicPr/>
                  </pic:nvPicPr>
                  <pic:blipFill>
                    <a:blip r:embed="rId33"/>
                    <a:stretch>
                      <a:fillRect/>
                    </a:stretch>
                  </pic:blipFill>
                  <pic:spPr>
                    <a:xfrm>
                      <a:off x="0" y="0"/>
                      <a:ext cx="6309360" cy="4069537"/>
                    </a:xfrm>
                    <a:prstGeom prst="rect"/>
                  </pic:spPr>
                </pic:pic>
              </a:graphicData>
            </a:graphic>
          </wp:inline>
        </w:drawing>
      </w:r>
    </w:p>
    <w:p>
      <w:pPr>
        <w:jc w:val="center"/>
      </w:pPr>
      <w:r>
        <w:rPr>
          <w:i/>
          <w:color w:val="5D6B78"/>
          <w:sz w:val="18"/>
        </w:rPr>
        <w:t>20.2 C000003 — Monitor는 왜 운영 Review Queue에 없나?의 실제 화면·artifact 기반 FAQ 카드.</w:t>
      </w:r>
    </w:p>
    <w:tbl>
      <w:tblPr>
        <w:tblStyle w:val="TableGrid"/>
        <w:tblW w:type="auto" w:w="0"/>
        <w:tblLayout w:type="autofit"/>
        <w:tblLook w:firstColumn="1" w:firstRow="1" w:lastColumn="0" w:lastRow="0" w:noHBand="0" w:noVBand="1" w:val="04A0"/>
      </w:tblPr>
      <w:tblGrid>
        <w:gridCol w:w="5184"/>
        <w:gridCol w:w="5184"/>
      </w:tblGrid>
      <w:tr>
        <w:tc>
          <w:tcPr>
            <w:tcW w:type="dxa" w:w="5184"/>
            <w:shd w:fill="17324D"/>
          </w:tcPr>
          <w:p>
            <w:r>
              <w:rPr>
                <w:b/>
                <w:color w:val="FFFFFF"/>
              </w:rPr>
              <w:t>항목</w:t>
            </w:r>
          </w:p>
        </w:tc>
        <w:tc>
          <w:tcPr>
            <w:tcW w:type="dxa" w:w="5184"/>
            <w:shd w:fill="17324D"/>
          </w:tcPr>
          <w:p>
            <w:r>
              <w:rPr>
                <w:b/>
                <w:color w:val="FFFFFF"/>
              </w:rPr>
              <w:t>설명</w:t>
            </w:r>
          </w:p>
        </w:tc>
      </w:tr>
      <w:tr>
        <w:tc>
          <w:tcPr>
            <w:tcW w:type="dxa" w:w="5184"/>
          </w:tcPr>
          <w:p>
            <w:r>
              <w:t>확인된 사실</w:t>
            </w:r>
          </w:p>
        </w:tc>
        <w:tc>
          <w:tcPr>
            <w:tcW w:type="dxa" w:w="5184"/>
          </w:tcPr>
          <w:p>
            <w:r>
              <w:t>primary_disposition=MONITOR_ONLY, selection_disposition=NOT_QUEUE_ELIGIBLE, routing_disposition=NO_ROUTING, selected_for_review=false.</w:t>
            </w:r>
          </w:p>
        </w:tc>
      </w:tr>
      <w:tr>
        <w:tc>
          <w:tcPr>
            <w:tcW w:type="dxa" w:w="5184"/>
            <w:shd w:fill="F4F8FC"/>
          </w:tcPr>
          <w:p>
            <w:r>
              <w:t>올바른 해석</w:t>
            </w:r>
          </w:p>
        </w:tc>
        <w:tc>
          <w:tcPr>
            <w:tcW w:type="dxa" w:w="5184"/>
            <w:shd w:fill="F4F8FC"/>
          </w:tcPr>
          <w:p>
            <w:r>
              <w:t>Policy eligibility와 Triage selection은 별도 책임입니다. Queue에는 selected/routed existing case만 표시됩니다.</w:t>
            </w:r>
          </w:p>
        </w:tc>
      </w:tr>
      <w:tr>
        <w:tc>
          <w:tcPr>
            <w:tcW w:type="dxa" w:w="5184"/>
          </w:tcPr>
          <w:p>
            <w:r>
              <w:t>말하면 안 되는 것</w:t>
            </w:r>
          </w:p>
        </w:tc>
        <w:tc>
          <w:tcPr>
            <w:tcW w:type="dxa" w:w="5184"/>
          </w:tcPr>
          <w:p>
            <w:r>
              <w:t>‘Monitor는 신호가 없다’, ‘Monitor도 운영 Queue 행이다’, ‘모든 signal이 Alert가 된다’는 설명.</w:t>
            </w:r>
          </w:p>
        </w:tc>
      </w:tr>
      <w:tr>
        <w:tc>
          <w:tcPr>
            <w:tcW w:type="dxa" w:w="5184"/>
            <w:shd w:fill="F4F8FC"/>
          </w:tcPr>
          <w:p>
            <w:r>
              <w:t>발표 20초 답</w:t>
            </w:r>
          </w:p>
        </w:tc>
        <w:tc>
          <w:tcPr>
            <w:tcW w:type="dxa" w:w="5184"/>
            <w:shd w:fill="F4F8FC"/>
          </w:tcPr>
          <w:p>
            <w:r>
              <w:t>‘C000003은 대표 비교 사례로는 열 수 있지만, triage가 MONITOR_ONLY·NO_ROUTING으로 정했으므로 운영 Queue에는 넣지 않습니다.’</w:t>
            </w:r>
          </w:p>
        </w:tc>
      </w:tr>
    </w:tbl>
    <w:p/>
    <w:p>
      <w:pPr>
        <w:pStyle w:val="Heading2"/>
      </w:pPr>
      <w:r>
        <w:t>20.3 Capacity=3 — 왜 1,519명이 Deferred인가?</w:t>
      </w:r>
    </w:p>
    <w:p>
      <w:r>
        <w:t>Capacity 3은 사람이 넣어 보는 한 회차 비교 가정입니다. 시스템이 적정 인력이나 실제 SLA를 승인하는 기능이 아니며, 저장된 transparent ranking을 바꾸지 않습니다.</w:t>
      </w:r>
    </w:p>
    <w:p>
      <w:pPr>
        <w:jc w:val="center"/>
      </w:pPr>
      <w:r>
        <w:drawing>
          <wp:inline xmlns:a="http://schemas.openxmlformats.org/drawingml/2006/main" xmlns:pic="http://schemas.openxmlformats.org/drawingml/2006/picture">
            <wp:extent cx="6309360" cy="4069537"/>
            <wp:docPr id="26" name="Picture 26"/>
            <wp:cNvGraphicFramePr>
              <a:graphicFrameLocks noChangeAspect="1"/>
            </wp:cNvGraphicFramePr>
            <a:graphic>
              <a:graphicData uri="http://schemas.openxmlformats.org/drawingml/2006/picture">
                <pic:pic>
                  <pic:nvPicPr>
                    <pic:cNvPr id="0" name="18_faq_capacity.png"/>
                    <pic:cNvPicPr/>
                  </pic:nvPicPr>
                  <pic:blipFill>
                    <a:blip r:embed="rId34"/>
                    <a:stretch>
                      <a:fillRect/>
                    </a:stretch>
                  </pic:blipFill>
                  <pic:spPr>
                    <a:xfrm>
                      <a:off x="0" y="0"/>
                      <a:ext cx="6309360" cy="4069537"/>
                    </a:xfrm>
                    <a:prstGeom prst="rect"/>
                  </pic:spPr>
                </pic:pic>
              </a:graphicData>
            </a:graphic>
          </wp:inline>
        </w:drawing>
      </w:r>
    </w:p>
    <w:p>
      <w:pPr>
        <w:jc w:val="center"/>
      </w:pPr>
      <w:r>
        <w:rPr>
          <w:i/>
          <w:color w:val="5D6B78"/>
          <w:sz w:val="18"/>
        </w:rPr>
        <w:t>20.3 Capacity=3 — 왜 1,519명이 Deferred인가?의 실제 화면·artifact 기반 FAQ 카드.</w:t>
      </w:r>
    </w:p>
    <w:tbl>
      <w:tblPr>
        <w:tblStyle w:val="TableGrid"/>
        <w:tblW w:type="auto" w:w="0"/>
        <w:tblLayout w:type="autofit"/>
        <w:tblLook w:firstColumn="1" w:firstRow="1" w:lastColumn="0" w:lastRow="0" w:noHBand="0" w:noVBand="1" w:val="04A0"/>
      </w:tblPr>
      <w:tblGrid>
        <w:gridCol w:w="5184"/>
        <w:gridCol w:w="5184"/>
      </w:tblGrid>
      <w:tr>
        <w:tc>
          <w:tcPr>
            <w:tcW w:type="dxa" w:w="5184"/>
            <w:shd w:fill="17324D"/>
          </w:tcPr>
          <w:p>
            <w:r>
              <w:rPr>
                <w:b/>
                <w:color w:val="FFFFFF"/>
              </w:rPr>
              <w:t>항목</w:t>
            </w:r>
          </w:p>
        </w:tc>
        <w:tc>
          <w:tcPr>
            <w:tcW w:type="dxa" w:w="5184"/>
            <w:shd w:fill="17324D"/>
          </w:tcPr>
          <w:p>
            <w:r>
              <w:rPr>
                <w:b/>
                <w:color w:val="FFFFFF"/>
              </w:rPr>
              <w:t>설명</w:t>
            </w:r>
          </w:p>
        </w:tc>
      </w:tr>
      <w:tr>
        <w:tc>
          <w:tcPr>
            <w:tcW w:type="dxa" w:w="5184"/>
          </w:tcPr>
          <w:p>
            <w:r>
              <w:t>확인된 사실</w:t>
            </w:r>
          </w:p>
        </w:tc>
        <w:tc>
          <w:tcPr>
            <w:tcW w:type="dxa" w:w="5184"/>
          </w:tcPr>
          <w:p>
            <w:r>
              <w:t>eligible=1,522, 입력 capacity=3, 비교상 selected=3, deferred=1,519. 1,522 = 3 + 1,519로 정확히 조정됩니다.</w:t>
            </w:r>
          </w:p>
        </w:tc>
      </w:tr>
      <w:tr>
        <w:tc>
          <w:tcPr>
            <w:tcW w:type="dxa" w:w="5184"/>
            <w:shd w:fill="F4F8FC"/>
          </w:tcPr>
          <w:p>
            <w:r>
              <w:t>올바른 해석</w:t>
            </w:r>
          </w:p>
        </w:tc>
        <w:tc>
          <w:tcPr>
            <w:tcW w:type="dxa" w:w="5184"/>
            <w:shd w:fill="F4F8FC"/>
          </w:tcPr>
          <w:p>
            <w:r>
              <w:t>저장된 순위의 앞 3명만 그 가정에서 selected이고, 나머지는 거절이 아니라 이번 capacity 밖의 deferred입니다.</w:t>
            </w:r>
          </w:p>
        </w:tc>
      </w:tr>
      <w:tr>
        <w:tc>
          <w:tcPr>
            <w:tcW w:type="dxa" w:w="5184"/>
          </w:tcPr>
          <w:p>
            <w:r>
              <w:t>말하면 안 되는 것</w:t>
            </w:r>
          </w:p>
        </w:tc>
        <w:tc>
          <w:tcPr>
            <w:tcW w:type="dxa" w:w="5184"/>
          </w:tcPr>
          <w:p>
            <w:r>
              <w:t>‘RM은 실제로 3명만 처리한다’, ‘1,519명은 버렸다’, ‘Deferred가 안전하다’, ‘Case가 자동 생성됐다’는 표현.</w:t>
            </w:r>
          </w:p>
        </w:tc>
      </w:tr>
      <w:tr>
        <w:tc>
          <w:tcPr>
            <w:tcW w:type="dxa" w:w="5184"/>
            <w:shd w:fill="F4F8FC"/>
          </w:tcPr>
          <w:p>
            <w:r>
              <w:t>발표 20초 답</w:t>
            </w:r>
          </w:p>
        </w:tc>
        <w:tc>
          <w:tcPr>
            <w:tcW w:type="dxa" w:w="5184"/>
            <w:shd w:fill="F4F8FC"/>
          </w:tcPr>
          <w:p>
            <w:r>
              <w:t>‘사람이 용량 가정을 입력해 workload trade-off를 비교합니다. 시스템이 3명을 추천하거나 원 순위·Alert를 바꾸는 것은 아닙니다.’</w:t>
            </w:r>
          </w:p>
        </w:tc>
      </w:tr>
    </w:tbl>
    <w:p/>
    <w:p>
      <w:pPr>
        <w:pStyle w:val="Heading2"/>
      </w:pPr>
      <w:r>
        <w:t>20.4 Alert / Case=0 — 왜 오류가 아닌가?</w:t>
      </w:r>
    </w:p>
    <w:p>
      <w:r>
        <w:t>기본 workflow repository에 Case fixture가 없으므로 Alert와 Case가 0으로 보입니다. 이는 selection evidence를 먼저 검토하게 하는 비파괴 기본 상태입니다.</w:t>
      </w:r>
    </w:p>
    <w:p>
      <w:pPr>
        <w:jc w:val="center"/>
      </w:pPr>
      <w:r>
        <w:drawing>
          <wp:inline xmlns:a="http://schemas.openxmlformats.org/drawingml/2006/main" xmlns:pic="http://schemas.openxmlformats.org/drawingml/2006/picture">
            <wp:extent cx="6309360" cy="4069537"/>
            <wp:docPr id="27" name="Picture 27"/>
            <wp:cNvGraphicFramePr>
              <a:graphicFrameLocks noChangeAspect="1"/>
            </wp:cNvGraphicFramePr>
            <a:graphic>
              <a:graphicData uri="http://schemas.openxmlformats.org/drawingml/2006/picture">
                <pic:pic>
                  <pic:nvPicPr>
                    <pic:cNvPr id="0" name="19_faq_alert_case.png"/>
                    <pic:cNvPicPr/>
                  </pic:nvPicPr>
                  <pic:blipFill>
                    <a:blip r:embed="rId35"/>
                    <a:stretch>
                      <a:fillRect/>
                    </a:stretch>
                  </pic:blipFill>
                  <pic:spPr>
                    <a:xfrm>
                      <a:off x="0" y="0"/>
                      <a:ext cx="6309360" cy="4069537"/>
                    </a:xfrm>
                    <a:prstGeom prst="rect"/>
                  </pic:spPr>
                </pic:pic>
              </a:graphicData>
            </a:graphic>
          </wp:inline>
        </w:drawing>
      </w:r>
    </w:p>
    <w:p>
      <w:pPr>
        <w:jc w:val="center"/>
      </w:pPr>
      <w:r>
        <w:rPr>
          <w:i/>
          <w:color w:val="5D6B78"/>
          <w:sz w:val="18"/>
        </w:rPr>
        <w:t>20.4 Alert / Case=0 — 왜 오류가 아닌가?의 실제 화면·artifact 기반 FAQ 카드.</w:t>
      </w:r>
    </w:p>
    <w:tbl>
      <w:tblPr>
        <w:tblStyle w:val="TableGrid"/>
        <w:tblW w:type="auto" w:w="0"/>
        <w:tblLayout w:type="autofit"/>
        <w:tblLook w:firstColumn="1" w:firstRow="1" w:lastColumn="0" w:lastRow="0" w:noHBand="0" w:noVBand="1" w:val="04A0"/>
      </w:tblPr>
      <w:tblGrid>
        <w:gridCol w:w="5184"/>
        <w:gridCol w:w="5184"/>
      </w:tblGrid>
      <w:tr>
        <w:tc>
          <w:tcPr>
            <w:tcW w:type="dxa" w:w="5184"/>
            <w:shd w:fill="17324D"/>
          </w:tcPr>
          <w:p>
            <w:r>
              <w:rPr>
                <w:b/>
                <w:color w:val="FFFFFF"/>
              </w:rPr>
              <w:t>항목</w:t>
            </w:r>
          </w:p>
        </w:tc>
        <w:tc>
          <w:tcPr>
            <w:tcW w:type="dxa" w:w="5184"/>
            <w:shd w:fill="17324D"/>
          </w:tcPr>
          <w:p>
            <w:r>
              <w:rPr>
                <w:b/>
                <w:color w:val="FFFFFF"/>
              </w:rPr>
              <w:t>설명</w:t>
            </w:r>
          </w:p>
        </w:tc>
      </w:tr>
      <w:tr>
        <w:tc>
          <w:tcPr>
            <w:tcW w:type="dxa" w:w="5184"/>
          </w:tcPr>
          <w:p>
            <w:r>
              <w:t>확인된 사실</w:t>
            </w:r>
          </w:p>
        </w:tc>
        <w:tc>
          <w:tcPr>
            <w:tcW w:type="dxa" w:w="5184"/>
          </w:tcPr>
          <w:p>
            <w:r>
              <w:t>기본 화면은 open Alert=0, RM Queue Case=0, selected Case pending=1,522입니다. 격리 rehearsal은 synthetic Case 3건, audit 10건, network=false입니다.</w:t>
            </w:r>
          </w:p>
        </w:tc>
      </w:tr>
      <w:tr>
        <w:tc>
          <w:tcPr>
            <w:tcW w:type="dxa" w:w="5184"/>
            <w:shd w:fill="F4F8FC"/>
          </w:tcPr>
          <w:p>
            <w:r>
              <w:t>올바른 해석</w:t>
            </w:r>
          </w:p>
        </w:tc>
        <w:tc>
          <w:tcPr>
            <w:tcW w:type="dxa" w:w="5184"/>
            <w:shd w:fill="F4F8FC"/>
          </w:tcPr>
          <w:p>
            <w:r>
              <w:t>Triage selection은 Alert/Case를 만들기 전의 routing contract이며, 기본 앱에서는 실제 cycle을 실행하지 않습니다.</w:t>
            </w:r>
          </w:p>
        </w:tc>
      </w:tr>
      <w:tr>
        <w:tc>
          <w:tcPr>
            <w:tcW w:type="dxa" w:w="5184"/>
          </w:tcPr>
          <w:p>
            <w:r>
              <w:t>말하면 안 되는 것</w:t>
            </w:r>
          </w:p>
        </w:tc>
        <w:tc>
          <w:tcPr>
            <w:tcW w:type="dxa" w:w="5184"/>
          </w:tcPr>
          <w:p>
            <w:r>
              <w:t>‘분석이 실패했다’, ‘1,522명이 이미 Alert다’, ‘버튼을 눌러 Case를 만든다’, ‘외부 메시지가 전송됐다’는 설명.</w:t>
            </w:r>
          </w:p>
        </w:tc>
      </w:tr>
      <w:tr>
        <w:tc>
          <w:tcPr>
            <w:tcW w:type="dxa" w:w="5184"/>
            <w:shd w:fill="F4F8FC"/>
          </w:tcPr>
          <w:p>
            <w:r>
              <w:t>발표 20초 답</w:t>
            </w:r>
          </w:p>
        </w:tc>
        <w:tc>
          <w:tcPr>
            <w:tcW w:type="dxa" w:w="5184"/>
            <w:shd w:fill="F4F8FC"/>
          </w:tcPr>
          <w:p>
            <w:r>
              <w:t>‘기본 데모는 선정 근거를 읽는 상태이고 Action/Audit은 별도 합성 rehearsal 증거로만 보여줍니다. 화면에서 Case를 억지로 만들지 않습니다.’</w:t>
            </w:r>
          </w:p>
        </w:tc>
      </w:tr>
    </w:tbl>
    <w:p/>
    <w:p>
      <w:pPr>
        <w:sectPr>
          <w:footerReference w:type="default" r:id="rId36"/>
          <w:pgSz w:w="12240" w:h="15840"/>
          <w:pgMar w:top="864" w:right="936" w:bottom="864" w:left="936" w:header="720" w:footer="720" w:gutter="0"/>
          <w:cols w:space="720"/>
          <w:docGrid w:linePitch="360"/>
        </w:sectPr>
      </w:pPr>
    </w:p>
    <w:sectPr w:rsidR="00FC693F" w:rsidRPr="0006063C" w:rsidSect="00034616">
      <w:pgSz w:w="12240" w:h="15840"/>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Financial Path Twin · Synthetic data PoC · 운영 사용자 매뉴얼</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