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86F82">
      <w:pPr>
        <w:pStyle w:val="10"/>
        <w:tabs>
          <w:tab w:val="right" w:leader="dot" w:pos="8296"/>
        </w:tabs>
        <w:rPr>
          <w:rFonts w:hint="eastAsia"/>
          <w:b w:val="0"/>
          <w:bCs w:val="0"/>
          <w:sz w:val="44"/>
          <w:lang w:eastAsia="zh-CN"/>
        </w:rPr>
      </w:pPr>
    </w:p>
    <w:p w14:paraId="227820BB">
      <w:pPr>
        <w:pStyle w:val="10"/>
        <w:tabs>
          <w:tab w:val="right" w:leader="dot" w:pos="8296"/>
        </w:tabs>
        <w:rPr>
          <w:rFonts w:hint="eastAsia"/>
          <w:b w:val="0"/>
          <w:bCs w:val="0"/>
          <w:sz w:val="44"/>
          <w:lang w:eastAsia="zh-CN"/>
        </w:rPr>
      </w:pPr>
    </w:p>
    <w:p w14:paraId="0EAC4E41">
      <w:pPr>
        <w:pStyle w:val="10"/>
        <w:tabs>
          <w:tab w:val="right" w:leader="dot" w:pos="8296"/>
        </w:tabs>
        <w:rPr>
          <w:rFonts w:hint="eastAsia"/>
          <w:b w:val="0"/>
          <w:bCs w:val="0"/>
          <w:sz w:val="44"/>
          <w:lang w:eastAsia="zh-CN"/>
        </w:rPr>
      </w:pPr>
    </w:p>
    <w:p w14:paraId="49CD7F34">
      <w:pPr>
        <w:pStyle w:val="10"/>
        <w:tabs>
          <w:tab w:val="right" w:leader="dot" w:pos="8296"/>
        </w:tabs>
        <w:rPr>
          <w:rFonts w:hint="eastAsia"/>
          <w:b w:val="0"/>
          <w:bCs w:val="0"/>
          <w:sz w:val="44"/>
          <w:lang w:eastAsia="zh-CN"/>
        </w:rPr>
      </w:pPr>
    </w:p>
    <w:p w14:paraId="01D780A2">
      <w:pPr>
        <w:pStyle w:val="10"/>
        <w:tabs>
          <w:tab w:val="right" w:leader="dot" w:pos="8296"/>
        </w:tabs>
        <w:jc w:val="center"/>
        <w:rPr>
          <w:rFonts w:hint="eastAsia"/>
          <w:b w:val="0"/>
          <w:bCs w:val="0"/>
          <w:sz w:val="44"/>
          <w:lang w:val="en-US" w:eastAsia="zh-CN"/>
        </w:rPr>
      </w:pPr>
      <w:r>
        <w:rPr>
          <w:rFonts w:hint="eastAsia"/>
          <w:b w:val="0"/>
          <w:bCs w:val="0"/>
          <w:sz w:val="44"/>
          <w:lang w:val="en-US" w:eastAsia="zh-CN"/>
        </w:rPr>
        <w:t>Wonder Payment For WooCommerce（WooCommerce 支付网关插件）</w:t>
      </w:r>
    </w:p>
    <w:p w14:paraId="4A3081FA">
      <w:pPr>
        <w:pStyle w:val="10"/>
        <w:tabs>
          <w:tab w:val="right" w:leader="dot" w:pos="8296"/>
        </w:tabs>
        <w:jc w:val="center"/>
        <w:rPr>
          <w:rFonts w:hint="default"/>
          <w:b/>
          <w:bCs/>
          <w:sz w:val="44"/>
          <w:lang w:val="en-US" w:eastAsia="zh-CN"/>
        </w:rPr>
      </w:pPr>
      <w:r>
        <w:rPr>
          <w:rFonts w:hint="eastAsia"/>
          <w:b w:val="0"/>
          <w:bCs w:val="0"/>
          <w:sz w:val="44"/>
          <w:lang w:eastAsia="zh-CN"/>
        </w:rPr>
        <w:t>用户手册</w:t>
      </w:r>
    </w:p>
    <w:p w14:paraId="593AD7C8">
      <w:pPr>
        <w:rPr>
          <w:rFonts w:hint="eastAsia"/>
          <w:b/>
          <w:bCs/>
          <w:sz w:val="28"/>
          <w:szCs w:val="28"/>
          <w:lang w:eastAsia="zh-CN"/>
        </w:rPr>
      </w:pPr>
    </w:p>
    <w:p w14:paraId="1D2D7660">
      <w:pPr>
        <w:rPr>
          <w:rFonts w:hint="eastAsia"/>
          <w:b/>
          <w:bCs/>
          <w:sz w:val="28"/>
          <w:szCs w:val="28"/>
          <w:lang w:eastAsia="zh-CN"/>
        </w:rPr>
      </w:pPr>
    </w:p>
    <w:p w14:paraId="017030D9">
      <w:pPr>
        <w:rPr>
          <w:rFonts w:hint="eastAsia"/>
          <w:b/>
          <w:bCs/>
          <w:sz w:val="28"/>
          <w:szCs w:val="28"/>
          <w:lang w:eastAsia="zh-CN"/>
        </w:rPr>
      </w:pPr>
    </w:p>
    <w:p w14:paraId="01DAC6BE">
      <w:pPr>
        <w:rPr>
          <w:rFonts w:hint="eastAsia"/>
          <w:b/>
          <w:bCs/>
          <w:sz w:val="28"/>
          <w:szCs w:val="28"/>
          <w:lang w:eastAsia="zh-CN"/>
        </w:rPr>
      </w:pPr>
    </w:p>
    <w:p w14:paraId="2FC4E813">
      <w:pPr>
        <w:rPr>
          <w:rFonts w:hint="eastAsia"/>
          <w:b/>
          <w:bCs/>
          <w:sz w:val="28"/>
          <w:szCs w:val="28"/>
          <w:lang w:eastAsia="zh-CN"/>
        </w:rPr>
      </w:pPr>
    </w:p>
    <w:p w14:paraId="60896E3B">
      <w:pPr>
        <w:rPr>
          <w:rFonts w:hint="eastAsia"/>
          <w:b/>
          <w:bCs/>
          <w:sz w:val="28"/>
          <w:szCs w:val="28"/>
          <w:lang w:eastAsia="zh-CN"/>
        </w:rPr>
      </w:pPr>
    </w:p>
    <w:p w14:paraId="28BCD179">
      <w:pPr>
        <w:rPr>
          <w:rFonts w:hint="eastAsia"/>
          <w:b/>
          <w:bCs/>
          <w:sz w:val="28"/>
          <w:szCs w:val="28"/>
          <w:lang w:eastAsia="zh-CN"/>
        </w:rPr>
      </w:pPr>
    </w:p>
    <w:p w14:paraId="58F379F1">
      <w:pPr>
        <w:rPr>
          <w:rFonts w:hint="eastAsia"/>
          <w:b/>
          <w:bCs/>
          <w:sz w:val="28"/>
          <w:szCs w:val="28"/>
          <w:lang w:eastAsia="zh-CN"/>
        </w:rPr>
      </w:pPr>
    </w:p>
    <w:p w14:paraId="69A8A59E">
      <w:pPr>
        <w:rPr>
          <w:rFonts w:hint="eastAsia"/>
          <w:b/>
          <w:bCs/>
          <w:sz w:val="28"/>
          <w:szCs w:val="28"/>
          <w:lang w:eastAsia="zh-CN"/>
        </w:rPr>
      </w:pPr>
    </w:p>
    <w:p w14:paraId="09AB1D6C">
      <w:pPr>
        <w:rPr>
          <w:rFonts w:hint="eastAsia"/>
          <w:b/>
          <w:bCs/>
          <w:sz w:val="28"/>
          <w:szCs w:val="28"/>
          <w:lang w:eastAsia="zh-CN"/>
        </w:rPr>
      </w:pPr>
    </w:p>
    <w:p w14:paraId="6056D3AC">
      <w:pPr>
        <w:rPr>
          <w:rFonts w:hint="eastAsia"/>
          <w:b/>
          <w:bCs/>
          <w:sz w:val="28"/>
          <w:szCs w:val="28"/>
          <w:lang w:eastAsia="zh-CN"/>
        </w:rPr>
      </w:pPr>
    </w:p>
    <w:p w14:paraId="1ACD4D1E">
      <w:pPr>
        <w:rPr>
          <w:rFonts w:hint="eastAsia"/>
          <w:b/>
          <w:bCs/>
          <w:sz w:val="28"/>
          <w:szCs w:val="28"/>
          <w:lang w:eastAsia="zh-CN"/>
        </w:rPr>
      </w:pPr>
    </w:p>
    <w:p w14:paraId="73610514">
      <w:pPr>
        <w:rPr>
          <w:rFonts w:hint="eastAsia"/>
          <w:b/>
          <w:bCs/>
          <w:sz w:val="28"/>
          <w:szCs w:val="28"/>
          <w:lang w:eastAsia="zh-CN"/>
        </w:rPr>
      </w:pPr>
    </w:p>
    <w:p w14:paraId="03BE1C88">
      <w:pPr>
        <w:rPr>
          <w:rFonts w:hint="eastAsia"/>
          <w:b/>
          <w:bCs/>
          <w:sz w:val="28"/>
          <w:szCs w:val="28"/>
          <w:lang w:eastAsia="zh-CN"/>
        </w:rPr>
      </w:pPr>
    </w:p>
    <w:p w14:paraId="65BF7B18">
      <w:pPr>
        <w:rPr>
          <w:rFonts w:hint="eastAsia"/>
          <w:b/>
          <w:bCs/>
          <w:sz w:val="28"/>
          <w:szCs w:val="28"/>
          <w:lang w:eastAsia="zh-CN"/>
        </w:rPr>
      </w:pPr>
    </w:p>
    <w:p w14:paraId="5403025A">
      <w:pPr>
        <w:rPr>
          <w:rFonts w:hint="eastAsia"/>
          <w:b/>
          <w:bCs/>
          <w:sz w:val="28"/>
          <w:szCs w:val="28"/>
          <w:lang w:eastAsia="zh-CN"/>
        </w:rPr>
      </w:pPr>
    </w:p>
    <w:p w14:paraId="47E95DB8">
      <w:pPr>
        <w:pStyle w:val="10"/>
        <w:tabs>
          <w:tab w:val="right" w:leader="dot" w:pos="8296"/>
        </w:tabs>
        <w:rPr>
          <w:b w:val="0"/>
          <w:bCs w:val="0"/>
          <w:caps w:val="0"/>
        </w:rPr>
      </w:pPr>
      <w:r>
        <w:rPr>
          <w:b w:val="0"/>
          <w:bCs w:val="0"/>
          <w:sz w:val="44"/>
        </w:rPr>
        <w:fldChar w:fldCharType="begin"/>
      </w:r>
      <w:r>
        <w:rPr>
          <w:b w:val="0"/>
          <w:bCs w:val="0"/>
          <w:sz w:val="44"/>
        </w:rPr>
        <w:instrText xml:space="preserve"> TOC \o "1-3" \h \z </w:instrText>
      </w:r>
      <w:r>
        <w:rPr>
          <w:b w:val="0"/>
          <w:bCs w:val="0"/>
          <w:sz w:val="44"/>
        </w:rPr>
        <w:fldChar w:fldCharType="separate"/>
      </w: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"_Toc521466897"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1</w:t>
      </w:r>
      <w:r>
        <w:rPr>
          <w:rStyle w:val="18"/>
          <w:rFonts w:hint="eastAsia"/>
        </w:rPr>
        <w:t>引言</w:t>
      </w:r>
      <w:r>
        <w:tab/>
      </w:r>
      <w:r>
        <w:fldChar w:fldCharType="begin"/>
      </w:r>
      <w:r>
        <w:instrText xml:space="preserve"> PAGEREF _Toc521466897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CC66C3F">
      <w:pPr>
        <w:pStyle w:val="13"/>
        <w:tabs>
          <w:tab w:val="right" w:leader="dot" w:pos="8296"/>
        </w:tabs>
        <w:rPr>
          <w:small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"_Toc521466898"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1.1</w:t>
      </w:r>
      <w:r>
        <w:rPr>
          <w:rStyle w:val="18"/>
          <w:rFonts w:hint="eastAsia"/>
        </w:rPr>
        <w:t>编写目的</w:t>
      </w:r>
      <w:r>
        <w:tab/>
      </w:r>
      <w:r>
        <w:fldChar w:fldCharType="begin"/>
      </w:r>
      <w:r>
        <w:instrText xml:space="preserve"> PAGEREF _Toc521466898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2A74AFA">
      <w:pPr>
        <w:pStyle w:val="13"/>
        <w:tabs>
          <w:tab w:val="right" w:leader="dot" w:pos="8296"/>
        </w:tabs>
        <w:rPr>
          <w:small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"_Toc521466899"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1.2</w:t>
      </w:r>
      <w:r>
        <w:rPr>
          <w:rStyle w:val="18"/>
          <w:rFonts w:hint="eastAsia"/>
        </w:rPr>
        <w:t>背景</w:t>
      </w:r>
      <w:r>
        <w:tab/>
      </w:r>
      <w:r>
        <w:fldChar w:fldCharType="begin"/>
      </w:r>
      <w:r>
        <w:instrText xml:space="preserve"> PAGEREF _Toc521466899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3496FD0">
      <w:pPr>
        <w:pStyle w:val="13"/>
        <w:tabs>
          <w:tab w:val="right" w:leader="dot" w:pos="8296"/>
        </w:tabs>
        <w:rPr>
          <w:small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"_Toc521466900"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1.3</w:t>
      </w:r>
      <w:r>
        <w:rPr>
          <w:rStyle w:val="18"/>
          <w:rFonts w:hint="eastAsia"/>
        </w:rPr>
        <w:t>定义</w:t>
      </w:r>
      <w:r>
        <w:tab/>
      </w:r>
      <w:r>
        <w:fldChar w:fldCharType="begin"/>
      </w:r>
      <w:r>
        <w:instrText xml:space="preserve"> PAGEREF _Toc521466900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9B8363C">
      <w:pPr>
        <w:pStyle w:val="13"/>
        <w:tabs>
          <w:tab w:val="right" w:leader="dot" w:pos="8296"/>
        </w:tabs>
        <w:rPr>
          <w:small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"_Toc521466901"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1.4</w:t>
      </w:r>
      <w:r>
        <w:rPr>
          <w:rStyle w:val="18"/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_Toc521466901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5DD9C09">
      <w:pPr>
        <w:pStyle w:val="10"/>
        <w:tabs>
          <w:tab w:val="right" w:leader="dot" w:pos="8296"/>
        </w:tabs>
        <w:rPr>
          <w:b w:val="0"/>
          <w:bCs w:val="0"/>
          <w: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"_Toc521466902"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2</w:t>
      </w:r>
      <w:r>
        <w:rPr>
          <w:rStyle w:val="18"/>
          <w:rFonts w:hint="eastAsia"/>
        </w:rPr>
        <w:t>用途</w:t>
      </w:r>
      <w:r>
        <w:tab/>
      </w:r>
      <w:r>
        <w:fldChar w:fldCharType="begin"/>
      </w:r>
      <w:r>
        <w:instrText xml:space="preserve"> PAGEREF _Toc521466902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03C9F8E">
      <w:pPr>
        <w:pStyle w:val="13"/>
        <w:tabs>
          <w:tab w:val="right" w:leader="dot" w:pos="8296"/>
        </w:tabs>
        <w:rPr>
          <w:small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"_Toc521466903"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2.1</w:t>
      </w:r>
      <w:r>
        <w:rPr>
          <w:rStyle w:val="18"/>
          <w:rFonts w:hint="eastAsia"/>
        </w:rPr>
        <w:t>功能</w:t>
      </w:r>
      <w:r>
        <w:tab/>
      </w:r>
      <w:r>
        <w:fldChar w:fldCharType="begin"/>
      </w:r>
      <w:r>
        <w:instrText xml:space="preserve"> PAGEREF _Toc521466903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D0BD76E">
      <w:pPr>
        <w:pStyle w:val="13"/>
        <w:tabs>
          <w:tab w:val="right" w:leader="dot" w:pos="8296"/>
        </w:tabs>
        <w:rPr>
          <w:small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"_Toc521466904"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2.2</w:t>
      </w:r>
      <w:r>
        <w:rPr>
          <w:rStyle w:val="18"/>
          <w:rFonts w:hint="eastAsia"/>
        </w:rPr>
        <w:t>性能</w:t>
      </w:r>
      <w:r>
        <w:tab/>
      </w:r>
      <w:r>
        <w:fldChar w:fldCharType="begin"/>
      </w:r>
      <w:r>
        <w:instrText xml:space="preserve"> PAGEREF _Toc521466904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E715631">
      <w:pPr>
        <w:pStyle w:val="7"/>
        <w:tabs>
          <w:tab w:val="right" w:leader="dot" w:pos="8296"/>
        </w:tabs>
        <w:rPr>
          <w:i w:val="0"/>
          <w:iC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"_Toc521466905"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2.2.1</w:t>
      </w:r>
      <w:r>
        <w:rPr>
          <w:rStyle w:val="18"/>
          <w:rFonts w:hint="eastAsia"/>
        </w:rPr>
        <w:t>精度</w:t>
      </w:r>
      <w:r>
        <w:tab/>
      </w:r>
      <w:r>
        <w:fldChar w:fldCharType="begin"/>
      </w:r>
      <w:r>
        <w:instrText xml:space="preserve"> PAGEREF _Toc521466905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D9697F0">
      <w:pPr>
        <w:pStyle w:val="7"/>
        <w:tabs>
          <w:tab w:val="right" w:leader="dot" w:pos="8296"/>
        </w:tabs>
        <w:rPr>
          <w:i w:val="0"/>
          <w:iC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"_Toc521466906"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2.2.2</w:t>
      </w:r>
      <w:r>
        <w:rPr>
          <w:rStyle w:val="18"/>
          <w:rFonts w:hint="eastAsia"/>
        </w:rPr>
        <w:t>时间特性</w:t>
      </w:r>
      <w:r>
        <w:tab/>
      </w:r>
      <w:r>
        <w:fldChar w:fldCharType="begin"/>
      </w:r>
      <w:r>
        <w:instrText xml:space="preserve"> PAGEREF _Toc521466906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004E3E9">
      <w:pPr>
        <w:pStyle w:val="7"/>
        <w:tabs>
          <w:tab w:val="right" w:leader="dot" w:pos="8296"/>
        </w:tabs>
        <w:rPr>
          <w:i w:val="0"/>
          <w:iC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"_Toc521466907"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2.2.3</w:t>
      </w:r>
      <w:r>
        <w:rPr>
          <w:rStyle w:val="18"/>
          <w:rFonts w:hint="eastAsia"/>
        </w:rPr>
        <w:t>灵活性</w:t>
      </w:r>
      <w:r>
        <w:tab/>
      </w:r>
      <w:r>
        <w:fldChar w:fldCharType="begin"/>
      </w:r>
      <w:r>
        <w:instrText xml:space="preserve"> PAGEREF _Toc521466907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02C3E7D">
      <w:pPr>
        <w:pStyle w:val="13"/>
        <w:tabs>
          <w:tab w:val="right" w:leader="dot" w:pos="8296"/>
        </w:tabs>
        <w:rPr>
          <w:small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"_Toc521466908"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2.3</w:t>
      </w:r>
      <w:r>
        <w:rPr>
          <w:rStyle w:val="18"/>
          <w:rFonts w:hint="eastAsia"/>
        </w:rPr>
        <w:t>安全保密</w:t>
      </w:r>
      <w:r>
        <w:tab/>
      </w:r>
      <w:r>
        <w:fldChar w:fldCharType="begin"/>
      </w:r>
      <w:r>
        <w:instrText xml:space="preserve"> PAGEREF _Toc521466908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235CD9D">
      <w:pPr>
        <w:pStyle w:val="10"/>
        <w:tabs>
          <w:tab w:val="right" w:leader="dot" w:pos="8296"/>
        </w:tabs>
        <w:rPr>
          <w:b w:val="0"/>
          <w:bCs w:val="0"/>
          <w: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"_Toc521466909"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3</w:t>
      </w:r>
      <w:r>
        <w:rPr>
          <w:rStyle w:val="18"/>
          <w:rFonts w:hint="eastAsia"/>
        </w:rPr>
        <w:t>运行环境</w:t>
      </w:r>
      <w:r>
        <w:tab/>
      </w:r>
      <w:r>
        <w:fldChar w:fldCharType="begin"/>
      </w:r>
      <w:r>
        <w:instrText xml:space="preserve"> PAGEREF _Toc521466909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C0F1443">
      <w:pPr>
        <w:pStyle w:val="13"/>
        <w:tabs>
          <w:tab w:val="right" w:leader="dot" w:pos="8296"/>
        </w:tabs>
        <w:rPr>
          <w:small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"_Toc521466910"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3.1</w:t>
      </w:r>
      <w:r>
        <w:rPr>
          <w:rStyle w:val="18"/>
          <w:rFonts w:hint="eastAsia"/>
        </w:rPr>
        <w:t>硬设备</w:t>
      </w:r>
      <w:r>
        <w:tab/>
      </w:r>
      <w:r>
        <w:fldChar w:fldCharType="begin"/>
      </w:r>
      <w:r>
        <w:instrText xml:space="preserve"> PAGEREF _Toc521466910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9DA2718">
      <w:pPr>
        <w:pStyle w:val="13"/>
        <w:tabs>
          <w:tab w:val="right" w:leader="dot" w:pos="8296"/>
        </w:tabs>
        <w:rPr>
          <w:small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"_Toc521466911"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3.2</w:t>
      </w:r>
      <w:r>
        <w:rPr>
          <w:rStyle w:val="18"/>
          <w:rFonts w:hint="eastAsia"/>
        </w:rPr>
        <w:t>支持软件</w:t>
      </w:r>
      <w:r>
        <w:tab/>
      </w:r>
      <w:r>
        <w:fldChar w:fldCharType="begin"/>
      </w:r>
      <w:r>
        <w:instrText xml:space="preserve"> PAGEREF _Toc521466911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99C2D8B">
      <w:pPr>
        <w:pStyle w:val="13"/>
        <w:tabs>
          <w:tab w:val="right" w:leader="dot" w:pos="8296"/>
        </w:tabs>
        <w:rPr>
          <w:small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"_Toc521466912"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3.3</w:t>
      </w:r>
      <w:r>
        <w:rPr>
          <w:rStyle w:val="18"/>
          <w:rFonts w:hint="eastAsia"/>
        </w:rPr>
        <w:t>数据结构</w:t>
      </w:r>
      <w:r>
        <w:tab/>
      </w:r>
      <w:r>
        <w:fldChar w:fldCharType="begin"/>
      </w:r>
      <w:r>
        <w:instrText xml:space="preserve"> PAGEREF _Toc521466912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E15558D">
      <w:pPr>
        <w:pStyle w:val="10"/>
        <w:tabs>
          <w:tab w:val="right" w:leader="dot" w:pos="8296"/>
        </w:tabs>
        <w:rPr>
          <w:b w:val="0"/>
          <w:bCs w:val="0"/>
          <w: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"_Toc521466913"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4</w:t>
      </w:r>
      <w:r>
        <w:rPr>
          <w:rStyle w:val="18"/>
          <w:rFonts w:hint="eastAsia"/>
        </w:rPr>
        <w:t>使用过程</w:t>
      </w:r>
      <w:r>
        <w:tab/>
      </w:r>
      <w:r>
        <w:fldChar w:fldCharType="begin"/>
      </w:r>
      <w:r>
        <w:instrText xml:space="preserve"> PAGEREF _Toc521466913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C151EEF">
      <w:pPr>
        <w:pStyle w:val="13"/>
        <w:tabs>
          <w:tab w:val="right" w:leader="dot" w:pos="8296"/>
        </w:tabs>
        <w:rPr>
          <w:small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"_Toc521466914"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4.1</w:t>
      </w:r>
      <w:r>
        <w:rPr>
          <w:rStyle w:val="18"/>
          <w:rFonts w:hint="eastAsia"/>
        </w:rPr>
        <w:t>安装与初始化</w:t>
      </w:r>
      <w:r>
        <w:tab/>
      </w:r>
      <w:r>
        <w:fldChar w:fldCharType="begin"/>
      </w:r>
      <w:r>
        <w:instrText xml:space="preserve"> PAGEREF _Toc521466914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C565B16">
      <w:pPr>
        <w:pStyle w:val="13"/>
        <w:tabs>
          <w:tab w:val="right" w:leader="dot" w:pos="8296"/>
        </w:tabs>
        <w:rPr>
          <w:small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"_Toc521466915"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4.2</w:t>
      </w:r>
      <w:r>
        <w:rPr>
          <w:rStyle w:val="18"/>
          <w:rFonts w:hint="eastAsia"/>
        </w:rPr>
        <w:t>输入</w:t>
      </w:r>
      <w:r>
        <w:tab/>
      </w:r>
      <w:r>
        <w:fldChar w:fldCharType="begin"/>
      </w:r>
      <w:r>
        <w:instrText xml:space="preserve"> PAGEREF _Toc521466915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8783369">
      <w:pPr>
        <w:pStyle w:val="7"/>
        <w:tabs>
          <w:tab w:val="right" w:leader="dot" w:pos="8296"/>
        </w:tabs>
        <w:rPr>
          <w:i w:val="0"/>
          <w:iC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"_Toc521466916"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4.2.1</w:t>
      </w:r>
      <w:r>
        <w:rPr>
          <w:rStyle w:val="18"/>
          <w:rFonts w:hint="eastAsia"/>
        </w:rPr>
        <w:t>输入数据的现实背景</w:t>
      </w:r>
      <w:r>
        <w:tab/>
      </w:r>
      <w:r>
        <w:fldChar w:fldCharType="begin"/>
      </w:r>
      <w:r>
        <w:instrText xml:space="preserve"> PAGEREF _Toc521466916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B806776">
      <w:pPr>
        <w:pStyle w:val="7"/>
        <w:tabs>
          <w:tab w:val="right" w:leader="dot" w:pos="8296"/>
        </w:tabs>
        <w:rPr>
          <w:i w:val="0"/>
          <w:iC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"_Toc521466917"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4.2.2</w:t>
      </w:r>
      <w:r>
        <w:rPr>
          <w:rStyle w:val="18"/>
          <w:rFonts w:hint="eastAsia"/>
        </w:rPr>
        <w:t>输入格式</w:t>
      </w:r>
      <w:r>
        <w:tab/>
      </w:r>
      <w:r>
        <w:fldChar w:fldCharType="begin"/>
      </w:r>
      <w:r>
        <w:instrText xml:space="preserve"> PAGEREF _Toc521466917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10B7F26">
      <w:pPr>
        <w:pStyle w:val="7"/>
        <w:tabs>
          <w:tab w:val="right" w:leader="dot" w:pos="8296"/>
        </w:tabs>
        <w:rPr>
          <w:i w:val="0"/>
          <w:iC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"_Toc521466918"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4.2.3</w:t>
      </w:r>
      <w:r>
        <w:rPr>
          <w:rStyle w:val="18"/>
          <w:rFonts w:hint="eastAsia"/>
        </w:rPr>
        <w:t>输入举例</w:t>
      </w:r>
      <w:r>
        <w:tab/>
      </w:r>
      <w:r>
        <w:fldChar w:fldCharType="begin"/>
      </w:r>
      <w:r>
        <w:instrText xml:space="preserve"> PAGEREF _Toc521466918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4B7EC23">
      <w:pPr>
        <w:pStyle w:val="13"/>
        <w:tabs>
          <w:tab w:val="right" w:leader="dot" w:pos="8296"/>
        </w:tabs>
        <w:rPr>
          <w:small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"_Toc521466919"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4.3</w:t>
      </w:r>
      <w:r>
        <w:rPr>
          <w:rStyle w:val="18"/>
          <w:rFonts w:hint="eastAsia"/>
        </w:rPr>
        <w:t>输出对每项输出作出说明</w:t>
      </w:r>
      <w:r>
        <w:tab/>
      </w:r>
      <w:r>
        <w:fldChar w:fldCharType="begin"/>
      </w:r>
      <w:r>
        <w:instrText xml:space="preserve"> PAGEREF _Toc521466919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EAF972D">
      <w:pPr>
        <w:pStyle w:val="7"/>
        <w:tabs>
          <w:tab w:val="right" w:leader="dot" w:pos="8296"/>
        </w:tabs>
        <w:rPr>
          <w:i w:val="0"/>
          <w:iC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"_Toc521466920"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4.3.1</w:t>
      </w:r>
      <w:r>
        <w:rPr>
          <w:rStyle w:val="18"/>
          <w:rFonts w:hint="eastAsia"/>
        </w:rPr>
        <w:t>输出数据的现实背景</w:t>
      </w:r>
      <w:r>
        <w:tab/>
      </w:r>
      <w:r>
        <w:fldChar w:fldCharType="begin"/>
      </w:r>
      <w:r>
        <w:instrText xml:space="preserve"> PAGEREF _Toc521466920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ED839DD">
      <w:pPr>
        <w:pStyle w:val="7"/>
        <w:tabs>
          <w:tab w:val="right" w:leader="dot" w:pos="8296"/>
        </w:tabs>
        <w:rPr>
          <w:i w:val="0"/>
          <w:iC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"_Toc521466921"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4.3.2</w:t>
      </w:r>
      <w:r>
        <w:rPr>
          <w:rStyle w:val="18"/>
          <w:rFonts w:hint="eastAsia"/>
        </w:rPr>
        <w:t>输出格式</w:t>
      </w:r>
      <w:r>
        <w:tab/>
      </w:r>
      <w:r>
        <w:fldChar w:fldCharType="begin"/>
      </w:r>
      <w:r>
        <w:instrText xml:space="preserve"> PAGEREF _Toc521466921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96EA6BA">
      <w:pPr>
        <w:pStyle w:val="7"/>
        <w:tabs>
          <w:tab w:val="right" w:leader="dot" w:pos="8296"/>
        </w:tabs>
        <w:rPr>
          <w:i w:val="0"/>
          <w:iC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"_Toc521466922"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4.3.3</w:t>
      </w:r>
      <w:r>
        <w:rPr>
          <w:rStyle w:val="18"/>
          <w:rFonts w:hint="eastAsia"/>
        </w:rPr>
        <w:t>输出举例</w:t>
      </w:r>
      <w:r>
        <w:tab/>
      </w:r>
      <w:r>
        <w:fldChar w:fldCharType="begin"/>
      </w:r>
      <w:r>
        <w:instrText xml:space="preserve"> PAGEREF _Toc521466922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D9992EB">
      <w:pPr>
        <w:pStyle w:val="13"/>
        <w:tabs>
          <w:tab w:val="right" w:leader="dot" w:pos="8296"/>
        </w:tabs>
        <w:rPr>
          <w:small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"_Toc521466923"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4.4</w:t>
      </w:r>
      <w:r>
        <w:rPr>
          <w:rStyle w:val="18"/>
          <w:rFonts w:hint="eastAsia"/>
        </w:rPr>
        <w:t>文卷查询</w:t>
      </w:r>
      <w:r>
        <w:tab/>
      </w:r>
      <w:r>
        <w:fldChar w:fldCharType="begin"/>
      </w:r>
      <w:r>
        <w:instrText xml:space="preserve"> PAGEREF _Toc521466923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AF6CD6A">
      <w:pPr>
        <w:pStyle w:val="13"/>
        <w:tabs>
          <w:tab w:val="right" w:leader="dot" w:pos="8296"/>
        </w:tabs>
        <w:rPr>
          <w:small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"_Toc521466924"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4.5</w:t>
      </w:r>
      <w:r>
        <w:rPr>
          <w:rStyle w:val="18"/>
          <w:rFonts w:hint="eastAsia"/>
        </w:rPr>
        <w:t>出错处理和恢复</w:t>
      </w:r>
      <w:r>
        <w:tab/>
      </w:r>
      <w:r>
        <w:fldChar w:fldCharType="begin"/>
      </w:r>
      <w:r>
        <w:instrText xml:space="preserve"> PAGEREF _Toc521466924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1419DB5">
      <w:pPr>
        <w:pStyle w:val="13"/>
        <w:tabs>
          <w:tab w:val="right" w:leader="dot" w:pos="8296"/>
        </w:tabs>
        <w:rPr>
          <w:smallCaps w:val="0"/>
        </w:rPr>
      </w:pPr>
      <w:r>
        <w:fldChar w:fldCharType="begin"/>
      </w:r>
      <w:r>
        <w:rPr>
          <w:rStyle w:val="18"/>
        </w:rPr>
        <w:instrText xml:space="preserve"> </w:instrText>
      </w:r>
      <w:r>
        <w:instrText xml:space="preserve">HYPERLINK \l "_Toc521466925"</w:instrText>
      </w:r>
      <w:r>
        <w:rPr>
          <w:rStyle w:val="18"/>
        </w:rPr>
        <w:instrText xml:space="preserve"> </w:instrText>
      </w:r>
      <w:r>
        <w:fldChar w:fldCharType="separate"/>
      </w:r>
      <w:r>
        <w:rPr>
          <w:rStyle w:val="18"/>
        </w:rPr>
        <w:t>4.6</w:t>
      </w:r>
      <w:r>
        <w:rPr>
          <w:rStyle w:val="18"/>
          <w:rFonts w:hint="eastAsia"/>
        </w:rPr>
        <w:t>终端操作</w:t>
      </w:r>
      <w:r>
        <w:tab/>
      </w:r>
      <w:r>
        <w:fldChar w:fldCharType="begin"/>
      </w:r>
      <w:r>
        <w:instrText xml:space="preserve"> PAGEREF _Toc521466925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4B33990">
      <w:pPr>
        <w:jc w:val="center"/>
        <w:rPr>
          <w:b/>
          <w:bCs/>
          <w:sz w:val="44"/>
        </w:rPr>
        <w:sectPr>
          <w:footerReference r:id="rId3" w:type="default"/>
          <w:footnotePr>
            <w:numFmt w:val="decimal"/>
          </w:footnote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b/>
          <w:bCs/>
          <w:sz w:val="44"/>
        </w:rPr>
        <w:fldChar w:fldCharType="end"/>
      </w:r>
    </w:p>
    <w:p w14:paraId="2F5AF6D8">
      <w:pPr>
        <w:jc w:val="center"/>
        <w:rPr>
          <w:rFonts w:hint="eastAsia"/>
          <w:b/>
          <w:bCs/>
          <w:sz w:val="44"/>
        </w:rPr>
      </w:pPr>
      <w:r>
        <w:rPr>
          <w:rFonts w:hint="eastAsia"/>
          <w:b/>
          <w:bCs/>
          <w:sz w:val="44"/>
        </w:rPr>
        <w:t>用户手册</w:t>
      </w:r>
    </w:p>
    <w:p w14:paraId="0BCA521D">
      <w:pPr>
        <w:pStyle w:val="2"/>
        <w:rPr>
          <w:rFonts w:hint="eastAsia"/>
        </w:rPr>
      </w:pPr>
      <w:bookmarkStart w:id="0" w:name="_Toc521466897"/>
      <w:r>
        <w:rPr>
          <w:rFonts w:hint="eastAsia"/>
        </w:rPr>
        <w:t>1引言</w:t>
      </w:r>
      <w:bookmarkEnd w:id="0"/>
    </w:p>
    <w:p w14:paraId="606C9DF6">
      <w:pPr>
        <w:pStyle w:val="3"/>
        <w:rPr>
          <w:rFonts w:hint="eastAsia"/>
        </w:rPr>
      </w:pPr>
      <w:bookmarkStart w:id="1" w:name="_Toc521466898"/>
      <w:r>
        <w:rPr>
          <w:rFonts w:hint="eastAsia"/>
        </w:rPr>
        <w:t>1.1编写目的</w:t>
      </w:r>
      <w:bookmarkEnd w:id="1"/>
    </w:p>
    <w:p w14:paraId="2F012C70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Wonder Payment For WooCommerce 是运行于 WordPress/WooCommerce 的支付网关插件（版本 1.0.4），用于在电商收银台提供 Wonder Payments 支付方式，并支持订单状态回传、手动同步及退款等能力。</w:t>
      </w:r>
    </w:p>
    <w:p w14:paraId="640BBE9F">
      <w:pPr>
        <w:pStyle w:val="3"/>
        <w:rPr>
          <w:rFonts w:hint="eastAsia"/>
        </w:rPr>
      </w:pPr>
      <w:bookmarkStart w:id="2" w:name="_Toc521466899"/>
      <w:r>
        <w:rPr>
          <w:rFonts w:hint="eastAsia"/>
        </w:rPr>
        <w:t>1.2背景</w:t>
      </w:r>
      <w:bookmarkEnd w:id="2"/>
    </w:p>
    <w:p w14:paraId="05F5D305">
      <w:pPr>
        <w:rPr>
          <w:rFonts w:hint="eastAsia"/>
        </w:rPr>
      </w:pPr>
      <w:r>
        <w:rPr>
          <w:rFonts w:hint="eastAsia"/>
        </w:rPr>
        <w:t>随着电商业务线上化的发展，商户对多支付方式接入、对账与自动化订单状态处理的需求不断增加。本软件通过 WooCommerce 网关机制对接 Wonder Payments，降低接入成本，提高收款与退款处理效率。</w:t>
      </w:r>
    </w:p>
    <w:p w14:paraId="767BA9FB">
      <w:pPr>
        <w:rPr>
          <w:rFonts w:hint="eastAsia"/>
        </w:rPr>
      </w:pPr>
    </w:p>
    <w:p w14:paraId="6E8EDA79">
      <w:pPr>
        <w:rPr>
          <w:rFonts w:hint="eastAsia"/>
        </w:rPr>
      </w:pPr>
      <w:r>
        <w:rPr>
          <w:rFonts w:hint="eastAsia"/>
        </w:rPr>
        <w:t>本软件通过插件化方式集成第三方支付接口与 Webhook 回调机制，支持在 WooCommerce 订单流转中自动更新支付状态并保留必要的审计记录。</w:t>
      </w:r>
    </w:p>
    <w:p w14:paraId="310B57E1">
      <w:pPr>
        <w:pStyle w:val="3"/>
        <w:rPr>
          <w:rFonts w:hint="eastAsia"/>
        </w:rPr>
      </w:pPr>
      <w:bookmarkStart w:id="3" w:name="_Toc521466900"/>
      <w:r>
        <w:rPr>
          <w:rFonts w:hint="eastAsia"/>
        </w:rPr>
        <w:t>1.3定义</w:t>
      </w:r>
      <w:bookmarkEnd w:id="3"/>
    </w:p>
    <w:p w14:paraId="248DDCEE">
      <w:pPr>
        <w:numPr>
          <w:ilvl w:val="0"/>
          <w:numId w:val="1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WooCommerce：WordPress 电商插件框架，用于商品、订单与支付的管理。</w:t>
      </w:r>
    </w:p>
    <w:p w14:paraId="25A866B5">
      <w:pPr>
        <w:numPr>
          <w:ilvl w:val="0"/>
          <w:numId w:val="1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支付网关/插件：在结算页为订单提供支付方式并对接第三方支付平台的组件。</w:t>
      </w:r>
    </w:p>
    <w:p w14:paraId="6391A4D7">
      <w:pPr>
        <w:pStyle w:val="2"/>
        <w:rPr>
          <w:rFonts w:hint="eastAsia"/>
        </w:rPr>
      </w:pPr>
      <w:bookmarkStart w:id="4" w:name="_Toc521466902"/>
      <w:r>
        <w:rPr>
          <w:rFonts w:hint="eastAsia"/>
        </w:rPr>
        <w:t>2用途</w:t>
      </w:r>
      <w:bookmarkEnd w:id="4"/>
    </w:p>
    <w:p w14:paraId="16059A7B">
      <w:pPr>
        <w:pStyle w:val="3"/>
        <w:rPr>
          <w:rFonts w:hint="eastAsia"/>
        </w:rPr>
      </w:pPr>
      <w:bookmarkStart w:id="5" w:name="_Toc521466903"/>
      <w:r>
        <w:rPr>
          <w:rFonts w:hint="eastAsia"/>
        </w:rPr>
        <w:t>2.1功能</w:t>
      </w:r>
      <w:bookmarkEnd w:id="5"/>
    </w:p>
    <w:p w14:paraId="59E4775C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网关接入：在 WooCommerce 结算页展示 Wonder Payments 支付方式并生成支付订单/支付链接。</w:t>
      </w:r>
    </w:p>
    <w:p w14:paraId="1D3E2E20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状态回传：接收并校验 Webhook 回调，自动更新 WooCommerce 订单支付状态与订单备注信息。</w:t>
      </w:r>
    </w:p>
    <w:p w14:paraId="4D93A825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订单同步：提供后台按钮以便在 Webhook 延迟时手动同步第三方订单状态。</w:t>
      </w:r>
    </w:p>
    <w:p w14:paraId="2CF4BD4F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退款处理：支持全额/部分退款，并将退款结果同步到 WooCommerce 订单状态。</w:t>
      </w:r>
    </w:p>
    <w:p w14:paraId="1C40BC9C">
      <w:pPr>
        <w:pStyle w:val="3"/>
        <w:rPr>
          <w:rFonts w:hint="eastAsia"/>
        </w:rPr>
      </w:pPr>
      <w:bookmarkStart w:id="6" w:name="_Toc521466904"/>
      <w:r>
        <w:rPr>
          <w:rFonts w:hint="eastAsia"/>
        </w:rPr>
        <w:t>2.2性能</w:t>
      </w:r>
      <w:bookmarkEnd w:id="6"/>
    </w:p>
    <w:p w14:paraId="6EB457DA">
      <w:pPr>
        <w:pStyle w:val="4"/>
        <w:rPr>
          <w:rFonts w:hint="eastAsia"/>
        </w:rPr>
      </w:pPr>
      <w:bookmarkStart w:id="7" w:name="_Toc521466905"/>
      <w:r>
        <w:rPr>
          <w:rFonts w:hint="eastAsia"/>
        </w:rPr>
        <w:t>2.2.1精度</w:t>
      </w:r>
      <w:bookmarkEnd w:id="7"/>
    </w:p>
    <w:p w14:paraId="6A6C7269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金额与币种以 WooCommerce 订单为准；与第三方交互的金额精度遵循接口约定。</w:t>
      </w:r>
    </w:p>
    <w:p w14:paraId="5DE9E178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退款金额校验：不允许超过可退金额，避免超额退款。</w:t>
      </w:r>
    </w:p>
    <w:p w14:paraId="11E76E06">
      <w:pPr>
        <w:pStyle w:val="4"/>
        <w:rPr>
          <w:rFonts w:hint="eastAsia"/>
        </w:rPr>
      </w:pPr>
      <w:bookmarkStart w:id="8" w:name="_Toc521466906"/>
      <w:r>
        <w:rPr>
          <w:rFonts w:hint="eastAsia"/>
        </w:rPr>
        <w:t>2.2.2时间特性</w:t>
      </w:r>
      <w:bookmarkEnd w:id="8"/>
    </w:p>
    <w:p w14:paraId="3B8CE224">
      <w:pPr>
        <w:numPr>
          <w:ilvl w:val="0"/>
          <w:numId w:val="4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订单状态更新：依赖 Webhook 到达与站点处理速度，正常情况下可实现秒级到分钟级更新。</w:t>
      </w:r>
    </w:p>
    <w:p w14:paraId="346287E9">
      <w:pPr>
        <w:numPr>
          <w:ilvl w:val="0"/>
          <w:numId w:val="4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手动同步：当 Webhook 异常时可由管理员触发同步获取最新状态。</w:t>
      </w:r>
    </w:p>
    <w:p w14:paraId="38D9ECF7">
      <w:pPr>
        <w:pStyle w:val="4"/>
        <w:rPr>
          <w:rFonts w:hint="eastAsia"/>
        </w:rPr>
      </w:pPr>
      <w:bookmarkStart w:id="9" w:name="_Toc521466907"/>
      <w:r>
        <w:rPr>
          <w:rFonts w:hint="eastAsia"/>
        </w:rPr>
        <w:t>2.2.3灵活性</w:t>
      </w:r>
      <w:bookmarkEnd w:id="9"/>
    </w:p>
    <w:p w14:paraId="752C0E1D">
      <w:pPr>
        <w:numPr>
          <w:ilvl w:val="0"/>
          <w:numId w:val="5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环境切换：支持生产/测试环境选择。</w:t>
      </w:r>
    </w:p>
    <w:p w14:paraId="160DB7C4">
      <w:pPr>
        <w:numPr>
          <w:ilvl w:val="0"/>
          <w:numId w:val="5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网关配置：支持标题、描述、到期天数等可配置参数。</w:t>
      </w:r>
    </w:p>
    <w:p w14:paraId="2AE2D724">
      <w:pPr>
        <w:pStyle w:val="3"/>
        <w:rPr>
          <w:rFonts w:hint="eastAsia"/>
        </w:rPr>
      </w:pPr>
      <w:bookmarkStart w:id="10" w:name="_Toc521466908"/>
      <w:r>
        <w:rPr>
          <w:rFonts w:hint="eastAsia"/>
        </w:rPr>
        <w:t>2.3安全保密</w:t>
      </w:r>
      <w:bookmarkEnd w:id="10"/>
    </w:p>
    <w:p w14:paraId="0F5963B6">
      <w:pPr>
        <w:numPr>
          <w:ilvl w:val="0"/>
          <w:numId w:val="6"/>
        </w:numPr>
        <w:ind w:firstLine="42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Webhook 校验：对请求方法、URI、签名等进行必要校验，拒绝非法请求。</w:t>
      </w:r>
    </w:p>
    <w:p w14:paraId="73579D1F">
      <w:pPr>
        <w:numPr>
          <w:ilvl w:val="0"/>
          <w:numId w:val="6"/>
        </w:numPr>
        <w:ind w:firstLine="42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密钥保护：对密钥类输入进行过滤并安全存储，避免在页面明文泄露。</w:t>
      </w:r>
    </w:p>
    <w:p w14:paraId="3366F0B4">
      <w:pPr>
        <w:numPr>
          <w:ilvl w:val="0"/>
          <w:numId w:val="6"/>
        </w:numPr>
        <w:ind w:firstLine="42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日志审计：关键操作与异常会写入日志，便于排障与审计。</w:t>
      </w:r>
    </w:p>
    <w:p w14:paraId="4CD3EA59">
      <w:pPr>
        <w:pStyle w:val="2"/>
        <w:rPr>
          <w:rFonts w:hint="eastAsia"/>
        </w:rPr>
      </w:pPr>
      <w:bookmarkStart w:id="11" w:name="_Toc521466909"/>
      <w:r>
        <w:rPr>
          <w:rFonts w:hint="eastAsia"/>
        </w:rPr>
        <w:t>3运行环境</w:t>
      </w:r>
      <w:bookmarkEnd w:id="11"/>
    </w:p>
    <w:p w14:paraId="570EE58C">
      <w:pPr>
        <w:pStyle w:val="3"/>
        <w:rPr>
          <w:rFonts w:hint="eastAsia"/>
        </w:rPr>
      </w:pPr>
      <w:bookmarkStart w:id="12" w:name="_Toc521466910"/>
      <w:r>
        <w:rPr>
          <w:rFonts w:hint="eastAsia"/>
        </w:rPr>
        <w:t>3.1硬设备</w:t>
      </w:r>
      <w:bookmarkEnd w:id="12"/>
    </w:p>
    <w:p w14:paraId="6A6C7DF1">
      <w:pPr>
        <w:numPr>
          <w:ilvl w:val="0"/>
          <w:numId w:val="7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普通云服务器/虚拟主机即可满足运行需求；建议具备稳定公网访问能力以接收 Webhook 回调。</w:t>
      </w:r>
    </w:p>
    <w:p w14:paraId="27E4A9FA">
      <w:pPr>
        <w:numPr>
          <w:ilvl w:val="0"/>
          <w:numId w:val="7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建议开启 HTTPS 并配置固定域名，以保证第三方回调与支付跳转的稳定性。</w:t>
      </w:r>
    </w:p>
    <w:p w14:paraId="2DC24B32">
      <w:pPr>
        <w:pStyle w:val="3"/>
        <w:rPr>
          <w:rFonts w:hint="eastAsia"/>
        </w:rPr>
      </w:pPr>
      <w:bookmarkStart w:id="13" w:name="_Toc521466911"/>
      <w:r>
        <w:rPr>
          <w:rFonts w:hint="eastAsia"/>
        </w:rPr>
        <w:t>3.2支持软件</w:t>
      </w:r>
      <w:bookmarkEnd w:id="13"/>
    </w:p>
    <w:p w14:paraId="4107ABF2">
      <w:pPr>
        <w:numPr>
          <w:ilvl w:val="0"/>
          <w:numId w:val="8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WordPress 5.8 及以上。</w:t>
      </w:r>
    </w:p>
    <w:p w14:paraId="2D344E24">
      <w:pPr>
        <w:numPr>
          <w:ilvl w:val="0"/>
          <w:numId w:val="8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WooCommerce 插件（必需）。</w:t>
      </w:r>
    </w:p>
    <w:p w14:paraId="4FAD5195">
      <w:pPr>
        <w:numPr>
          <w:ilvl w:val="0"/>
          <w:numId w:val="8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PHP 7.4 及以上。</w:t>
      </w:r>
    </w:p>
    <w:p w14:paraId="1131BAD7">
      <w:pPr>
        <w:numPr>
          <w:ilvl w:val="0"/>
          <w:numId w:val="8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Web 服务：Nginx/Apache 等均可。</w:t>
      </w:r>
    </w:p>
    <w:p w14:paraId="7E2608CB">
      <w:pPr>
        <w:pStyle w:val="2"/>
        <w:rPr>
          <w:rFonts w:hint="eastAsia"/>
        </w:rPr>
      </w:pPr>
      <w:bookmarkStart w:id="14" w:name="_Toc521466913"/>
      <w:r>
        <w:rPr>
          <w:rFonts w:hint="eastAsia"/>
        </w:rPr>
        <w:t>4使用过程</w:t>
      </w:r>
      <w:bookmarkEnd w:id="14"/>
    </w:p>
    <w:p w14:paraId="5839F649">
      <w:pPr>
        <w:rPr>
          <w:rFonts w:hint="eastAsia"/>
        </w:rPr>
      </w:pPr>
      <w:r>
        <w:drawing>
          <wp:inline distT="0" distB="0" distL="114300" distR="114300">
            <wp:extent cx="1502410" cy="4735195"/>
            <wp:effectExtent l="0" t="0" r="2159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2410" cy="47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1FCD9">
      <w:pPr>
        <w:pStyle w:val="3"/>
        <w:rPr>
          <w:rFonts w:hint="eastAsia"/>
        </w:rPr>
      </w:pPr>
      <w:bookmarkStart w:id="15" w:name="_Toc521466914"/>
      <w:r>
        <w:t>4.1安装与初始化</w:t>
      </w:r>
      <w:bookmarkEnd w:id="15"/>
    </w:p>
    <w:p w14:paraId="49C56DC9">
      <w:pPr>
        <w:numPr>
          <w:ilvl w:val="0"/>
          <w:numId w:val="9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上传插件到 /wp-content/plugins/wonder-payment-for-woocommerce 或通过后台“插件”上传安装。</w:t>
      </w:r>
    </w:p>
    <w:p w14:paraId="15BB055C">
      <w:pPr>
        <w:numPr>
          <w:ilvl w:val="0"/>
          <w:numId w:val="9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在 WordPress 后台启用插件后，进入 WooCommerce → 设置 → 付款，找到 Wonder Payments 并点击“管理”。</w:t>
      </w:r>
    </w:p>
    <w:p w14:paraId="6F73AC80">
      <w:pPr>
        <w:numPr>
          <w:ilvl w:val="0"/>
          <w:numId w:val="9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按向导扫码登录并选择门店（Business），生成/配置 App ID 与 Webhook 相关配置后保存。</w:t>
      </w:r>
    </w:p>
    <w:p w14:paraId="4913069B">
      <w:pPr>
        <w:pStyle w:val="3"/>
        <w:rPr>
          <w:rFonts w:hint="eastAsia"/>
        </w:rPr>
      </w:pPr>
      <w:bookmarkStart w:id="16" w:name="_Toc521466915"/>
      <w:r>
        <w:rPr>
          <w:rFonts w:hint="eastAsia"/>
          <w:lang w:val="en-US" w:eastAsia="zh-CN"/>
        </w:rPr>
        <w:t>4.2输入</w:t>
      </w:r>
      <w:bookmarkEnd w:id="16"/>
    </w:p>
    <w:p w14:paraId="4075C1E4">
      <w:pPr>
        <w:ind w:firstLine="420"/>
        <w:rPr>
          <w:rFonts w:hint="eastAsia"/>
        </w:rPr>
      </w:pPr>
      <w:r>
        <w:rPr>
          <w:rFonts w:hint="eastAsia"/>
        </w:rPr>
        <w:t>配置网关所需的商户信息与参数（App ID、环境、密钥等），并确保回调地址可被公网访问。</w:t>
      </w:r>
    </w:p>
    <w:p w14:paraId="6F64EF29">
      <w:pPr>
        <w:pStyle w:val="4"/>
        <w:rPr>
          <w:rFonts w:hint="eastAsia"/>
        </w:rPr>
      </w:pPr>
      <w:bookmarkStart w:id="17" w:name="_Toc521466916"/>
      <w:r>
        <w:rPr>
          <w:rFonts w:hint="eastAsia"/>
        </w:rPr>
        <w:t>4.2.1输入数据的现实背景</w:t>
      </w:r>
      <w:bookmarkEnd w:id="17"/>
    </w:p>
    <w:p w14:paraId="3C69168C">
      <w:pPr>
        <w:numPr>
          <w:ilvl w:val="0"/>
          <w:numId w:val="1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商户在后台配置第三方支付凭据，用于在下单与退款时调用 Wonder Payments 接口。</w:t>
      </w:r>
    </w:p>
    <w:p w14:paraId="36E7AE8C">
      <w:pPr>
        <w:numPr>
          <w:ilvl w:val="0"/>
          <w:numId w:val="1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在支付完成后第三方通过 Webhook 回调通知站点更新状态。</w:t>
      </w:r>
    </w:p>
    <w:p w14:paraId="7FF6FE5C">
      <w:pPr>
        <w:numPr>
          <w:ilvl w:val="0"/>
          <w:numId w:val="1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当 Webhook 延迟时可在订单详情页手动触发同步以获取最新状态。</w:t>
      </w:r>
    </w:p>
    <w:p w14:paraId="6034A72B">
      <w:pPr>
        <w:pStyle w:val="4"/>
        <w:rPr>
          <w:rFonts w:hint="eastAsia"/>
        </w:rPr>
      </w:pPr>
      <w:bookmarkStart w:id="18" w:name="_Toc521466917"/>
      <w:r>
        <w:rPr>
          <w:rFonts w:hint="eastAsia"/>
        </w:rPr>
        <w:t>4.2.2输入格式</w:t>
      </w:r>
      <w:bookmarkEnd w:id="18"/>
    </w:p>
    <w:p w14:paraId="7C0B0E08">
      <w:pPr>
        <w:numPr>
          <w:ilvl w:val="0"/>
          <w:numId w:val="11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配置项以 WooCommerce 支付网关设置表单输入为主。</w:t>
      </w:r>
    </w:p>
    <w:p w14:paraId="06ACA81F">
      <w:pPr>
        <w:numPr>
          <w:ilvl w:val="0"/>
          <w:numId w:val="11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App ID：字符串，由商户在 Wonder 平台生成并配置到插件。</w:t>
      </w:r>
    </w:p>
    <w:p w14:paraId="40ED066F">
      <w:pPr>
        <w:numPr>
          <w:ilvl w:val="0"/>
          <w:numId w:val="11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密钥/签名参数：可能为多行文本（例如 PEM），按页面提示填写。</w:t>
      </w:r>
    </w:p>
    <w:p w14:paraId="60BA65E1">
      <w:pPr>
        <w:pStyle w:val="3"/>
        <w:rPr>
          <w:rFonts w:hint="eastAsia"/>
        </w:rPr>
      </w:pPr>
      <w:bookmarkStart w:id="19" w:name="_Toc521466919"/>
      <w:r>
        <w:rPr>
          <w:rFonts w:hint="eastAsia"/>
        </w:rPr>
        <w:t>4.3输出对每项输出作出说明</w:t>
      </w:r>
      <w:bookmarkEnd w:id="19"/>
    </w:p>
    <w:p w14:paraId="4051519A">
      <w:pPr>
        <w:pStyle w:val="4"/>
        <w:rPr>
          <w:rFonts w:hint="eastAsia"/>
        </w:rPr>
      </w:pPr>
      <w:bookmarkStart w:id="20" w:name="_Toc521466920"/>
      <w:r>
        <w:rPr>
          <w:rFonts w:hint="eastAsia"/>
        </w:rPr>
        <w:t>4.3.1输出数据的现实背景</w:t>
      </w:r>
      <w:bookmarkEnd w:id="20"/>
    </w:p>
    <w:p w14:paraId="210F57D4">
      <w:pPr>
        <w:numPr>
          <w:ilvl w:val="0"/>
          <w:numId w:val="12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WooCommerce 订单会记录第三方订单号/交易信息，并在回调到达后自动更新状态。</w:t>
      </w:r>
    </w:p>
    <w:p w14:paraId="140359F3">
      <w:pPr>
        <w:numPr>
          <w:ilvl w:val="0"/>
          <w:numId w:val="12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导出的订单数据可用于对账与经营分析（以 WooCommerce 导出能力为准）。</w:t>
      </w:r>
    </w:p>
    <w:p w14:paraId="4E4C75DF">
      <w:pPr>
        <w:ind w:firstLine="420"/>
      </w:pPr>
      <w:bookmarkStart w:id="21" w:name="_GoBack"/>
      <w:bookmarkEnd w:id="21"/>
    </w:p>
    <w:sectPr>
      <w:footnotePr>
        <w:numFmt w:val="decimal"/>
      </w:footnote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63FDD">
    <w:pPr>
      <w:pStyle w:val="9"/>
      <w:framePr w:wrap="around" w:vAnchor="text" w:hAnchor="margin" w:xAlign="center" w:y="1"/>
      <w:rPr>
        <w:rStyle w:val="17"/>
      </w:rPr>
    </w:pPr>
    <w:r>
      <w:fldChar w:fldCharType="begin"/>
    </w:r>
    <w:r>
      <w:rPr>
        <w:rStyle w:val="17"/>
      </w:rPr>
      <w:instrText xml:space="preserve">PAGE  </w:instrText>
    </w:r>
    <w:r>
      <w:fldChar w:fldCharType="separate"/>
    </w:r>
    <w:r>
      <w:rPr>
        <w:rStyle w:val="17"/>
      </w:rPr>
      <w:t>1</w:t>
    </w:r>
    <w:r>
      <w:fldChar w:fldCharType="end"/>
    </w:r>
  </w:p>
  <w:p w14:paraId="0FF09E9D">
    <w:pPr>
      <w:pStyle w:val="9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DC1781"/>
    <w:multiLevelType w:val="singleLevel"/>
    <w:tmpl w:val="BEDC178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172948D"/>
    <w:multiLevelType w:val="singleLevel"/>
    <w:tmpl w:val="D172948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F1E2003"/>
    <w:multiLevelType w:val="singleLevel"/>
    <w:tmpl w:val="DF1E200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BBC6BC0"/>
    <w:multiLevelType w:val="singleLevel"/>
    <w:tmpl w:val="EBBC6BC0"/>
    <w:lvl w:ilvl="0" w:tentative="0">
      <w:start w:val="1"/>
      <w:numFmt w:val="lowerLetter"/>
      <w:suff w:val="space"/>
      <w:lvlText w:val="%1."/>
      <w:lvlJc w:val="left"/>
    </w:lvl>
  </w:abstractNum>
  <w:abstractNum w:abstractNumId="4">
    <w:nsid w:val="FB2EE1D0"/>
    <w:multiLevelType w:val="singleLevel"/>
    <w:tmpl w:val="FB2EE1D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C7ABA65"/>
    <w:multiLevelType w:val="singleLevel"/>
    <w:tmpl w:val="FC7ABA6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ED78C48"/>
    <w:multiLevelType w:val="singleLevel"/>
    <w:tmpl w:val="FED78C48"/>
    <w:lvl w:ilvl="0" w:tentative="0">
      <w:start w:val="1"/>
      <w:numFmt w:val="lowerLetter"/>
      <w:suff w:val="space"/>
      <w:lvlText w:val="%1."/>
      <w:lvlJc w:val="left"/>
    </w:lvl>
  </w:abstractNum>
  <w:abstractNum w:abstractNumId="7">
    <w:nsid w:val="377DDFDC"/>
    <w:multiLevelType w:val="singleLevel"/>
    <w:tmpl w:val="377DDFDC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3B3DAA7E"/>
    <w:multiLevelType w:val="singleLevel"/>
    <w:tmpl w:val="3B3DAA7E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3FF633C"/>
    <w:multiLevelType w:val="singleLevel"/>
    <w:tmpl w:val="53FF633C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77FE294B"/>
    <w:multiLevelType w:val="singleLevel"/>
    <w:tmpl w:val="77FE294B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7FFF6668"/>
    <w:multiLevelType w:val="singleLevel"/>
    <w:tmpl w:val="7FFF6668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11"/>
  </w:num>
  <w:num w:numId="5">
    <w:abstractNumId w:val="9"/>
  </w:num>
  <w:num w:numId="6">
    <w:abstractNumId w:val="0"/>
  </w:num>
  <w:num w:numId="7">
    <w:abstractNumId w:val="1"/>
  </w:num>
  <w:num w:numId="8">
    <w:abstractNumId w:val="5"/>
  </w:num>
  <w:num w:numId="9">
    <w:abstractNumId w:val="10"/>
  </w:num>
  <w:num w:numId="10">
    <w:abstractNumId w:val="2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192E42"/>
    <w:rsid w:val="3F2555DE"/>
    <w:rsid w:val="4B7E90B7"/>
    <w:rsid w:val="5EEDA0BA"/>
    <w:rsid w:val="7FB7933E"/>
    <w:rsid w:val="FEE6D9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2" w:semiHidden="0" w:name="heading 1"/>
    <w:lsdException w:qFormat="1" w:unhideWhenUsed="0" w:uiPriority="2" w:semiHidden="0" w:name="heading 2"/>
    <w:lsdException w:qFormat="1" w:unhideWhenUsed="0" w:uiPriority="2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2" w:semiHidden="0" w:name="toc 1"/>
    <w:lsdException w:qFormat="1" w:unhideWhenUsed="0" w:uiPriority="2" w:semiHidden="0" w:name="toc 2"/>
    <w:lsdException w:qFormat="1" w:unhideWhenUsed="0" w:uiPriority="2" w:semiHidden="0" w:name="toc 3"/>
    <w:lsdException w:unhideWhenUsed="0" w:uiPriority="2" w:semiHidden="0" w:name="toc 4"/>
    <w:lsdException w:qFormat="1" w:unhideWhenUsed="0" w:uiPriority="2" w:semiHidden="0" w:name="toc 5"/>
    <w:lsdException w:qFormat="1" w:unhideWhenUsed="0" w:uiPriority="2" w:semiHidden="0" w:name="toc 6"/>
    <w:lsdException w:qFormat="1" w:unhideWhenUsed="0" w:uiPriority="2" w:semiHidden="0" w:name="toc 7"/>
    <w:lsdException w:qFormat="1" w:unhideWhenUsed="0" w:uiPriority="2" w:semiHidden="0" w:name="toc 8"/>
    <w:lsdException w:qFormat="1" w:unhideWhenUsed="0" w:uiPriority="2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723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2383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2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6">
    <w:name w:val="Default Paragraph Font"/>
    <w:qFormat/>
    <w:uiPriority w:val="1723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qFormat/>
    <w:uiPriority w:val="2"/>
    <w:pPr>
      <w:ind w:left="1260"/>
      <w:jc w:val="left"/>
    </w:pPr>
    <w:rPr>
      <w:szCs w:val="21"/>
    </w:rPr>
  </w:style>
  <w:style w:type="paragraph" w:styleId="6">
    <w:name w:val="toc 5"/>
    <w:basedOn w:val="1"/>
    <w:next w:val="1"/>
    <w:qFormat/>
    <w:uiPriority w:val="2"/>
    <w:pPr>
      <w:ind w:left="840"/>
      <w:jc w:val="left"/>
    </w:pPr>
    <w:rPr>
      <w:szCs w:val="21"/>
    </w:rPr>
  </w:style>
  <w:style w:type="paragraph" w:styleId="7">
    <w:name w:val="toc 3"/>
    <w:basedOn w:val="1"/>
    <w:next w:val="1"/>
    <w:qFormat/>
    <w:uiPriority w:val="2"/>
    <w:pPr>
      <w:ind w:left="420"/>
      <w:jc w:val="left"/>
    </w:pPr>
    <w:rPr>
      <w:i/>
      <w:iCs/>
    </w:rPr>
  </w:style>
  <w:style w:type="paragraph" w:styleId="8">
    <w:name w:val="toc 8"/>
    <w:basedOn w:val="1"/>
    <w:next w:val="1"/>
    <w:qFormat/>
    <w:uiPriority w:val="2"/>
    <w:pPr>
      <w:ind w:left="1470"/>
      <w:jc w:val="left"/>
    </w:pPr>
    <w:rPr>
      <w:szCs w:val="21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toc 1"/>
    <w:basedOn w:val="1"/>
    <w:next w:val="1"/>
    <w:qFormat/>
    <w:uiPriority w:val="2"/>
    <w:pPr>
      <w:spacing w:before="120" w:after="120"/>
      <w:jc w:val="left"/>
    </w:pPr>
    <w:rPr>
      <w:b/>
      <w:bCs/>
      <w:caps/>
    </w:rPr>
  </w:style>
  <w:style w:type="paragraph" w:styleId="11">
    <w:name w:val="toc 4"/>
    <w:basedOn w:val="1"/>
    <w:next w:val="1"/>
    <w:uiPriority w:val="2"/>
    <w:pPr>
      <w:ind w:left="630"/>
      <w:jc w:val="left"/>
    </w:pPr>
    <w:rPr>
      <w:szCs w:val="21"/>
    </w:rPr>
  </w:style>
  <w:style w:type="paragraph" w:styleId="12">
    <w:name w:val="toc 6"/>
    <w:basedOn w:val="1"/>
    <w:next w:val="1"/>
    <w:qFormat/>
    <w:uiPriority w:val="2"/>
    <w:pPr>
      <w:ind w:left="1050"/>
      <w:jc w:val="left"/>
    </w:pPr>
    <w:rPr>
      <w:szCs w:val="21"/>
    </w:rPr>
  </w:style>
  <w:style w:type="paragraph" w:styleId="13">
    <w:name w:val="toc 2"/>
    <w:basedOn w:val="1"/>
    <w:next w:val="1"/>
    <w:qFormat/>
    <w:uiPriority w:val="2"/>
    <w:pPr>
      <w:ind w:left="210"/>
      <w:jc w:val="left"/>
    </w:pPr>
    <w:rPr>
      <w:smallCaps/>
    </w:rPr>
  </w:style>
  <w:style w:type="paragraph" w:styleId="14">
    <w:name w:val="toc 9"/>
    <w:basedOn w:val="1"/>
    <w:next w:val="1"/>
    <w:qFormat/>
    <w:uiPriority w:val="2"/>
    <w:pPr>
      <w:ind w:left="1680"/>
      <w:jc w:val="left"/>
    </w:pPr>
    <w:rPr>
      <w:szCs w:val="21"/>
    </w:rPr>
  </w:style>
  <w:style w:type="character" w:styleId="17">
    <w:name w:val="page number"/>
    <w:basedOn w:val="16"/>
    <w:qFormat/>
    <w:uiPriority w:val="0"/>
  </w:style>
  <w:style w:type="character" w:styleId="18">
    <w:name w:val="Hyperlink"/>
    <w:basedOn w:val="16"/>
    <w:uiPriority w:val="2383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江苏智运</Company>
  <Pages>6</Pages>
  <Words>645</Words>
  <Characters>3678</Characters>
  <Lines>30</Lines>
  <Paragraphs>7</Paragraphs>
  <TotalTime>73</TotalTime>
  <ScaleCrop>false</ScaleCrop>
  <LinksUpToDate>false</LinksUpToDate>
  <CharactersWithSpaces>4516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2001-08-04T01:43:00Z</dcterms:created>
  <dc:creator>wujun</dc:creator>
  <cp:lastModifiedBy>mx</cp:lastModifiedBy>
  <dcterms:modified xsi:type="dcterms:W3CDTF">2026-05-25T12:25:58Z</dcterms:modified>
  <dc:title>用户手册（GB8567——88）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UUID">
    <vt:lpwstr>v1.0_mb_RZzlDWBPNKiISuqClYMg5Q==</vt:lpwstr>
  </property>
  <property fmtid="{D5CDD505-2E9C-101B-9397-08002B2CF9AE}" pid="4" name="ICV">
    <vt:lpwstr>55D1C54B91F28E2E3DDE046624010F95_43</vt:lpwstr>
  </property>
</Properties>
</file>