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8"/>
        <w:tblpPr w:leftFromText="180" w:rightFromText="180" w:vertAnchor="page" w:horzAnchor="margin" w:tblpXSpec="right" w:tblpY="15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4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29" w:type="dxa"/>
            <w:shd w:val="clear" w:color="auto" w:fill="auto"/>
            <w:vAlign w:val="center"/>
          </w:tcPr>
          <w:p>
            <w:pPr>
              <w:pStyle w:val="41"/>
              <w:rPr>
                <w:rFonts w:ascii="黑体" w:hAnsi="黑体" w:eastAsia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文档编号</w:t>
            </w:r>
          </w:p>
        </w:tc>
        <w:tc>
          <w:tcPr>
            <w:tcW w:w="2425" w:type="dxa"/>
            <w:shd w:val="clear" w:color="auto" w:fill="auto"/>
            <w:vAlign w:val="center"/>
          </w:tcPr>
          <w:p>
            <w:pPr>
              <w:pStyle w:val="41"/>
              <w:rPr>
                <w:rFonts w:ascii="黑体" w:hAnsi="黑体" w:eastAsia="黑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29" w:type="dxa"/>
            <w:shd w:val="clear" w:color="auto" w:fill="auto"/>
            <w:vAlign w:val="center"/>
          </w:tcPr>
          <w:p>
            <w:pPr>
              <w:pStyle w:val="41"/>
              <w:rPr>
                <w:rFonts w:ascii="黑体" w:hAnsi="黑体" w:eastAsia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文档版本</w:t>
            </w:r>
          </w:p>
        </w:tc>
        <w:tc>
          <w:tcPr>
            <w:tcW w:w="2425" w:type="dxa"/>
            <w:shd w:val="clear" w:color="auto" w:fill="auto"/>
            <w:vAlign w:val="center"/>
          </w:tcPr>
          <w:p>
            <w:pPr>
              <w:pStyle w:val="41"/>
              <w:rPr>
                <w:rFonts w:ascii="黑体" w:hAnsi="黑体" w:eastAsia="黑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29" w:type="dxa"/>
            <w:shd w:val="clear" w:color="auto" w:fill="auto"/>
            <w:vAlign w:val="center"/>
          </w:tcPr>
          <w:p>
            <w:pPr>
              <w:pStyle w:val="41"/>
              <w:rPr>
                <w:rFonts w:ascii="黑体" w:hAnsi="黑体" w:eastAsia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文档管控</w:t>
            </w:r>
          </w:p>
        </w:tc>
        <w:tc>
          <w:tcPr>
            <w:tcW w:w="2425" w:type="dxa"/>
            <w:shd w:val="clear" w:color="auto" w:fill="auto"/>
            <w:vAlign w:val="center"/>
          </w:tcPr>
          <w:p>
            <w:pPr>
              <w:pStyle w:val="41"/>
              <w:rPr>
                <w:rFonts w:ascii="黑体" w:hAnsi="黑体" w:eastAsia="黑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内部公开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29" w:type="dxa"/>
            <w:shd w:val="clear" w:color="auto" w:fill="auto"/>
            <w:vAlign w:val="center"/>
          </w:tcPr>
          <w:p>
            <w:pPr>
              <w:pStyle w:val="41"/>
              <w:rPr>
                <w:rFonts w:ascii="黑体" w:hAnsi="黑体" w:eastAsia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存档日期</w:t>
            </w:r>
          </w:p>
        </w:tc>
        <w:tc>
          <w:tcPr>
            <w:tcW w:w="2425" w:type="dxa"/>
            <w:shd w:val="clear" w:color="auto" w:fill="auto"/>
            <w:vAlign w:val="center"/>
          </w:tcPr>
          <w:p>
            <w:pPr>
              <w:pStyle w:val="41"/>
              <w:rPr>
                <w:rFonts w:ascii="黑体" w:hAnsi="黑体" w:eastAsia="黑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ind w:firstLine="0" w:firstLineChars="0"/>
        <w:rPr>
          <w:rFonts w:ascii="黑体" w:hAnsi="黑体" w:eastAsia="黑体"/>
          <w:sz w:val="36"/>
          <w:szCs w:val="36"/>
        </w:rPr>
      </w:pPr>
    </w:p>
    <w:p>
      <w:pPr>
        <w:ind w:firstLine="720"/>
        <w:jc w:val="center"/>
        <w:rPr>
          <w:rFonts w:ascii="黑体" w:hAnsi="黑体" w:eastAsia="黑体"/>
          <w:sz w:val="36"/>
          <w:szCs w:val="36"/>
        </w:rPr>
      </w:pPr>
    </w:p>
    <w:p>
      <w:pPr>
        <w:ind w:firstLine="720"/>
        <w:jc w:val="center"/>
        <w:rPr>
          <w:rFonts w:ascii="黑体" w:hAnsi="黑体" w:eastAsia="黑体"/>
          <w:sz w:val="36"/>
          <w:szCs w:val="36"/>
        </w:rPr>
      </w:pPr>
    </w:p>
    <w:p>
      <w:pPr>
        <w:ind w:firstLine="720"/>
        <w:jc w:val="center"/>
        <w:rPr>
          <w:rFonts w:ascii="黑体" w:hAnsi="黑体" w:eastAsia="黑体"/>
          <w:sz w:val="36"/>
          <w:szCs w:val="36"/>
        </w:rPr>
      </w:pPr>
    </w:p>
    <w:p>
      <w:pPr>
        <w:ind w:firstLine="0" w:firstLineChars="0"/>
        <w:jc w:val="left"/>
        <w:rPr>
          <w:rFonts w:ascii="黑体" w:hAnsi="黑体" w:eastAsia="黑体"/>
          <w:sz w:val="36"/>
          <w:szCs w:val="36"/>
        </w:rPr>
      </w:pPr>
    </w:p>
    <w:p>
      <w:pPr>
        <w:ind w:firstLine="0" w:firstLineChars="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  <w:lang w:val="en-US" w:eastAsia="zh-CN"/>
        </w:rPr>
        <w:t>core</w:t>
      </w:r>
      <w:r>
        <w:rPr>
          <w:rFonts w:hint="eastAsia" w:ascii="宋体" w:hAnsi="宋体"/>
          <w:sz w:val="44"/>
          <w:szCs w:val="44"/>
        </w:rPr>
        <w:t>模块设计方案</w:t>
      </w:r>
    </w:p>
    <w:p>
      <w:pPr>
        <w:ind w:firstLine="720"/>
        <w:jc w:val="center"/>
        <w:rPr>
          <w:rFonts w:ascii="黑体" w:hAnsi="黑体" w:eastAsia="黑体"/>
          <w:sz w:val="36"/>
          <w:szCs w:val="36"/>
        </w:rPr>
      </w:pPr>
    </w:p>
    <w:p>
      <w:pPr>
        <w:ind w:firstLine="720"/>
        <w:jc w:val="center"/>
        <w:rPr>
          <w:rFonts w:ascii="黑体" w:hAnsi="黑体" w:eastAsia="黑体"/>
          <w:sz w:val="36"/>
          <w:szCs w:val="36"/>
        </w:rPr>
      </w:pPr>
    </w:p>
    <w:p>
      <w:pPr>
        <w:ind w:firstLine="600"/>
        <w:jc w:val="center"/>
        <w:rPr>
          <w:rFonts w:hAnsi="宋体"/>
          <w:sz w:val="30"/>
          <w:szCs w:val="30"/>
        </w:rPr>
      </w:pPr>
    </w:p>
    <w:tbl>
      <w:tblPr>
        <w:tblStyle w:val="19"/>
        <w:tblpPr w:leftFromText="180" w:rightFromText="180" w:vertAnchor="text" w:horzAnchor="margin" w:tblpXSpec="center" w:tblpY="37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3"/>
        <w:gridCol w:w="255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ind w:firstLine="0" w:firstLineChars="0"/>
              <w:jc w:val="center"/>
              <w:rPr>
                <w:rFonts w:ascii="黑体" w:hAnsi="黑体" w:eastAsia="黑体"/>
                <w:sz w:val="30"/>
                <w:szCs w:val="30"/>
              </w:rPr>
            </w:pPr>
            <w:r>
              <w:rPr>
                <w:rFonts w:hint="eastAsia" w:hAnsi="宋体"/>
                <w:sz w:val="30"/>
                <w:szCs w:val="30"/>
              </w:rPr>
              <w:t xml:space="preserve">编 </w:t>
            </w:r>
            <w:r>
              <w:rPr>
                <w:rFonts w:hAnsi="宋体"/>
                <w:sz w:val="30"/>
                <w:szCs w:val="30"/>
              </w:rPr>
              <w:t xml:space="preserve"> </w:t>
            </w:r>
            <w:r>
              <w:rPr>
                <w:rFonts w:hint="eastAsia" w:hAnsi="宋体"/>
                <w:sz w:val="30"/>
                <w:szCs w:val="30"/>
              </w:rPr>
              <w:t>写</w:t>
            </w:r>
            <w:r>
              <w:rPr>
                <w:rFonts w:hAnsi="宋体"/>
                <w:sz w:val="30"/>
                <w:szCs w:val="30"/>
              </w:rPr>
              <w:t>：</w:t>
            </w:r>
          </w:p>
        </w:tc>
        <w:tc>
          <w:tcPr>
            <w:tcW w:w="2551" w:type="dxa"/>
          </w:tcPr>
          <w:p>
            <w:pPr>
              <w:tabs>
                <w:tab w:val="left" w:pos="2055"/>
              </w:tabs>
              <w:spacing w:line="360" w:lineRule="auto"/>
              <w:ind w:firstLine="0" w:firstLineChars="0"/>
              <w:rPr>
                <w:rFonts w:ascii="黑体" w:hAnsi="黑体" w:eastAsia="黑体"/>
                <w:sz w:val="30"/>
                <w:szCs w:val="30"/>
              </w:rPr>
            </w:pPr>
            <w:r>
              <w:rPr>
                <w:rFonts w:hint="eastAsia" w:hAnsi="宋体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372110</wp:posOffset>
                      </wp:positionV>
                      <wp:extent cx="1377950" cy="0"/>
                      <wp:effectExtent l="0" t="0" r="31750" b="19050"/>
                      <wp:wrapNone/>
                      <wp:docPr id="6" name="直接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0.65pt;margin-top:29.3pt;height:0pt;width:108.5pt;z-index:251659264;mso-width-relative:page;mso-height-relative:page;" filled="f" stroked="t" coordsize="21600,21600" o:gfxdata="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zY0l7TAAAABwEAAA8A&#10;AAAAAAAAAQAgAAAAIgAAAGRycy9kb3ducmV2LnhtbFBLAQIUABQAAAAIAIdO4kAWJgjG4wEAALED&#10;AAAOAAAAAAAAAAEAIAAAACIBAABkcnMvZTJvRG9jLnhtbFBLBQYAAAAABgAGAFkBAAB3BQAAAAA=&#10;">
                      <v:fill on="f" focussize="0,0"/>
                      <v:stroke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hAnsi="黑体"/>
                <w:sz w:val="30"/>
                <w:szCs w:val="30"/>
              </w:rPr>
              <w:t xml:space="preserve"> </w:t>
            </w:r>
            <w:r>
              <w:rPr>
                <w:rFonts w:hAnsi="黑体"/>
                <w:sz w:val="30"/>
                <w:szCs w:val="30"/>
              </w:rPr>
              <w:t xml:space="preserve">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ind w:firstLine="0" w:firstLineChars="0"/>
              <w:jc w:val="center"/>
              <w:rPr>
                <w:rFonts w:ascii="黑体" w:hAnsi="黑体" w:eastAsia="黑体"/>
                <w:sz w:val="30"/>
                <w:szCs w:val="30"/>
              </w:rPr>
            </w:pPr>
            <w:r>
              <w:rPr>
                <w:rFonts w:hint="eastAsia" w:hAnsi="宋体"/>
                <w:sz w:val="30"/>
                <w:szCs w:val="30"/>
              </w:rPr>
              <w:t xml:space="preserve">校 </w:t>
            </w:r>
            <w:r>
              <w:rPr>
                <w:rFonts w:hAnsi="宋体"/>
                <w:sz w:val="30"/>
                <w:szCs w:val="30"/>
              </w:rPr>
              <w:t xml:space="preserve"> </w:t>
            </w:r>
            <w:r>
              <w:rPr>
                <w:rFonts w:hint="eastAsia" w:hAnsi="宋体"/>
                <w:sz w:val="30"/>
                <w:szCs w:val="30"/>
              </w:rPr>
              <w:t>对</w:t>
            </w:r>
            <w:r>
              <w:rPr>
                <w:rFonts w:hAnsi="宋体"/>
                <w:sz w:val="30"/>
                <w:szCs w:val="30"/>
              </w:rPr>
              <w:t>：</w:t>
            </w:r>
          </w:p>
        </w:tc>
        <w:tc>
          <w:tcPr>
            <w:tcW w:w="2551" w:type="dxa"/>
          </w:tcPr>
          <w:p>
            <w:pPr>
              <w:ind w:firstLine="0" w:firstLineChars="0"/>
              <w:jc w:val="center"/>
              <w:rPr>
                <w:rFonts w:hAnsi="宋体"/>
                <w:sz w:val="30"/>
                <w:szCs w:val="30"/>
              </w:rPr>
            </w:pPr>
            <w:r>
              <w:rPr>
                <w:rFonts w:hint="eastAsia" w:hAnsi="宋体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370840</wp:posOffset>
                      </wp:positionV>
                      <wp:extent cx="1377950" cy="0"/>
                      <wp:effectExtent l="0" t="0" r="31750" b="19050"/>
                      <wp:wrapNone/>
                      <wp:docPr id="7" name="直接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1.15pt;margin-top:29.2pt;height:0pt;width:108.5pt;z-index:251660288;mso-width-relative:page;mso-height-relative:page;" filled="f" stroked="t" coordsize="21600,21600" o:gfxdata="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vKI5dUAAAAHAQAA&#10;DwAAAAAAAAABACAAAAAiAAAAZHJzL2Rvd25yZXYueG1sUEsBAhQAFAAAAAgAh07iQGzJFhXjAQAA&#10;sQMAAA4AAAAAAAAAAQAgAAAAJAEAAGRycy9lMm9Eb2MueG1sUEsFBgAAAAAGAAYAWQEAAHkFAAAA&#10;AA==&#10;">
                      <v:fill on="f" focussize="0,0"/>
                      <v:stroke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ind w:firstLine="0" w:firstLineChars="0"/>
              <w:jc w:val="center"/>
              <w:rPr>
                <w:rFonts w:ascii="黑体" w:hAnsi="黑体" w:eastAsia="黑体"/>
                <w:sz w:val="30"/>
                <w:szCs w:val="30"/>
              </w:rPr>
            </w:pPr>
            <w:r>
              <w:rPr>
                <w:rFonts w:hAnsi="宋体"/>
                <w:sz w:val="30"/>
                <w:szCs w:val="30"/>
              </w:rPr>
              <w:t>审</w:t>
            </w:r>
            <w:r>
              <w:rPr>
                <w:sz w:val="30"/>
                <w:szCs w:val="30"/>
              </w:rPr>
              <w:t xml:space="preserve">  </w:t>
            </w:r>
            <w:r>
              <w:rPr>
                <w:rFonts w:hAnsi="宋体"/>
                <w:sz w:val="30"/>
                <w:szCs w:val="30"/>
              </w:rPr>
              <w:t>核：</w:t>
            </w:r>
          </w:p>
        </w:tc>
        <w:tc>
          <w:tcPr>
            <w:tcW w:w="2551" w:type="dxa"/>
          </w:tcPr>
          <w:p>
            <w:pPr>
              <w:ind w:firstLine="0" w:firstLineChars="0"/>
              <w:jc w:val="center"/>
              <w:rPr>
                <w:rFonts w:hAnsi="宋体"/>
                <w:sz w:val="30"/>
                <w:szCs w:val="30"/>
              </w:rPr>
            </w:pPr>
            <w:r>
              <w:rPr>
                <w:rFonts w:hint="eastAsia" w:hAnsi="宋体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369570</wp:posOffset>
                      </wp:positionV>
                      <wp:extent cx="1377950" cy="0"/>
                      <wp:effectExtent l="0" t="0" r="31750" b="19050"/>
                      <wp:wrapNone/>
                      <wp:docPr id="8" name="直接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1.15pt;margin-top:29.1pt;height:0pt;width:108.5pt;z-index:251661312;mso-width-relative:page;mso-height-relative:page;" filled="f" stroked="t" coordsize="21600,21600" o:gfxdata="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xDpSx1QAAAAcBAAAP&#10;AAAAAAAAAAEAIAAAACIAAABkcnMvZG93bnJldi54bWxQSwECFAAUAAAACACHTuJAXCufb+IBAACx&#10;AwAADgAAAAAAAAABACAAAAAkAQAAZHJzL2Uyb0RvYy54bWxQSwUGAAAAAAYABgBZAQAAeAUAAAAA&#10;">
                      <v:fill on="f" focussize="0,0"/>
                      <v:stroke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ind w:firstLine="0" w:firstLineChars="0"/>
              <w:jc w:val="center"/>
              <w:rPr>
                <w:rFonts w:ascii="黑体" w:hAnsi="黑体" w:eastAsia="黑体"/>
                <w:sz w:val="30"/>
                <w:szCs w:val="30"/>
              </w:rPr>
            </w:pPr>
            <w:r>
              <w:rPr>
                <w:rFonts w:hAnsi="宋体"/>
                <w:sz w:val="30"/>
                <w:szCs w:val="30"/>
              </w:rPr>
              <w:t>批</w:t>
            </w:r>
            <w:r>
              <w:rPr>
                <w:sz w:val="30"/>
                <w:szCs w:val="30"/>
              </w:rPr>
              <w:t xml:space="preserve">  </w:t>
            </w:r>
            <w:r>
              <w:rPr>
                <w:rFonts w:hAnsi="宋体"/>
                <w:sz w:val="30"/>
                <w:szCs w:val="30"/>
              </w:rPr>
              <w:t>准：</w:t>
            </w:r>
          </w:p>
        </w:tc>
        <w:tc>
          <w:tcPr>
            <w:tcW w:w="2551" w:type="dxa"/>
          </w:tcPr>
          <w:p>
            <w:pPr>
              <w:ind w:firstLine="0" w:firstLineChars="0"/>
              <w:jc w:val="center"/>
              <w:rPr>
                <w:rFonts w:hAnsi="宋体"/>
                <w:sz w:val="30"/>
                <w:szCs w:val="30"/>
              </w:rPr>
            </w:pPr>
            <w:r>
              <w:rPr>
                <w:rFonts w:hint="eastAsia" w:hAnsi="宋体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368300</wp:posOffset>
                      </wp:positionV>
                      <wp:extent cx="1377950" cy="0"/>
                      <wp:effectExtent l="0" t="0" r="31750" b="19050"/>
                      <wp:wrapNone/>
                      <wp:docPr id="9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1.15pt;margin-top:29pt;height:0pt;width:108.5pt;z-index:251662336;mso-width-relative:page;mso-height-relative:page;" filled="f" stroked="t" coordsize="21600,21600" o:gfxdata="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unsDTWAAAABwEA&#10;AA8AAAAAAAAAAQAgAAAAIgAAAGRycy9kb3ducmV2LnhtbFBLAQIUABQAAAAIAIdO4kAmxIG84wEA&#10;ALEDAAAOAAAAAAAAAAEAIAAAACUBAABkcnMvZTJvRG9jLnhtbFBLBQYAAAAABgAGAFkBAAB6BQAA&#10;AAA=&#10;">
                      <v:fill on="f" focussize="0,0"/>
                      <v:stroke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</w:tbl>
    <w:p>
      <w:pPr>
        <w:ind w:firstLine="720"/>
        <w:jc w:val="center"/>
        <w:rPr>
          <w:rFonts w:ascii="黑体" w:hAnsi="黑体" w:eastAsia="黑体"/>
          <w:sz w:val="36"/>
          <w:szCs w:val="36"/>
        </w:rPr>
      </w:pPr>
    </w:p>
    <w:p>
      <w:pPr>
        <w:tabs>
          <w:tab w:val="left" w:pos="2055"/>
        </w:tabs>
        <w:spacing w:line="360" w:lineRule="auto"/>
        <w:ind w:firstLine="213" w:firstLineChars="71"/>
        <w:jc w:val="center"/>
        <w:rPr>
          <w:rFonts w:ascii="宋体" w:hAnsi="宋体"/>
          <w:sz w:val="30"/>
          <w:szCs w:val="30"/>
        </w:rPr>
      </w:pPr>
    </w:p>
    <w:p>
      <w:pPr>
        <w:tabs>
          <w:tab w:val="left" w:pos="2055"/>
        </w:tabs>
        <w:spacing w:line="360" w:lineRule="auto"/>
        <w:ind w:firstLine="213" w:firstLineChars="71"/>
        <w:jc w:val="center"/>
        <w:rPr>
          <w:rFonts w:ascii="宋体" w:hAnsi="宋体"/>
          <w:sz w:val="30"/>
          <w:szCs w:val="30"/>
        </w:rPr>
      </w:pPr>
    </w:p>
    <w:p>
      <w:pPr>
        <w:tabs>
          <w:tab w:val="left" w:pos="2055"/>
        </w:tabs>
        <w:spacing w:line="360" w:lineRule="auto"/>
        <w:ind w:firstLine="213" w:firstLineChars="71"/>
        <w:jc w:val="center"/>
        <w:rPr>
          <w:rFonts w:ascii="宋体" w:hAnsi="宋体"/>
          <w:sz w:val="30"/>
          <w:szCs w:val="30"/>
        </w:rPr>
      </w:pPr>
    </w:p>
    <w:p>
      <w:pPr>
        <w:tabs>
          <w:tab w:val="left" w:pos="2055"/>
        </w:tabs>
        <w:spacing w:line="360" w:lineRule="auto"/>
        <w:ind w:firstLine="213" w:firstLineChars="71"/>
        <w:jc w:val="center"/>
        <w:rPr>
          <w:rFonts w:ascii="宋体" w:hAnsi="宋体"/>
          <w:sz w:val="30"/>
          <w:szCs w:val="30"/>
        </w:rPr>
      </w:pPr>
    </w:p>
    <w:p>
      <w:pPr>
        <w:tabs>
          <w:tab w:val="left" w:pos="2055"/>
        </w:tabs>
        <w:spacing w:line="360" w:lineRule="auto"/>
        <w:ind w:firstLine="213" w:firstLineChars="71"/>
        <w:jc w:val="center"/>
        <w:rPr>
          <w:rFonts w:ascii="宋体" w:hAnsi="宋体"/>
          <w:sz w:val="30"/>
          <w:szCs w:val="30"/>
        </w:rPr>
      </w:pPr>
    </w:p>
    <w:p>
      <w:pPr>
        <w:tabs>
          <w:tab w:val="left" w:pos="2055"/>
        </w:tabs>
        <w:spacing w:line="360" w:lineRule="auto"/>
        <w:ind w:firstLine="213" w:firstLineChars="71"/>
        <w:jc w:val="center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sz w:val="30"/>
          <w:szCs w:val="30"/>
        </w:rPr>
        <w:t>自主可控项目组</w:t>
      </w:r>
    </w:p>
    <w:p>
      <w:pPr>
        <w:ind w:firstLine="213" w:firstLineChars="71"/>
        <w:jc w:val="center"/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t>2021</w:t>
      </w:r>
      <w:r>
        <w:rPr>
          <w:rFonts w:hint="eastAsia" w:ascii="宋体" w:hAnsi="宋体"/>
          <w:sz w:val="30"/>
          <w:szCs w:val="30"/>
        </w:rPr>
        <w:t>年XX</w:t>
      </w:r>
      <w:r>
        <w:rPr>
          <w:rFonts w:ascii="宋体" w:hAnsi="宋体"/>
          <w:sz w:val="30"/>
          <w:szCs w:val="30"/>
        </w:rPr>
        <w:t>月</w:t>
      </w:r>
      <w:r>
        <w:rPr>
          <w:rFonts w:hint="eastAsia" w:ascii="宋体" w:hAnsi="宋体"/>
          <w:sz w:val="30"/>
          <w:szCs w:val="30"/>
        </w:rPr>
        <w:t>XX日</w:t>
      </w:r>
    </w:p>
    <w:p>
      <w:pPr>
        <w:ind w:firstLine="640"/>
        <w:jc w:val="center"/>
        <w:rPr>
          <w:rFonts w:ascii="宋体" w:hAnsi="宋体"/>
          <w:sz w:val="32"/>
          <w:szCs w:val="32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upperRoman" w:start="1"/>
          <w:cols w:space="425" w:num="1"/>
          <w:titlePg/>
          <w:docGrid w:type="lines" w:linePitch="326" w:charSpace="0"/>
        </w:sectPr>
      </w:pPr>
    </w:p>
    <w:p>
      <w:pPr>
        <w:ind w:firstLine="640"/>
        <w:jc w:val="center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文档修订记录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382"/>
        <w:gridCol w:w="1383"/>
        <w:gridCol w:w="1383"/>
        <w:gridCol w:w="1383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序号</w:t>
            </w:r>
          </w:p>
        </w:tc>
        <w:tc>
          <w:tcPr>
            <w:tcW w:w="1382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版本编号</w:t>
            </w:r>
          </w:p>
        </w:tc>
        <w:tc>
          <w:tcPr>
            <w:tcW w:w="1383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变化状态</w:t>
            </w:r>
          </w:p>
        </w:tc>
        <w:tc>
          <w:tcPr>
            <w:tcW w:w="1383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变更说明</w:t>
            </w:r>
          </w:p>
        </w:tc>
        <w:tc>
          <w:tcPr>
            <w:tcW w:w="1383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作者</w:t>
            </w:r>
          </w:p>
        </w:tc>
        <w:tc>
          <w:tcPr>
            <w:tcW w:w="1383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</w:t>
            </w:r>
          </w:p>
        </w:tc>
        <w:tc>
          <w:tcPr>
            <w:tcW w:w="1382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V</w:t>
            </w:r>
            <w:r>
              <w:rPr>
                <w:rFonts w:hint="eastAsia" w:ascii="宋体" w:hAnsi="宋体" w:eastAsia="宋体"/>
                <w:szCs w:val="21"/>
              </w:rPr>
              <w:t>0.1</w:t>
            </w: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</w:t>
            </w: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2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3</w:t>
            </w:r>
          </w:p>
        </w:tc>
        <w:tc>
          <w:tcPr>
            <w:tcW w:w="1382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2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ind w:firstLine="42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*变化状态：C—创建，A</w:t>
      </w:r>
      <w:r>
        <w:rPr>
          <w:rFonts w:hint="eastAsia" w:ascii="宋体" w:hAnsi="宋体"/>
          <w:sz w:val="21"/>
          <w:szCs w:val="21"/>
        </w:rPr>
        <w:t>—增加，</w:t>
      </w:r>
      <w:r>
        <w:rPr>
          <w:rFonts w:ascii="宋体" w:hAnsi="宋体"/>
          <w:sz w:val="21"/>
          <w:szCs w:val="21"/>
        </w:rPr>
        <w:t>M</w:t>
      </w:r>
      <w:r>
        <w:rPr>
          <w:rFonts w:hint="eastAsia" w:ascii="宋体" w:hAnsi="宋体"/>
          <w:sz w:val="21"/>
          <w:szCs w:val="21"/>
        </w:rPr>
        <w:t>—修改，</w:t>
      </w:r>
      <w:r>
        <w:rPr>
          <w:rFonts w:ascii="宋体" w:hAnsi="宋体"/>
          <w:sz w:val="21"/>
          <w:szCs w:val="21"/>
        </w:rPr>
        <w:t>D</w:t>
      </w:r>
      <w:r>
        <w:rPr>
          <w:rFonts w:hint="eastAsia" w:ascii="宋体" w:hAnsi="宋体"/>
          <w:sz w:val="21"/>
          <w:szCs w:val="21"/>
        </w:rPr>
        <w:t>—删除</w:t>
      </w:r>
    </w:p>
    <w:p>
      <w:pPr>
        <w:ind w:firstLine="720"/>
        <w:jc w:val="center"/>
        <w:rPr>
          <w:rFonts w:ascii="黑体" w:hAnsi="黑体" w:eastAsia="黑体"/>
          <w:sz w:val="36"/>
          <w:szCs w:val="36"/>
        </w:rPr>
      </w:pPr>
    </w:p>
    <w:p>
      <w:pPr>
        <w:ind w:firstLine="640"/>
        <w:jc w:val="center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文档审批信息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597"/>
        <w:gridCol w:w="1721"/>
        <w:gridCol w:w="1659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版本</w:t>
            </w:r>
          </w:p>
        </w:tc>
        <w:tc>
          <w:tcPr>
            <w:tcW w:w="1597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审核</w:t>
            </w:r>
          </w:p>
        </w:tc>
        <w:tc>
          <w:tcPr>
            <w:tcW w:w="1721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会签</w:t>
            </w:r>
          </w:p>
        </w:tc>
        <w:tc>
          <w:tcPr>
            <w:tcW w:w="1659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批准</w:t>
            </w:r>
          </w:p>
        </w:tc>
        <w:tc>
          <w:tcPr>
            <w:tcW w:w="1660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V1.</w:t>
            </w:r>
            <w:r>
              <w:rPr>
                <w:rFonts w:hint="eastAsia" w:ascii="宋体" w:hAnsi="宋体" w:eastAsia="宋体"/>
                <w:szCs w:val="21"/>
              </w:rPr>
              <w:t>0</w:t>
            </w:r>
          </w:p>
        </w:tc>
        <w:tc>
          <w:tcPr>
            <w:tcW w:w="1597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1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59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60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597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1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59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60" w:type="dxa"/>
            <w:shd w:val="clear" w:color="auto" w:fill="auto"/>
          </w:tcPr>
          <w:p>
            <w:pPr>
              <w:pStyle w:val="41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ind w:firstLine="0" w:firstLineChars="0"/>
        <w:jc w:val="center"/>
        <w:rPr>
          <w:rFonts w:ascii="黑体" w:hAnsi="黑体" w:eastAsia="黑体"/>
          <w:sz w:val="36"/>
          <w:szCs w:val="36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upperRoman" w:start="1"/>
          <w:cols w:space="425" w:num="1"/>
          <w:titlePg/>
          <w:docGrid w:type="lines" w:linePitch="326" w:charSpace="0"/>
        </w:sectPr>
      </w:pPr>
    </w:p>
    <w:p>
      <w:pPr>
        <w:ind w:firstLine="0" w:firstLineChars="0"/>
        <w:jc w:val="center"/>
        <w:rPr>
          <w:rFonts w:ascii="黑体" w:hAnsi="黑体" w:eastAsia="黑体"/>
          <w:sz w:val="36"/>
          <w:szCs w:val="36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1"/>
          <w:cols w:space="425" w:num="1"/>
          <w:docGrid w:type="lines" w:linePitch="312" w:charSpace="0"/>
        </w:sectPr>
      </w:pPr>
    </w:p>
    <w:p>
      <w:pPr>
        <w:ind w:firstLine="0" w:firstLineChars="0"/>
        <w:jc w:val="center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 xml:space="preserve">目 </w:t>
      </w:r>
      <w:r>
        <w:rPr>
          <w:rFonts w:ascii="黑体" w:hAnsi="黑体" w:eastAsia="黑体"/>
          <w:sz w:val="36"/>
          <w:szCs w:val="36"/>
        </w:rPr>
        <w:t xml:space="preserve"> </w:t>
      </w:r>
      <w:r>
        <w:rPr>
          <w:rFonts w:hint="eastAsia" w:ascii="黑体" w:hAnsi="黑体" w:eastAsia="黑体"/>
          <w:sz w:val="36"/>
          <w:szCs w:val="36"/>
        </w:rPr>
        <w:t>录</w:t>
      </w:r>
    </w:p>
    <w:sdt>
      <w:sdtPr>
        <w:rPr>
          <w:rFonts w:asciiTheme="majorHAnsi" w:hAnsiTheme="majorHAnsi" w:eastAsiaTheme="majorEastAsia" w:cstheme="majorBidi"/>
          <w:color w:val="2E75B6" w:themeColor="accent1" w:themeShade="BF"/>
          <w:kern w:val="0"/>
          <w:sz w:val="32"/>
          <w:szCs w:val="32"/>
          <w:lang w:val="zh-CN"/>
        </w:rPr>
        <w:id w:val="554516872"/>
        <w:docPartObj>
          <w:docPartGallery w:val="Table of Contents"/>
          <w:docPartUnique/>
        </w:docPartObj>
      </w:sdtPr>
      <w:sdtEndPr>
        <w:rPr>
          <w:rFonts w:asciiTheme="majorHAnsi" w:hAnsiTheme="majorHAnsi" w:eastAsiaTheme="majorEastAsia" w:cstheme="majorBidi"/>
          <w:b/>
          <w:bCs/>
          <w:color w:val="2E75B6" w:themeColor="accent1" w:themeShade="BF"/>
          <w:kern w:val="0"/>
          <w:sz w:val="32"/>
          <w:szCs w:val="32"/>
          <w:lang w:val="zh-CN"/>
        </w:rPr>
      </w:sdtEndPr>
      <w:sdtContent>
        <w:p>
          <w:pPr>
            <w:pStyle w:val="13"/>
            <w:tabs>
              <w:tab w:val="left" w:pos="1260"/>
              <w:tab w:val="right" w:leader="dot" w:pos="8296"/>
            </w:tabs>
            <w:ind w:firstLine="640"/>
            <w:rPr>
              <w:rFonts w:asciiTheme="minorHAnsi" w:hAnsiTheme="minorHAnsi" w:eastAsiaTheme="minorEastAsia" w:cstheme="minorBidi"/>
              <w:sz w:val="21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"_Toc67641771" </w:instrText>
          </w:r>
          <w:r>
            <w:fldChar w:fldCharType="separate"/>
          </w:r>
          <w:r>
            <w:rPr>
              <w:rStyle w:val="21"/>
            </w:rPr>
            <w:t>1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_Toc67641771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"_Toc67641772" </w:instrText>
          </w:r>
          <w:r>
            <w:fldChar w:fldCharType="separate"/>
          </w:r>
          <w:r>
            <w:rPr>
              <w:rStyle w:val="21"/>
            </w:rPr>
            <w:t>1.1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文档介绍</w:t>
          </w:r>
          <w:r>
            <w:tab/>
          </w:r>
          <w:r>
            <w:fldChar w:fldCharType="begin"/>
          </w:r>
          <w:r>
            <w:instrText xml:space="preserve"> PAGEREF _Toc67641772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"_Toc67641773" </w:instrText>
          </w:r>
          <w:r>
            <w:fldChar w:fldCharType="separate"/>
          </w:r>
          <w:r>
            <w:rPr>
              <w:rStyle w:val="21"/>
            </w:rPr>
            <w:t>1.2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参考文档</w:t>
          </w:r>
          <w:r>
            <w:tab/>
          </w:r>
          <w:r>
            <w:fldChar w:fldCharType="begin"/>
          </w:r>
          <w:r>
            <w:instrText xml:space="preserve"> PAGEREF _Toc67641773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"_Toc67641774" </w:instrText>
          </w:r>
          <w:r>
            <w:fldChar w:fldCharType="separate"/>
          </w:r>
          <w:r>
            <w:rPr>
              <w:rStyle w:val="21"/>
            </w:rPr>
            <w:t>1.3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术语说明</w:t>
          </w:r>
          <w:r>
            <w:tab/>
          </w:r>
          <w:r>
            <w:fldChar w:fldCharType="begin"/>
          </w:r>
          <w:r>
            <w:instrText xml:space="preserve"> PAGEREF _Toc67641774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"_Toc67641775" </w:instrText>
          </w:r>
          <w:r>
            <w:fldChar w:fldCharType="separate"/>
          </w:r>
          <w:r>
            <w:rPr>
              <w:rStyle w:val="21"/>
            </w:rPr>
            <w:t>1.4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技术背景</w:t>
          </w:r>
          <w:r>
            <w:tab/>
          </w:r>
          <w:r>
            <w:fldChar w:fldCharType="begin"/>
          </w:r>
          <w:r>
            <w:instrText xml:space="preserve"> PAGEREF _Toc67641775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260"/>
              <w:tab w:val="right" w:leader="dot" w:pos="8296"/>
            </w:tabs>
            <w:ind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"_Toc67641776" </w:instrText>
          </w:r>
          <w:r>
            <w:fldChar w:fldCharType="separate"/>
          </w:r>
          <w:r>
            <w:rPr>
              <w:rStyle w:val="21"/>
            </w:rPr>
            <w:t>2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设计规格</w:t>
          </w:r>
          <w:r>
            <w:tab/>
          </w:r>
          <w:r>
            <w:fldChar w:fldCharType="begin"/>
          </w:r>
          <w:r>
            <w:instrText xml:space="preserve"> PAGEREF _Toc67641776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260"/>
              <w:tab w:val="right" w:leader="dot" w:pos="8296"/>
            </w:tabs>
            <w:ind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"_Toc67641777" </w:instrText>
          </w:r>
          <w:r>
            <w:fldChar w:fldCharType="separate"/>
          </w:r>
          <w:r>
            <w:rPr>
              <w:rStyle w:val="21"/>
            </w:rPr>
            <w:t>3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概要设计</w:t>
          </w:r>
          <w:r>
            <w:tab/>
          </w:r>
          <w:r>
            <w:fldChar w:fldCharType="begin"/>
          </w:r>
          <w:r>
            <w:instrText xml:space="preserve"> PAGEREF _Toc67641777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"_Toc67641778" </w:instrText>
          </w:r>
          <w:r>
            <w:fldChar w:fldCharType="separate"/>
          </w:r>
          <w:r>
            <w:rPr>
              <w:rStyle w:val="21"/>
            </w:rPr>
            <w:t>3.1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整体框图</w:t>
          </w:r>
          <w:r>
            <w:tab/>
          </w:r>
          <w:r>
            <w:fldChar w:fldCharType="begin"/>
          </w:r>
          <w:r>
            <w:instrText xml:space="preserve"> PAGEREF _Toc67641778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"_Toc67641779" </w:instrText>
          </w:r>
          <w:r>
            <w:fldChar w:fldCharType="separate"/>
          </w:r>
          <w:r>
            <w:rPr>
              <w:rStyle w:val="21"/>
            </w:rPr>
            <w:t>3.2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接口列表</w:t>
          </w:r>
          <w:r>
            <w:tab/>
          </w:r>
          <w:r>
            <w:fldChar w:fldCharType="begin"/>
          </w:r>
          <w:r>
            <w:instrText xml:space="preserve"> PAGEREF _Toc67641779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"_Toc67641780" </w:instrText>
          </w:r>
          <w:r>
            <w:fldChar w:fldCharType="separate"/>
          </w:r>
          <w:r>
            <w:rPr>
              <w:rStyle w:val="21"/>
            </w:rPr>
            <w:t>3.3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接口时序</w:t>
          </w:r>
          <w:r>
            <w:tab/>
          </w:r>
          <w:r>
            <w:fldChar w:fldCharType="begin"/>
          </w:r>
          <w:r>
            <w:instrText xml:space="preserve"> PAGEREF _Toc67641780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"_Toc67641781" </w:instrText>
          </w:r>
          <w:r>
            <w:fldChar w:fldCharType="separate"/>
          </w:r>
          <w:r>
            <w:rPr>
              <w:rStyle w:val="21"/>
            </w:rPr>
            <w:t>3.4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配置说明</w:t>
          </w:r>
          <w:r>
            <w:tab/>
          </w:r>
          <w:r>
            <w:fldChar w:fldCharType="begin"/>
          </w:r>
          <w:r>
            <w:instrText xml:space="preserve"> PAGEREF _Toc67641781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"_Toc67641782" </w:instrText>
          </w:r>
          <w:r>
            <w:fldChar w:fldCharType="separate"/>
          </w:r>
          <w:r>
            <w:rPr>
              <w:rStyle w:val="21"/>
            </w:rPr>
            <w:t>3.5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XXXX</w:t>
          </w:r>
          <w:r>
            <w:tab/>
          </w:r>
          <w:r>
            <w:fldChar w:fldCharType="begin"/>
          </w:r>
          <w:r>
            <w:instrText xml:space="preserve"> PAGEREF _Toc67641782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260"/>
              <w:tab w:val="right" w:leader="dot" w:pos="8296"/>
            </w:tabs>
            <w:ind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"_Toc67641783" </w:instrText>
          </w:r>
          <w:r>
            <w:fldChar w:fldCharType="separate"/>
          </w:r>
          <w:r>
            <w:rPr>
              <w:rStyle w:val="21"/>
            </w:rPr>
            <w:t>4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详细设计</w:t>
          </w:r>
          <w:r>
            <w:tab/>
          </w:r>
          <w:r>
            <w:fldChar w:fldCharType="begin"/>
          </w:r>
          <w:r>
            <w:instrText xml:space="preserve"> PAGEREF _Toc67641783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"_Toc67641784" </w:instrText>
          </w:r>
          <w:r>
            <w:fldChar w:fldCharType="separate"/>
          </w:r>
          <w:r>
            <w:rPr>
              <w:rStyle w:val="21"/>
            </w:rPr>
            <w:t>4.1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_Toc67641784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"_Toc67641785" </w:instrText>
          </w:r>
          <w:r>
            <w:fldChar w:fldCharType="separate"/>
          </w:r>
          <w:r>
            <w:rPr>
              <w:rStyle w:val="21"/>
            </w:rPr>
            <w:t>4.2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时钟切换电路</w:t>
          </w:r>
          <w:r>
            <w:tab/>
          </w:r>
          <w:r>
            <w:fldChar w:fldCharType="begin"/>
          </w:r>
          <w:r>
            <w:instrText xml:space="preserve"> PAGEREF _Toc67641785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"_Toc67641786" </w:instrText>
          </w:r>
          <w:r>
            <w:fldChar w:fldCharType="separate"/>
          </w:r>
          <w:r>
            <w:rPr>
              <w:rStyle w:val="21"/>
            </w:rPr>
            <w:t>4.3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启动流程</w:t>
          </w:r>
          <w:r>
            <w:tab/>
          </w:r>
          <w:r>
            <w:fldChar w:fldCharType="begin"/>
          </w:r>
          <w:r>
            <w:instrText xml:space="preserve"> PAGEREF _Toc67641786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260"/>
              <w:tab w:val="right" w:leader="dot" w:pos="8296"/>
            </w:tabs>
            <w:ind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"_Toc67641787" </w:instrText>
          </w:r>
          <w:r>
            <w:fldChar w:fldCharType="separate"/>
          </w:r>
          <w:r>
            <w:rPr>
              <w:rStyle w:val="21"/>
            </w:rPr>
            <w:t>5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编程指南</w:t>
          </w:r>
          <w:r>
            <w:tab/>
          </w:r>
          <w:r>
            <w:fldChar w:fldCharType="begin"/>
          </w:r>
          <w:r>
            <w:instrText xml:space="preserve"> PAGEREF _Toc67641787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"_Toc67641788" </w:instrText>
          </w:r>
          <w:r>
            <w:fldChar w:fldCharType="separate"/>
          </w:r>
          <w:r>
            <w:rPr>
              <w:rStyle w:val="21"/>
            </w:rPr>
            <w:t>5.1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动态时钟切换</w:t>
          </w:r>
          <w:r>
            <w:tab/>
          </w:r>
          <w:r>
            <w:fldChar w:fldCharType="begin"/>
          </w:r>
          <w:r>
            <w:instrText xml:space="preserve"> PAGEREF _Toc67641788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260"/>
              <w:tab w:val="right" w:leader="dot" w:pos="8296"/>
            </w:tabs>
            <w:ind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"_Toc67641789" </w:instrText>
          </w:r>
          <w:r>
            <w:fldChar w:fldCharType="separate"/>
          </w:r>
          <w:r>
            <w:rPr>
              <w:rStyle w:val="21"/>
            </w:rPr>
            <w:t>6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验证关注点</w:t>
          </w:r>
          <w:r>
            <w:tab/>
          </w:r>
          <w:r>
            <w:fldChar w:fldCharType="begin"/>
          </w:r>
          <w:r>
            <w:instrText xml:space="preserve"> PAGEREF _Toc67641789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260"/>
              <w:tab w:val="right" w:leader="dot" w:pos="8296"/>
            </w:tabs>
            <w:ind w:firstLine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"_Toc67641790" </w:instrText>
          </w:r>
          <w:r>
            <w:fldChar w:fldCharType="separate"/>
          </w:r>
          <w:r>
            <w:rPr>
              <w:rStyle w:val="21"/>
            </w:rPr>
            <w:t>7</w:t>
          </w:r>
          <w:r>
            <w:rPr>
              <w:rFonts w:asciiTheme="minorHAnsi" w:hAnsiTheme="minorHAnsi" w:eastAsiaTheme="minorEastAsia" w:cstheme="minorBidi"/>
              <w:sz w:val="21"/>
            </w:rPr>
            <w:tab/>
          </w:r>
          <w:r>
            <w:rPr>
              <w:rStyle w:val="21"/>
            </w:rPr>
            <w:t>遗留问题</w:t>
          </w:r>
          <w:r>
            <w:tab/>
          </w:r>
          <w:r>
            <w:fldChar w:fldCharType="begin"/>
          </w:r>
          <w:r>
            <w:instrText xml:space="preserve"> PAGEREF _Toc67641790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1"/>
          </w:pPr>
          <w:r>
            <w:rPr>
              <w:lang w:val="zh-CN"/>
            </w:rPr>
            <w:fldChar w:fldCharType="end"/>
          </w:r>
        </w:p>
      </w:sdtContent>
    </w:sdt>
    <w:p>
      <w:pPr>
        <w:ind w:firstLine="720"/>
        <w:rPr>
          <w:rFonts w:ascii="黑体" w:hAnsi="黑体" w:eastAsia="黑体"/>
          <w:sz w:val="36"/>
          <w:szCs w:val="36"/>
        </w:rPr>
      </w:pPr>
    </w:p>
    <w:p>
      <w:pPr>
        <w:ind w:firstLine="720"/>
        <w:jc w:val="right"/>
        <w:rPr>
          <w:rFonts w:ascii="黑体" w:hAnsi="黑体" w:eastAsia="黑体"/>
          <w:sz w:val="36"/>
          <w:szCs w:val="36"/>
        </w:rPr>
      </w:pPr>
    </w:p>
    <w:p>
      <w:pPr>
        <w:ind w:firstLine="720"/>
        <w:rPr>
          <w:rFonts w:ascii="黑体" w:hAnsi="黑体" w:eastAsia="黑体"/>
          <w:sz w:val="36"/>
          <w:szCs w:val="36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1"/>
          <w:cols w:space="425" w:num="1"/>
          <w:docGrid w:type="lines" w:linePitch="312" w:charSpace="0"/>
        </w:sectPr>
      </w:pPr>
    </w:p>
    <w:p>
      <w:pPr>
        <w:pStyle w:val="26"/>
      </w:pPr>
      <w:bookmarkStart w:id="0" w:name="_Toc55226857"/>
      <w:bookmarkEnd w:id="0"/>
      <w:bookmarkStart w:id="1" w:name="_Toc55219227"/>
      <w:bookmarkEnd w:id="1"/>
      <w:bookmarkStart w:id="2" w:name="_Toc55220853"/>
      <w:bookmarkEnd w:id="2"/>
      <w:bookmarkStart w:id="3" w:name="_Toc58311711"/>
      <w:bookmarkStart w:id="4" w:name="_Toc58311946"/>
      <w:bookmarkStart w:id="5" w:name="_Toc67641771"/>
      <w:bookmarkStart w:id="6" w:name="_Toc55226858"/>
      <w:bookmarkStart w:id="7" w:name="_Toc55230600"/>
      <w:bookmarkStart w:id="8" w:name="_Toc55230025"/>
      <w:bookmarkStart w:id="9" w:name="_Toc55230637"/>
      <w:r>
        <w:rPr>
          <w:rFonts w:hint="eastAsia"/>
        </w:rPr>
        <w:t>简介</w:t>
      </w:r>
      <w:bookmarkEnd w:id="3"/>
      <w:bookmarkEnd w:id="4"/>
      <w:bookmarkEnd w:id="5"/>
    </w:p>
    <w:p>
      <w:pPr>
        <w:pStyle w:val="27"/>
      </w:pPr>
      <w:bookmarkStart w:id="10" w:name="_Toc58311947"/>
      <w:bookmarkStart w:id="11" w:name="_Toc58311712"/>
      <w:bookmarkStart w:id="12" w:name="_Toc67641772"/>
      <w:r>
        <w:rPr>
          <w:rFonts w:hint="eastAsia"/>
        </w:rPr>
        <w:t>文档</w:t>
      </w:r>
      <w:bookmarkEnd w:id="10"/>
      <w:bookmarkEnd w:id="11"/>
      <w:r>
        <w:rPr>
          <w:rFonts w:hint="eastAsia"/>
        </w:rPr>
        <w:t>介绍</w:t>
      </w:r>
      <w:bookmarkEnd w:id="12"/>
    </w:p>
    <w:p>
      <w:pPr>
        <w:ind w:firstLine="480"/>
      </w:pPr>
    </w:p>
    <w:p>
      <w:pPr>
        <w:pStyle w:val="27"/>
      </w:pPr>
      <w:bookmarkStart w:id="13" w:name="_Toc58311948"/>
      <w:bookmarkStart w:id="14" w:name="_Toc67641773"/>
      <w:bookmarkStart w:id="15" w:name="_Toc58311713"/>
      <w:r>
        <w:rPr>
          <w:rFonts w:hint="eastAsia"/>
        </w:rPr>
        <w:t>参考文档</w:t>
      </w:r>
      <w:bookmarkEnd w:id="13"/>
      <w:bookmarkEnd w:id="14"/>
      <w:bookmarkEnd w:id="15"/>
    </w:p>
    <w:p>
      <w:pPr>
        <w:ind w:firstLine="480"/>
      </w:pPr>
    </w:p>
    <w:p>
      <w:pPr>
        <w:pStyle w:val="27"/>
      </w:pPr>
      <w:bookmarkStart w:id="16" w:name="_Toc58311949"/>
      <w:bookmarkStart w:id="17" w:name="_Toc67641774"/>
      <w:bookmarkStart w:id="18" w:name="_Toc58311714"/>
      <w:r>
        <w:rPr>
          <w:rFonts w:hint="eastAsia"/>
        </w:rPr>
        <w:t>术语说明</w:t>
      </w:r>
      <w:bookmarkEnd w:id="16"/>
      <w:bookmarkEnd w:id="17"/>
      <w:bookmarkEnd w:id="18"/>
    </w:p>
    <w:p>
      <w:pPr>
        <w:ind w:firstLine="360"/>
        <w:jc w:val="center"/>
        <w:rPr>
          <w:rFonts w:ascii="黑体" w:hAnsi="黑体" w:eastAsia="黑体"/>
          <w:sz w:val="18"/>
          <w:szCs w:val="18"/>
        </w:rPr>
      </w:pPr>
      <w:r>
        <w:rPr>
          <w:rFonts w:hint="eastAsia" w:ascii="黑体" w:hAnsi="黑体" w:eastAsia="黑体"/>
          <w:sz w:val="18"/>
          <w:szCs w:val="18"/>
        </w:rPr>
        <w:t>表</w:t>
      </w:r>
      <w:r>
        <w:rPr>
          <w:rFonts w:ascii="黑体" w:hAnsi="黑体" w:eastAsia="黑体"/>
          <w:sz w:val="18"/>
          <w:szCs w:val="18"/>
        </w:rPr>
        <w:t>1</w:t>
      </w:r>
      <w:r>
        <w:rPr>
          <w:rFonts w:hint="eastAsia" w:ascii="黑体" w:hAnsi="黑体" w:eastAsia="黑体"/>
          <w:sz w:val="18"/>
          <w:szCs w:val="18"/>
        </w:rPr>
        <w:t>.1  术语说明</w:t>
      </w:r>
    </w:p>
    <w:tbl>
      <w:tblPr>
        <w:tblStyle w:val="19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8"/>
        <w:gridCol w:w="2841"/>
        <w:gridCol w:w="63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缩写</w:t>
            </w:r>
          </w:p>
        </w:tc>
        <w:tc>
          <w:tcPr>
            <w:tcW w:w="1330" w:type="pct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全称</w:t>
            </w:r>
          </w:p>
        </w:tc>
        <w:tc>
          <w:tcPr>
            <w:tcW w:w="2969" w:type="pct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133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9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133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9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133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9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133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9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</w:tbl>
    <w:p>
      <w:pPr>
        <w:pStyle w:val="25"/>
        <w:ind w:firstLine="480"/>
      </w:pPr>
    </w:p>
    <w:p>
      <w:pPr>
        <w:pStyle w:val="27"/>
      </w:pPr>
      <w:bookmarkStart w:id="19" w:name="_Toc67641775"/>
      <w:bookmarkStart w:id="20" w:name="_Toc58311715"/>
      <w:bookmarkStart w:id="21" w:name="_Toc58311950"/>
      <w:r>
        <w:rPr>
          <w:rFonts w:hint="eastAsia"/>
        </w:rPr>
        <w:t>技术背景</w:t>
      </w:r>
      <w:bookmarkEnd w:id="19"/>
      <w:bookmarkEnd w:id="20"/>
      <w:bookmarkEnd w:id="21"/>
    </w:p>
    <w:p>
      <w:pPr>
        <w:ind w:firstLine="480"/>
      </w:pPr>
    </w:p>
    <w:p>
      <w:pPr>
        <w:pStyle w:val="26"/>
      </w:pPr>
      <w:bookmarkStart w:id="22" w:name="_Toc58311718"/>
      <w:bookmarkStart w:id="23" w:name="_Toc67641776"/>
      <w:bookmarkStart w:id="24" w:name="_Toc58311953"/>
      <w:r>
        <w:rPr>
          <w:rFonts w:hint="eastAsia"/>
        </w:rPr>
        <w:t>设计规格</w:t>
      </w:r>
      <w:bookmarkEnd w:id="22"/>
      <w:bookmarkEnd w:id="23"/>
      <w:bookmarkEnd w:id="24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仅支持RV32I，暂不包含exception处理，csr读写。静态分支预测，顺序单发射，乱序写回。先完成数据通路构建。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添加中断异常处理、csr读写逻辑。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支持k扩展，替换为AXI总线。</w:t>
      </w:r>
    </w:p>
    <w:p>
      <w:pPr>
        <w:pStyle w:val="26"/>
      </w:pPr>
      <w:bookmarkStart w:id="25" w:name="_Toc67641777"/>
      <w:r>
        <w:rPr>
          <w:rFonts w:hint="eastAsia"/>
        </w:rPr>
        <w:t>概要设计</w:t>
      </w:r>
      <w:bookmarkEnd w:id="25"/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bookmarkStart w:id="26" w:name="_Toc58311955"/>
      <w:bookmarkStart w:id="27" w:name="_Toc58311720"/>
      <w:bookmarkStart w:id="28" w:name="_Toc67641778"/>
      <w:r>
        <w:rPr>
          <w:rFonts w:hint="eastAsia"/>
          <w:lang w:val="en-US" w:eastAsia="zh-CN"/>
        </w:rPr>
        <w:t>IF包括pc生成逻辑，预解码判断是否为跳转指令，ras提供函数返回地址。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ID解码32位指令，目前包括I、CSR指令。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ISSUE包括寄存器重命名map、Scoreboard逻辑，顺序发射，顺序执行，乱序写回sbe，顺序提交。可解决WAW冲突，可实现ex计算结果转发。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EX包括第一级csr_ctrl、branch_unit、ALU，第二级load/store。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csr_ctrl:读csrfile，取得csr索引的寄存器值；rs1与csr运算；将csr值与运算结果写回sbe，commit时写入regfile。包括一些异常处理寄存器读写。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branch_unit:运算可在ALU完成。判断指令是否跳转，与前端传递的预测跳转方向对比，给出是否mispredict信号。给出跳转地址。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ALU：I指令运算。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MLT/DIV：M指令运算。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load/store：先在ALU中计算地址，然后访存。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WB结果写回到Scoreboard中，支持结果转发。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commit包括regfiles，以及flush逻辑。</w:t>
      </w:r>
    </w:p>
    <w:p>
      <w:pPr>
        <w:pStyle w:val="27"/>
      </w:pPr>
      <w:r>
        <w:rPr>
          <w:rFonts w:hint="eastAsia"/>
        </w:rPr>
        <w:t>整体框图</w:t>
      </w:r>
      <w:bookmarkEnd w:id="26"/>
      <w:bookmarkEnd w:id="27"/>
      <w:bookmarkEnd w:id="28"/>
    </w:p>
    <w:p>
      <w:pPr>
        <w:ind w:left="0" w:leftChars="0" w:firstLine="0" w:firstLineChars="0"/>
        <w:rPr>
          <w:rFonts w:hint="eastAsia"/>
          <w:i/>
          <w:color w:val="00B0F0"/>
        </w:rPr>
      </w:pPr>
      <w:r>
        <w:rPr>
          <w:rFonts w:hint="eastAsia"/>
          <w:i/>
          <w:color w:val="00B0F0"/>
        </w:rPr>
        <w:object>
          <v:shape id="_x0000_i1025" o:spt="75" type="#_x0000_t75" style="height:219.3pt;width:453.0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14">
            <o:LockedField>false</o:LockedField>
          </o:OLEObject>
        </w:object>
      </w:r>
    </w:p>
    <w:p>
      <w:pPr>
        <w:ind w:firstLine="0" w:firstLineChars="0"/>
        <w:jc w:val="center"/>
      </w:pPr>
    </w:p>
    <w:p>
      <w:pPr>
        <w:pStyle w:val="48"/>
        <w:spacing w:before="163" w:after="163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.1  整体框图</w:t>
      </w:r>
    </w:p>
    <w:p>
      <w:pPr>
        <w:pStyle w:val="27"/>
      </w:pPr>
      <w:bookmarkStart w:id="29" w:name="_Toc58311721"/>
      <w:bookmarkStart w:id="30" w:name="_Toc58311956"/>
      <w:bookmarkStart w:id="31" w:name="_Toc67641779"/>
      <w:r>
        <w:rPr>
          <w:rFonts w:hint="eastAsia"/>
        </w:rPr>
        <w:t>接口列表</w:t>
      </w:r>
      <w:bookmarkEnd w:id="29"/>
      <w:bookmarkEnd w:id="30"/>
      <w:bookmarkEnd w:id="31"/>
    </w:p>
    <w:p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描述本模块的输入输出接口。接口列表是顶层集成的重要依据，需要准确清晰，并说明注意事项。</w:t>
      </w:r>
    </w:p>
    <w:p>
      <w:pPr>
        <w:ind w:firstLine="360"/>
        <w:jc w:val="center"/>
        <w:rPr>
          <w:rFonts w:ascii="黑体" w:hAnsi="黑体" w:eastAsia="黑体"/>
          <w:sz w:val="18"/>
          <w:szCs w:val="18"/>
        </w:rPr>
      </w:pPr>
      <w:r>
        <w:rPr>
          <w:rFonts w:hint="eastAsia" w:ascii="黑体" w:hAnsi="黑体" w:eastAsia="黑体"/>
          <w:sz w:val="18"/>
          <w:szCs w:val="18"/>
        </w:rPr>
        <w:t>表</w:t>
      </w:r>
      <w:r>
        <w:rPr>
          <w:rFonts w:ascii="黑体" w:hAnsi="黑体" w:eastAsia="黑体"/>
          <w:sz w:val="18"/>
          <w:szCs w:val="18"/>
        </w:rPr>
        <w:t>3</w:t>
      </w:r>
      <w:r>
        <w:rPr>
          <w:rFonts w:hint="eastAsia" w:ascii="黑体" w:hAnsi="黑体" w:eastAsia="黑体"/>
          <w:sz w:val="18"/>
          <w:szCs w:val="18"/>
        </w:rPr>
        <w:t>.1  XXXX接口列表</w:t>
      </w:r>
    </w:p>
    <w:tbl>
      <w:tblPr>
        <w:tblStyle w:val="19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0"/>
        <w:gridCol w:w="757"/>
        <w:gridCol w:w="1430"/>
        <w:gridCol w:w="67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5" w:type="pct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bookmarkStart w:id="32" w:name="OLE_LINK1"/>
            <w:r>
              <w:rPr>
                <w:rFonts w:hint="eastAsia" w:eastAsia="黑体"/>
                <w:b/>
                <w:sz w:val="18"/>
                <w:szCs w:val="18"/>
              </w:rPr>
              <w:t>信号</w:t>
            </w:r>
          </w:p>
        </w:tc>
        <w:tc>
          <w:tcPr>
            <w:tcW w:w="354" w:type="pct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方向</w:t>
            </w:r>
          </w:p>
        </w:tc>
        <w:tc>
          <w:tcPr>
            <w:tcW w:w="669" w:type="pct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位宽/类型</w:t>
            </w:r>
          </w:p>
        </w:tc>
        <w:tc>
          <w:tcPr>
            <w:tcW w:w="3170" w:type="pct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5" w:type="pct"/>
            <w:vAlign w:val="top"/>
          </w:tcPr>
          <w:p>
            <w:pPr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18"/>
                <w:szCs w:val="18"/>
                <w:lang w:val="en-US" w:eastAsia="zh-CN" w:bidi="ar-SA"/>
              </w:rPr>
              <w:t>clk_i</w:t>
            </w:r>
          </w:p>
        </w:tc>
        <w:tc>
          <w:tcPr>
            <w:tcW w:w="354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17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5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rst_ni</w:t>
            </w:r>
          </w:p>
        </w:tc>
        <w:tc>
          <w:tcPr>
            <w:tcW w:w="354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17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5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instr_boot_addr_i</w:t>
            </w:r>
          </w:p>
        </w:tc>
        <w:tc>
          <w:tcPr>
            <w:tcW w:w="354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17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5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54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17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5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54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17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5" w:type="pct"/>
          </w:tcPr>
          <w:p>
            <w:pPr>
              <w:spacing w:line="240" w:lineRule="auto"/>
              <w:ind w:firstLine="0" w:firstLineChars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instr</w:t>
            </w:r>
          </w:p>
        </w:tc>
        <w:tc>
          <w:tcPr>
            <w:tcW w:w="354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170" w:type="pct"/>
          </w:tcPr>
          <w:p>
            <w:pPr>
              <w:spacing w:line="240" w:lineRule="auto"/>
              <w:ind w:firstLine="0" w:firstLineChars="0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iram接口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5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54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17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5" w:type="pct"/>
          </w:tcPr>
          <w:p>
            <w:pPr>
              <w:spacing w:line="240" w:lineRule="auto"/>
              <w:ind w:firstLine="0" w:firstLineChars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data</w:t>
            </w:r>
          </w:p>
        </w:tc>
        <w:tc>
          <w:tcPr>
            <w:tcW w:w="354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170" w:type="pct"/>
          </w:tcPr>
          <w:p>
            <w:pPr>
              <w:spacing w:line="240" w:lineRule="auto"/>
              <w:ind w:firstLine="0" w:firstLineChars="0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dram接口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5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  <w:bookmarkStart w:id="33" w:name="_Toc58311957"/>
            <w:bookmarkStart w:id="34" w:name="_Toc67641780"/>
            <w:bookmarkStart w:id="35" w:name="_Toc58311722"/>
          </w:p>
        </w:tc>
        <w:tc>
          <w:tcPr>
            <w:tcW w:w="354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17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bookmarkEnd w:id="32"/>
    </w:tbl>
    <w:p>
      <w:pPr>
        <w:pStyle w:val="27"/>
      </w:pPr>
      <w:r>
        <w:rPr>
          <w:rFonts w:hint="eastAsia"/>
        </w:rPr>
        <w:t>接口时序</w:t>
      </w:r>
      <w:bookmarkEnd w:id="33"/>
      <w:bookmarkEnd w:id="34"/>
      <w:bookmarkEnd w:id="35"/>
    </w:p>
    <w:p>
      <w:pPr>
        <w:bidi w:val="0"/>
        <w:rPr>
          <w:rFonts w:hint="eastAsia"/>
          <w:lang w:val="en-US" w:eastAsia="zh-CN"/>
        </w:rPr>
      </w:pPr>
    </w:p>
    <w:p>
      <w:pPr>
        <w:ind w:firstLine="480"/>
        <w:rPr>
          <w:i/>
          <w:color w:val="00B0F0"/>
        </w:rPr>
      </w:pPr>
    </w:p>
    <w:p>
      <w:pPr>
        <w:pStyle w:val="26"/>
        <w:ind w:left="0" w:firstLine="0"/>
      </w:pPr>
      <w:bookmarkStart w:id="36" w:name="_Toc67641783"/>
      <w:r>
        <w:rPr>
          <w:rFonts w:hint="eastAsia"/>
        </w:rPr>
        <w:t>详细设计</w:t>
      </w:r>
      <w:bookmarkEnd w:id="36"/>
    </w:p>
    <w:p>
      <w:pPr>
        <w:pStyle w:val="27"/>
      </w:pPr>
      <w:bookmarkStart w:id="37" w:name="_Toc58311724"/>
      <w:bookmarkStart w:id="38" w:name="_Toc58311959"/>
      <w:bookmarkStart w:id="39" w:name="_Toc67641781"/>
      <w:bookmarkStart w:id="40" w:name="_Toc58311958"/>
      <w:bookmarkStart w:id="41" w:name="_Toc67641784"/>
      <w:bookmarkStart w:id="42" w:name="_Toc58311723"/>
      <w:r>
        <w:rPr>
          <w:rFonts w:hint="eastAsia"/>
          <w:lang w:val="en-US" w:eastAsia="zh-CN"/>
        </w:rPr>
        <w:t>总线接口说明</w:t>
      </w:r>
    </w:p>
    <w:p>
      <w:pPr>
        <w:bidi w:val="0"/>
      </w:pPr>
      <w:r>
        <w:object>
          <v:shape id="_x0000_i1026" o:spt="75" type="#_x0000_t75" style="height:363.8pt;width:403.1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16">
            <o:LockedField>false</o:LockedField>
          </o:OLEObject>
        </w:object>
      </w:r>
    </w:p>
    <w:p>
      <w:pPr>
        <w:bidi w:val="0"/>
      </w:pPr>
    </w:p>
    <w:p>
      <w:pPr>
        <w:pStyle w:val="27"/>
      </w:pPr>
      <w:r>
        <w:rPr>
          <w:rFonts w:hint="eastAsia"/>
        </w:rPr>
        <w:t>配置说明</w:t>
      </w:r>
      <w:bookmarkEnd w:id="37"/>
      <w:bookmarkEnd w:id="38"/>
      <w:bookmarkEnd w:id="39"/>
    </w:p>
    <w:p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列明本IP支持哪些参数化配置。如不支持则写：不支持参数化配置。</w:t>
      </w:r>
    </w:p>
    <w:p>
      <w:pPr>
        <w:pStyle w:val="27"/>
      </w:pPr>
      <w:r>
        <w:rPr>
          <w:rFonts w:hint="eastAsia"/>
        </w:rPr>
        <w:t>寄存器说明</w:t>
      </w:r>
      <w:bookmarkEnd w:id="40"/>
      <w:bookmarkEnd w:id="41"/>
      <w:bookmarkEnd w:id="42"/>
    </w:p>
    <w:p>
      <w:pPr>
        <w:ind w:firstLine="360"/>
        <w:jc w:val="center"/>
        <w:rPr>
          <w:rFonts w:ascii="黑体" w:hAnsi="黑体" w:eastAsia="黑体"/>
          <w:sz w:val="18"/>
          <w:szCs w:val="18"/>
        </w:rPr>
      </w:pPr>
      <w:r>
        <w:rPr>
          <w:rFonts w:hint="eastAsia" w:ascii="黑体" w:hAnsi="黑体" w:eastAsia="黑体"/>
          <w:sz w:val="18"/>
          <w:szCs w:val="18"/>
        </w:rPr>
        <w:t>表</w:t>
      </w:r>
      <w:r>
        <w:rPr>
          <w:rFonts w:ascii="黑体" w:hAnsi="黑体" w:eastAsia="黑体"/>
          <w:sz w:val="18"/>
          <w:szCs w:val="18"/>
        </w:rPr>
        <w:t>3</w:t>
      </w:r>
      <w:r>
        <w:rPr>
          <w:rFonts w:hint="eastAsia" w:ascii="黑体" w:hAnsi="黑体" w:eastAsia="黑体"/>
          <w:sz w:val="18"/>
          <w:szCs w:val="18"/>
        </w:rPr>
        <w:t>.</w:t>
      </w:r>
      <w:r>
        <w:rPr>
          <w:rFonts w:ascii="黑体" w:hAnsi="黑体" w:eastAsia="黑体"/>
          <w:sz w:val="18"/>
          <w:szCs w:val="18"/>
        </w:rPr>
        <w:t>2</w:t>
      </w:r>
      <w:r>
        <w:rPr>
          <w:rFonts w:hint="eastAsia" w:ascii="黑体" w:hAnsi="黑体" w:eastAsia="黑体"/>
          <w:sz w:val="18"/>
          <w:szCs w:val="18"/>
        </w:rPr>
        <w:t xml:space="preserve">  XXXX寄存器说明</w:t>
      </w:r>
    </w:p>
    <w:tbl>
      <w:tblPr>
        <w:tblStyle w:val="19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1"/>
        <w:gridCol w:w="884"/>
        <w:gridCol w:w="1169"/>
        <w:gridCol w:w="1004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pct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寄存器</w:t>
            </w:r>
          </w:p>
        </w:tc>
        <w:tc>
          <w:tcPr>
            <w:tcW w:w="414" w:type="pct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地址</w:t>
            </w:r>
          </w:p>
        </w:tc>
        <w:tc>
          <w:tcPr>
            <w:tcW w:w="547" w:type="pct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复位值</w:t>
            </w:r>
          </w:p>
        </w:tc>
        <w:tc>
          <w:tcPr>
            <w:tcW w:w="470" w:type="pct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属性</w:t>
            </w:r>
          </w:p>
        </w:tc>
        <w:tc>
          <w:tcPr>
            <w:tcW w:w="2890" w:type="pct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414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47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89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414" w:type="pct"/>
          </w:tcPr>
          <w:p>
            <w:pPr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>
            <w:pPr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47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890" w:type="pct"/>
          </w:tcPr>
          <w:p>
            <w:pPr>
              <w:spacing w:line="240" w:lineRule="auto"/>
              <w:ind w:firstLine="1080" w:firstLineChars="60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414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47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890" w:type="pct"/>
          </w:tcPr>
          <w:p>
            <w:pPr>
              <w:spacing w:line="240" w:lineRule="auto"/>
              <w:ind w:firstLine="1080" w:firstLineChars="60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414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47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890" w:type="pct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</w:tbl>
    <w:p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注：RO——只读寄存器；RW——可读可写寄存器</w:t>
      </w:r>
    </w:p>
    <w:p>
      <w:pPr>
        <w:ind w:firstLine="480"/>
      </w:pPr>
    </w:p>
    <w:p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样式</w:t>
      </w:r>
      <w:r>
        <w:rPr>
          <w:i/>
          <w:color w:val="00B0F0"/>
        </w:rPr>
        <w:t>2</w:t>
      </w:r>
      <w:r>
        <w:rPr>
          <w:rFonts w:hint="eastAsia"/>
          <w:i/>
          <w:color w:val="00B0F0"/>
        </w:rPr>
        <w:t>：适用于域段拆分较多的IP</w:t>
      </w:r>
    </w:p>
    <w:p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参考pulpino</w:t>
      </w:r>
      <w:r>
        <w:rPr>
          <w:i/>
          <w:color w:val="00B0F0"/>
        </w:rPr>
        <w:t xml:space="preserve"> </w:t>
      </w:r>
      <w:r>
        <w:rPr>
          <w:rFonts w:hint="eastAsia"/>
          <w:i/>
          <w:color w:val="00B0F0"/>
        </w:rPr>
        <w:t>datasheet；需要补充各域段的读写属性</w:t>
      </w:r>
    </w:p>
    <w:p>
      <w:pPr>
        <w:ind w:firstLine="0" w:firstLineChars="0"/>
      </w:pPr>
    </w:p>
    <w:p>
      <w:pPr>
        <w:pStyle w:val="27"/>
      </w:pPr>
      <w:r>
        <w:rPr>
          <w:rFonts w:hint="eastAsia"/>
          <w:lang w:val="en-US" w:eastAsia="zh-CN"/>
        </w:rPr>
        <w:t>IF stage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PC产生逻辑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PC值来源：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复位值：cpu_reset_addr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分支不跳转：顺序取址，ex计算发现错误后刷新。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流水线冲刷：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分支预测错误时，pc为alu计算的跳转地址；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发生中断、异常时，pc为controller给出的mtvec地址；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顺序取址：pc+4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stall情况下：pc&lt;=pc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取指令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ram接口读取指令，ram接口可参考如下</w:t>
      </w:r>
    </w:p>
    <w:p>
      <w:pPr>
        <w:ind w:firstLine="420" w:firstLineChars="0"/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>instr_ram_wrap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</w:t>
      </w:r>
      <w:r>
        <w:rPr>
          <w:rFonts w:hint="eastAsia"/>
          <w:sz w:val="22"/>
          <w:szCs w:val="21"/>
          <w:lang w:val="en-US" w:eastAsia="zh-CN"/>
        </w:rPr>
        <w:tab/>
      </w:r>
      <w:r>
        <w:rPr>
          <w:rFonts w:hint="eastAsia"/>
          <w:sz w:val="22"/>
          <w:szCs w:val="21"/>
          <w:lang w:val="en-US" w:eastAsia="zh-CN"/>
        </w:rPr>
        <w:tab/>
      </w:r>
      <w:r>
        <w:rPr>
          <w:rFonts w:hint="eastAsia"/>
          <w:sz w:val="22"/>
          <w:szCs w:val="21"/>
          <w:lang w:val="en-US" w:eastAsia="zh-CN"/>
        </w:rPr>
        <w:t>#(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  </w:t>
      </w:r>
      <w:r>
        <w:rPr>
          <w:rFonts w:hint="eastAsia"/>
          <w:sz w:val="22"/>
          <w:szCs w:val="21"/>
          <w:lang w:val="en-US" w:eastAsia="zh-CN"/>
        </w:rPr>
        <w:tab/>
      </w:r>
      <w:r>
        <w:rPr>
          <w:rFonts w:hint="eastAsia"/>
          <w:sz w:val="22"/>
          <w:szCs w:val="21"/>
          <w:lang w:val="en-US" w:eastAsia="zh-CN"/>
        </w:rPr>
        <w:tab/>
      </w:r>
      <w:r>
        <w:rPr>
          <w:rFonts w:hint="eastAsia"/>
          <w:sz w:val="22"/>
          <w:szCs w:val="21"/>
          <w:lang w:val="en-US" w:eastAsia="zh-CN"/>
        </w:rPr>
        <w:t>.RAM_SIZE   ( INSTR_RAM_SIZE ),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  </w:t>
      </w:r>
      <w:r>
        <w:rPr>
          <w:rFonts w:hint="eastAsia"/>
          <w:sz w:val="22"/>
          <w:szCs w:val="21"/>
          <w:lang w:val="en-US" w:eastAsia="zh-CN"/>
        </w:rPr>
        <w:tab/>
      </w:r>
      <w:r>
        <w:rPr>
          <w:rFonts w:hint="eastAsia"/>
          <w:sz w:val="22"/>
          <w:szCs w:val="21"/>
          <w:lang w:val="en-US" w:eastAsia="zh-CN"/>
        </w:rPr>
        <w:tab/>
      </w:r>
      <w:r>
        <w:rPr>
          <w:rFonts w:hint="eastAsia"/>
          <w:sz w:val="22"/>
          <w:szCs w:val="21"/>
          <w:lang w:val="en-US" w:eastAsia="zh-CN"/>
        </w:rPr>
        <w:t>.DATA_WIDTH ( AXI_DATA_WIDTH )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</w:t>
      </w:r>
      <w:r>
        <w:rPr>
          <w:rFonts w:hint="eastAsia"/>
          <w:sz w:val="22"/>
          <w:szCs w:val="21"/>
          <w:lang w:val="en-US" w:eastAsia="zh-CN"/>
        </w:rPr>
        <w:tab/>
      </w:r>
      <w:r>
        <w:rPr>
          <w:rFonts w:hint="eastAsia"/>
          <w:sz w:val="22"/>
          <w:szCs w:val="21"/>
          <w:lang w:val="en-US" w:eastAsia="zh-CN"/>
        </w:rPr>
        <w:tab/>
      </w:r>
      <w:r>
        <w:rPr>
          <w:rFonts w:hint="eastAsia"/>
          <w:sz w:val="22"/>
          <w:szCs w:val="21"/>
          <w:lang w:val="en-US" w:eastAsia="zh-CN"/>
        </w:rPr>
        <w:t>)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</w:t>
      </w:r>
      <w:r>
        <w:rPr>
          <w:rFonts w:hint="eastAsia"/>
          <w:sz w:val="22"/>
          <w:szCs w:val="21"/>
          <w:lang w:val="en-US" w:eastAsia="zh-CN"/>
        </w:rPr>
        <w:tab/>
      </w:r>
      <w:r>
        <w:rPr>
          <w:rFonts w:hint="eastAsia"/>
          <w:sz w:val="22"/>
          <w:szCs w:val="21"/>
          <w:lang w:val="en-US" w:eastAsia="zh-CN"/>
        </w:rPr>
        <w:t>instr_mem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(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  .clk         ( clk             ),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  .rst_n       ( rst_n           ),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  .en_i        ( instr_mem_en    ),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  .addr_i      ( instr_mem_addr  ),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  .wdata_i     ( instr_mem_wdata ),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  .rdata_o     ( instr_mem_rdata ),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  .we_i        ( instr_mem_we    ),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  .be_i        ( instr_mem_be    ),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  //.bypass_en_i  ( testmode_i      )</w:t>
      </w:r>
    </w:p>
    <w:p>
      <w:pPr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 xml:space="preserve">  );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stall</w:t>
      </w:r>
    </w:p>
    <w:p>
      <w:pPr>
        <w:numPr>
          <w:ilvl w:val="0"/>
          <w:numId w:val="0"/>
        </w:numPr>
        <w:ind w:leftChars="0"/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中断导致flush，清除所有没commit的指令，亦可清除stall的指令；</w:t>
      </w:r>
    </w:p>
    <w:p>
      <w:pPr>
        <w:numPr>
          <w:ilvl w:val="0"/>
          <w:numId w:val="0"/>
        </w:numPr>
        <w:ind w:leftChars="0"/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mispredict导致的flush，清除mispredict之后的所有指令，stall指令在mispredict之后，亦可清除stall指令；</w:t>
      </w:r>
    </w:p>
    <w:p>
      <w:pPr>
        <w:numPr>
          <w:ilvl w:val="0"/>
          <w:numId w:val="0"/>
        </w:numPr>
        <w:ind w:leftChars="0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id exception导致的flush，清除if、id的指令，也可清除stall，即产生id_exception的指令；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RAS逻辑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深度可配，超过深度后，最先push的地址溢出，当跳出此条地址对应的函数时，pop出数据的vld为0，需要等待ex计算返回地址。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jal的rd地址为x1（ra）、x5（t0）时，为函数调用call，需要压栈PC+4；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jalr的rd地址为x1、x5时，不管rs1是不是x1/x5，不管rd是否与rs1相等，为函数调用call，需要压栈PC+4；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（表3/4/5行）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jalr的rs1地址为x1、x5时，且rs1≠rd，为函数返回return，需要弹栈；（表2/4行）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若是call，需要stall，等待ex计算跳转地址；若是return并且ras_pop_addr.vld，不需要stall，使用pop地址；若是return&amp;~vld，需要stall，等待ex计算跳转地址。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20340" cy="1188720"/>
            <wp:effectExtent l="0" t="0" r="762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="宋体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>jalr根据此表选择栈操作，link表示rd/rs1=x1/x5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1794"/>
        <w:gridCol w:w="2835"/>
        <w:gridCol w:w="3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4" w:type="dxa"/>
            <w:noWrap w:val="0"/>
            <w:vAlign w:val="top"/>
          </w:tcPr>
          <w:p>
            <w:pPr>
              <w:pStyle w:val="54"/>
              <w:ind w:firstLine="0" w:firstLineChars="0"/>
              <w:rPr>
                <w:rFonts w:ascii="等线" w:hAnsi="等线" w:eastAsia="等线"/>
                <w:kern w:val="2"/>
                <w:sz w:val="18"/>
                <w:szCs w:val="18"/>
              </w:rPr>
            </w:pPr>
            <w:r>
              <w:rPr>
                <w:rFonts w:ascii="等线" w:hAnsi="等线" w:eastAsia="等线"/>
                <w:kern w:val="2"/>
                <w:sz w:val="18"/>
                <w:szCs w:val="18"/>
              </w:rPr>
              <w:t>j</w:t>
            </w:r>
            <w:r>
              <w:rPr>
                <w:rFonts w:hint="eastAsia" w:ascii="等线" w:hAnsi="等线" w:eastAsia="等线"/>
                <w:kern w:val="2"/>
                <w:sz w:val="18"/>
                <w:szCs w:val="18"/>
              </w:rPr>
              <w:t>al</w:t>
            </w:r>
          </w:p>
        </w:tc>
        <w:tc>
          <w:tcPr>
            <w:tcW w:w="1794" w:type="dxa"/>
            <w:noWrap w:val="0"/>
            <w:vAlign w:val="top"/>
          </w:tcPr>
          <w:p>
            <w:pPr>
              <w:pStyle w:val="54"/>
              <w:ind w:firstLine="0" w:firstLineChars="0"/>
              <w:rPr>
                <w:rFonts w:ascii="等线" w:hAnsi="等线" w:eastAsia="等线"/>
                <w:kern w:val="2"/>
                <w:sz w:val="18"/>
                <w:szCs w:val="18"/>
              </w:rPr>
            </w:pPr>
            <w:r>
              <w:rPr>
                <w:rFonts w:ascii="等线" w:hAnsi="等线" w:eastAsia="等线"/>
                <w:kern w:val="2"/>
                <w:sz w:val="18"/>
                <w:szCs w:val="18"/>
              </w:rPr>
              <w:t>j</w:t>
            </w:r>
            <w:r>
              <w:rPr>
                <w:rFonts w:hint="eastAsia" w:ascii="等线" w:hAnsi="等线" w:eastAsia="等线"/>
                <w:kern w:val="2"/>
                <w:sz w:val="18"/>
                <w:szCs w:val="18"/>
              </w:rPr>
              <w:t>al</w:t>
            </w:r>
            <w:r>
              <w:rPr>
                <w:rFonts w:ascii="等线" w:hAnsi="等线" w:eastAsia="等线"/>
                <w:kern w:val="2"/>
                <w:sz w:val="18"/>
                <w:szCs w:val="18"/>
              </w:rPr>
              <w:t xml:space="preserve"> rd,imm[20:1]</w:t>
            </w:r>
          </w:p>
        </w:tc>
        <w:tc>
          <w:tcPr>
            <w:tcW w:w="2835" w:type="dxa"/>
            <w:noWrap w:val="0"/>
            <w:vAlign w:val="top"/>
          </w:tcPr>
          <w:p>
            <w:pPr>
              <w:pStyle w:val="54"/>
              <w:ind w:firstLine="0" w:firstLineChars="0"/>
              <w:rPr>
                <w:rFonts w:ascii="等线" w:hAnsi="等线" w:eastAsia="等线"/>
                <w:kern w:val="2"/>
                <w:sz w:val="18"/>
                <w:szCs w:val="18"/>
              </w:rPr>
            </w:pPr>
            <w:r>
              <w:rPr>
                <w:rFonts w:hint="eastAsia" w:ascii="等线" w:hAnsi="等线" w:eastAsia="等线"/>
                <w:kern w:val="2"/>
                <w:sz w:val="18"/>
                <w:szCs w:val="18"/>
              </w:rPr>
              <w:t>x</w:t>
            </w:r>
            <w:r>
              <w:rPr>
                <w:rFonts w:ascii="等线" w:hAnsi="等线" w:eastAsia="等线"/>
                <w:kern w:val="2"/>
                <w:sz w:val="18"/>
                <w:szCs w:val="18"/>
              </w:rPr>
              <w:t>(rd)=PC+4;</w:t>
            </w:r>
          </w:p>
          <w:p>
            <w:pPr>
              <w:pStyle w:val="54"/>
              <w:ind w:firstLine="0" w:firstLineChars="0"/>
              <w:rPr>
                <w:rFonts w:hint="eastAsia" w:ascii="等线" w:hAnsi="等线" w:eastAsia="等线"/>
                <w:kern w:val="2"/>
                <w:sz w:val="18"/>
                <w:szCs w:val="18"/>
              </w:rPr>
            </w:pPr>
            <w:r>
              <w:rPr>
                <w:rFonts w:ascii="等线" w:hAnsi="等线" w:eastAsia="等线"/>
                <w:kern w:val="2"/>
                <w:sz w:val="18"/>
                <w:szCs w:val="18"/>
              </w:rPr>
              <w:t>PC+=sext({imm[20:</w:t>
            </w:r>
            <w:r>
              <w:rPr>
                <w:rFonts w:hint="eastAsia" w:ascii="等线" w:hAnsi="等线" w:eastAsia="等线"/>
                <w:kern w:val="2"/>
                <w:sz w:val="18"/>
                <w:szCs w:val="18"/>
              </w:rPr>
              <w:t>1</w:t>
            </w:r>
            <w:r>
              <w:rPr>
                <w:rFonts w:ascii="等线" w:hAnsi="等线" w:eastAsia="等线"/>
                <w:kern w:val="2"/>
                <w:sz w:val="18"/>
                <w:szCs w:val="18"/>
              </w:rPr>
              <w:t>]</w:t>
            </w:r>
            <w:r>
              <w:rPr>
                <w:rFonts w:hint="eastAsia" w:ascii="等线" w:hAnsi="等线" w:eastAsia="等线"/>
                <w:kern w:val="2"/>
                <w:sz w:val="18"/>
                <w:szCs w:val="18"/>
              </w:rPr>
              <w:t>,</w:t>
            </w:r>
            <w:r>
              <w:rPr>
                <w:rFonts w:ascii="等线" w:hAnsi="等线" w:eastAsia="等线"/>
                <w:kern w:val="2"/>
                <w:sz w:val="18"/>
                <w:szCs w:val="18"/>
              </w:rPr>
              <w:t>1’b0})</w:t>
            </w:r>
          </w:p>
        </w:tc>
        <w:tc>
          <w:tcPr>
            <w:tcW w:w="3074" w:type="dxa"/>
            <w:noWrap w:val="0"/>
            <w:vAlign w:val="top"/>
          </w:tcPr>
          <w:p>
            <w:pPr>
              <w:pStyle w:val="54"/>
              <w:ind w:firstLine="0" w:firstLineChars="0"/>
              <w:rPr>
                <w:rFonts w:hint="eastAsia" w:ascii="等线" w:hAnsi="等线" w:eastAsia="等线"/>
                <w:kern w:val="2"/>
                <w:sz w:val="18"/>
                <w:szCs w:val="18"/>
              </w:rPr>
            </w:pPr>
            <w:r>
              <w:rPr>
                <w:rFonts w:hint="eastAsia" w:ascii="等线" w:hAnsi="等线" w:eastAsia="等线"/>
                <w:kern w:val="2"/>
                <w:sz w:val="18"/>
                <w:szCs w:val="18"/>
              </w:rPr>
              <w:t>该指令执行两步操作：1.将下一条指令的PC值写到寄存器rd；2.将立即数乘以2，与PC相加得到最终的跳转目标地址，可以跳转前后1Mb的地址区间。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4" w:type="dxa"/>
            <w:noWrap w:val="0"/>
            <w:vAlign w:val="top"/>
          </w:tcPr>
          <w:p>
            <w:pPr>
              <w:pStyle w:val="54"/>
              <w:ind w:firstLine="0" w:firstLineChars="0"/>
              <w:rPr>
                <w:rFonts w:ascii="等线" w:hAnsi="等线" w:eastAsia="等线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/>
                <w:kern w:val="2"/>
                <w:sz w:val="18"/>
                <w:szCs w:val="18"/>
              </w:rPr>
              <w:t>j</w:t>
            </w:r>
            <w:r>
              <w:rPr>
                <w:rFonts w:ascii="等线" w:hAnsi="等线" w:eastAsia="等线"/>
                <w:kern w:val="2"/>
                <w:sz w:val="18"/>
                <w:szCs w:val="18"/>
              </w:rPr>
              <w:t>alr</w:t>
            </w:r>
          </w:p>
        </w:tc>
        <w:tc>
          <w:tcPr>
            <w:tcW w:w="1794" w:type="dxa"/>
            <w:noWrap w:val="0"/>
            <w:vAlign w:val="top"/>
          </w:tcPr>
          <w:p>
            <w:pPr>
              <w:pStyle w:val="54"/>
              <w:ind w:firstLine="0" w:firstLineChars="0"/>
              <w:rPr>
                <w:rFonts w:ascii="等线" w:hAnsi="等线" w:eastAsia="等线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等线" w:hAnsi="等线" w:eastAsia="等线"/>
                <w:kern w:val="2"/>
                <w:sz w:val="18"/>
                <w:szCs w:val="18"/>
              </w:rPr>
              <w:t xml:space="preserve">jal </w:t>
            </w:r>
            <w:r>
              <w:rPr>
                <w:rFonts w:hint="eastAsia" w:ascii="等线" w:hAnsi="等线" w:eastAsia="等线"/>
                <w:kern w:val="2"/>
                <w:sz w:val="18"/>
                <w:szCs w:val="18"/>
              </w:rPr>
              <w:t>rd</w:t>
            </w:r>
            <w:r>
              <w:rPr>
                <w:rFonts w:ascii="等线" w:hAnsi="等线" w:eastAsia="等线"/>
                <w:kern w:val="2"/>
                <w:sz w:val="18"/>
                <w:szCs w:val="18"/>
              </w:rPr>
              <w:t>,rs1,imm[11:0]</w:t>
            </w:r>
          </w:p>
        </w:tc>
        <w:tc>
          <w:tcPr>
            <w:tcW w:w="2835" w:type="dxa"/>
            <w:noWrap w:val="0"/>
            <w:vAlign w:val="top"/>
          </w:tcPr>
          <w:p>
            <w:pPr>
              <w:pStyle w:val="54"/>
              <w:ind w:firstLine="0" w:firstLineChars="0"/>
              <w:rPr>
                <w:rFonts w:ascii="等线" w:hAnsi="等线" w:eastAsia="等线"/>
                <w:kern w:val="2"/>
                <w:sz w:val="18"/>
                <w:szCs w:val="18"/>
              </w:rPr>
            </w:pPr>
            <w:r>
              <w:rPr>
                <w:rFonts w:hint="eastAsia" w:ascii="等线" w:hAnsi="等线" w:eastAsia="等线"/>
                <w:kern w:val="2"/>
                <w:sz w:val="18"/>
                <w:szCs w:val="18"/>
              </w:rPr>
              <w:t>x</w:t>
            </w:r>
            <w:r>
              <w:rPr>
                <w:rFonts w:ascii="等线" w:hAnsi="等线" w:eastAsia="等线"/>
                <w:kern w:val="2"/>
                <w:sz w:val="18"/>
                <w:szCs w:val="18"/>
              </w:rPr>
              <w:t>(rd)=PC+4;</w:t>
            </w:r>
          </w:p>
          <w:p>
            <w:pPr>
              <w:pStyle w:val="54"/>
              <w:ind w:firstLine="0" w:firstLineChars="0"/>
              <w:rPr>
                <w:rFonts w:ascii="等线" w:hAnsi="等线" w:eastAsia="等线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等线" w:hAnsi="等线" w:eastAsia="等线"/>
                <w:kern w:val="2"/>
                <w:sz w:val="18"/>
                <w:szCs w:val="18"/>
              </w:rPr>
              <w:t>PC=(</w:t>
            </w:r>
            <w:r>
              <w:rPr>
                <w:rFonts w:hint="eastAsia" w:ascii="等线" w:hAnsi="等线" w:eastAsia="等线"/>
                <w:kern w:val="2"/>
                <w:sz w:val="18"/>
                <w:szCs w:val="18"/>
              </w:rPr>
              <w:t>x</w:t>
            </w:r>
            <w:r>
              <w:rPr>
                <w:rFonts w:ascii="等线" w:hAnsi="等线" w:eastAsia="等线"/>
                <w:kern w:val="2"/>
                <w:sz w:val="18"/>
                <w:szCs w:val="18"/>
              </w:rPr>
              <w:t>(rs1)+sext(imm[20:0])) &amp; (~‘h1)</w:t>
            </w:r>
          </w:p>
        </w:tc>
        <w:tc>
          <w:tcPr>
            <w:tcW w:w="3074" w:type="dxa"/>
            <w:noWrap w:val="0"/>
            <w:vAlign w:val="top"/>
          </w:tcPr>
          <w:p>
            <w:pPr>
              <w:pStyle w:val="54"/>
              <w:ind w:firstLine="0" w:firstLineChars="0"/>
              <w:rPr>
                <w:rFonts w:hint="eastAsia" w:ascii="等线" w:hAnsi="等线" w:eastAsia="等线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/>
                <w:kern w:val="2"/>
                <w:sz w:val="18"/>
                <w:szCs w:val="18"/>
              </w:rPr>
              <w:t>该指令执行两步操作：1.将下一条指令的PC值写入寄存器rd；2.寄存器rs1值和有符号立即数相加作为最终的跳转目标地址，且地址的bit</w:t>
            </w:r>
            <w:r>
              <w:rPr>
                <w:rFonts w:ascii="等线" w:hAnsi="等线" w:eastAsia="等线"/>
                <w:kern w:val="2"/>
                <w:sz w:val="18"/>
                <w:szCs w:val="18"/>
              </w:rPr>
              <w:t>0</w:t>
            </w:r>
            <w:r>
              <w:rPr>
                <w:rFonts w:hint="eastAsia" w:ascii="等线" w:hAnsi="等线" w:eastAsia="等线"/>
                <w:kern w:val="2"/>
                <w:sz w:val="18"/>
                <w:szCs w:val="18"/>
              </w:rPr>
              <w:t>位需要置零。</w:t>
            </w:r>
          </w:p>
        </w:tc>
      </w:tr>
    </w:tbl>
    <w:p>
      <w:pPr>
        <w:ind w:firstLine="480"/>
        <w:rPr>
          <w:rFonts w:hint="eastAsia"/>
          <w:i/>
          <w:color w:val="00B0F0"/>
        </w:rPr>
      </w:pPr>
    </w:p>
    <w:p>
      <w:pPr>
        <w:pStyle w:val="27"/>
        <w:rPr>
          <w:rFonts w:hint="eastAsia"/>
          <w:lang w:val="en-US" w:eastAsia="zh-CN"/>
        </w:rPr>
      </w:pPr>
      <w:bookmarkStart w:id="43" w:name="_Toc37157139"/>
      <w:bookmarkStart w:id="44" w:name="_Toc67641785"/>
      <w:r>
        <w:rPr>
          <w:rFonts w:hint="eastAsia"/>
          <w:lang w:val="en-US" w:eastAsia="zh-CN"/>
        </w:rPr>
        <w:t>ID stage</w:t>
      </w:r>
    </w:p>
    <w:p>
      <w:pPr>
        <w:numPr>
          <w:ilvl w:val="0"/>
          <w:numId w:val="8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32位指令的译码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case（opcode）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case（func3）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输出给后级instruction_o为instruction_entry_t类型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typedef struct packed {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logic                     </w:t>
      </w:r>
      <w:r>
        <w:rPr>
          <w:rFonts w:hint="eastAsia"/>
          <w:sz w:val="21"/>
          <w:szCs w:val="20"/>
          <w:lang w:val="en-US" w:eastAsia="zh-CN"/>
        </w:rPr>
        <w:tab/>
      </w:r>
      <w:r>
        <w:rPr>
          <w:rFonts w:hint="eastAsia"/>
          <w:sz w:val="21"/>
          <w:szCs w:val="20"/>
          <w:lang w:val="en-US" w:eastAsia="zh-CN"/>
        </w:rPr>
        <w:t xml:space="preserve">    valid;        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logic [31:0]   </w:t>
      </w:r>
      <w:r>
        <w:rPr>
          <w:rFonts w:hint="eastAsia"/>
          <w:sz w:val="21"/>
          <w:szCs w:val="20"/>
          <w:lang w:val="en-US" w:eastAsia="zh-CN"/>
        </w:rPr>
        <w:tab/>
      </w:r>
      <w:r>
        <w:rPr>
          <w:rFonts w:hint="eastAsia"/>
          <w:sz w:val="21"/>
          <w:szCs w:val="20"/>
          <w:lang w:val="en-US" w:eastAsia="zh-CN"/>
        </w:rPr>
        <w:tab/>
      </w:r>
      <w:r>
        <w:rPr>
          <w:rFonts w:hint="eastAsia"/>
          <w:sz w:val="21"/>
          <w:szCs w:val="20"/>
          <w:lang w:val="en-US" w:eastAsia="zh-CN"/>
        </w:rPr>
        <w:t xml:space="preserve">            pc;           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fu_t                      </w:t>
      </w:r>
      <w:r>
        <w:rPr>
          <w:rFonts w:hint="eastAsia"/>
          <w:sz w:val="21"/>
          <w:szCs w:val="20"/>
          <w:lang w:val="en-US" w:eastAsia="zh-CN"/>
        </w:rPr>
        <w:tab/>
      </w:r>
      <w:r>
        <w:rPr>
          <w:rFonts w:hint="eastAsia"/>
          <w:sz w:val="21"/>
          <w:szCs w:val="20"/>
          <w:lang w:val="en-US" w:eastAsia="zh-CN"/>
        </w:rPr>
        <w:t xml:space="preserve">    fu;           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fu_op_t                     </w:t>
      </w:r>
      <w:r>
        <w:rPr>
          <w:rFonts w:hint="eastAsia"/>
          <w:sz w:val="21"/>
          <w:szCs w:val="20"/>
          <w:lang w:val="en-US" w:eastAsia="zh-CN"/>
        </w:rPr>
        <w:tab/>
      </w:r>
      <w:r>
        <w:rPr>
          <w:rFonts w:hint="eastAsia"/>
          <w:sz w:val="21"/>
          <w:szCs w:val="20"/>
          <w:lang w:val="en-US" w:eastAsia="zh-CN"/>
        </w:rPr>
        <w:t xml:space="preserve">op;           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logic [REG_ADDR_SIZE-1:0]</w:t>
      </w:r>
      <w:r>
        <w:rPr>
          <w:rFonts w:hint="eastAsia"/>
          <w:sz w:val="21"/>
          <w:szCs w:val="20"/>
          <w:lang w:val="en-US" w:eastAsia="zh-CN"/>
        </w:rPr>
        <w:tab/>
      </w:r>
      <w:r>
        <w:rPr>
          <w:rFonts w:hint="eastAsia"/>
          <w:sz w:val="21"/>
          <w:szCs w:val="20"/>
          <w:lang w:val="en-US" w:eastAsia="zh-CN"/>
        </w:rPr>
        <w:tab/>
      </w:r>
      <w:r>
        <w:rPr>
          <w:rFonts w:hint="eastAsia"/>
          <w:sz w:val="21"/>
          <w:szCs w:val="20"/>
          <w:lang w:val="en-US" w:eastAsia="zh-CN"/>
        </w:rPr>
        <w:t xml:space="preserve">rs1;          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logic [REG_ADDR_SIZE-1:0] </w:t>
      </w:r>
      <w:r>
        <w:rPr>
          <w:rFonts w:hint="eastAsia"/>
          <w:sz w:val="21"/>
          <w:szCs w:val="20"/>
          <w:lang w:val="en-US" w:eastAsia="zh-CN"/>
        </w:rPr>
        <w:tab/>
      </w:r>
      <w:r>
        <w:rPr>
          <w:rFonts w:hint="eastAsia"/>
          <w:sz w:val="21"/>
          <w:szCs w:val="20"/>
          <w:lang w:val="en-US" w:eastAsia="zh-CN"/>
        </w:rPr>
        <w:tab/>
      </w:r>
      <w:r>
        <w:rPr>
          <w:rFonts w:hint="eastAsia"/>
          <w:sz w:val="21"/>
          <w:szCs w:val="20"/>
          <w:lang w:val="en-US" w:eastAsia="zh-CN"/>
        </w:rPr>
        <w:t xml:space="preserve">rs2;          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logic [REG_ADDR_SIZE-1:0] </w:t>
      </w:r>
      <w:r>
        <w:rPr>
          <w:rFonts w:hint="eastAsia"/>
          <w:sz w:val="21"/>
          <w:szCs w:val="20"/>
          <w:lang w:val="en-US" w:eastAsia="zh-CN"/>
        </w:rPr>
        <w:tab/>
      </w:r>
      <w:r>
        <w:rPr>
          <w:rFonts w:hint="eastAsia"/>
          <w:sz w:val="21"/>
          <w:szCs w:val="20"/>
          <w:lang w:val="en-US" w:eastAsia="zh-CN"/>
        </w:rPr>
        <w:tab/>
      </w:r>
      <w:r>
        <w:rPr>
          <w:rFonts w:hint="eastAsia"/>
          <w:sz w:val="21"/>
          <w:szCs w:val="20"/>
          <w:lang w:val="en-US" w:eastAsia="zh-CN"/>
        </w:rPr>
        <w:t xml:space="preserve">rd;           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logic [31:0]    </w:t>
      </w:r>
      <w:r>
        <w:rPr>
          <w:rFonts w:hint="eastAsia"/>
          <w:sz w:val="21"/>
          <w:szCs w:val="20"/>
          <w:lang w:val="en-US" w:eastAsia="zh-CN"/>
        </w:rPr>
        <w:tab/>
      </w:r>
      <w:r>
        <w:rPr>
          <w:rFonts w:hint="eastAsia"/>
          <w:sz w:val="21"/>
          <w:szCs w:val="20"/>
          <w:lang w:val="en-US" w:eastAsia="zh-CN"/>
        </w:rPr>
        <w:t xml:space="preserve">            imm;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logic                           csr_instr;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logic                           instr_ecall ;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logic                           instr_ebreak;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logic                           instr_mret  ;</w:t>
      </w:r>
    </w:p>
    <w:p>
      <w:pPr>
        <w:bidi w:val="0"/>
        <w:ind w:firstLine="420" w:firstLineChars="0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 xml:space="preserve">        } instruction_entry_t;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解码保留exception、ecall、ebreak等端口，先不连接；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immsel：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对I\S\B\U\J型指令的imm组合输出。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27420" cy="1706880"/>
            <wp:effectExtent l="0" t="0" r="762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ISSUE stage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带转发机制的顺序发射，乱序写回，顺序提交，与ariane类似。增加map表，解决WAW冲突。RAW可使用转发机制或stall流水线解决，WAR在顺序发射下自然保证。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在写入sbd之前，判断rs_rdy，与sbd中已写回的rd比对，与wb_port比对；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ex执行完成后，wb_port写回sbd，写回对应trans_id表项的rd值，写回其他表项中rs重命名为trans_id的rs值；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表项中rs_rdy且在sbd中待issue的头部，此表项可issue；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表项中rd_rdy且在sbd中待commit头部，此表项可commit；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map_table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跟踪寄存器的重命名。在WAW情况下，可不用等待上条指令写回并commit后，再进行本条指令的issue，通过重命名rd，然后按序issue即可。在RAW情况下，后续指令的rs与map表比较，使用重命名后的寄存器作为当前指令的rs，等待rs值写回后再按序发射。WAR情况，在顺序发射的情况下会自然保证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指令写入sbe时更新map表（每一条指令的rd都被map），每个寄存器的重命名可被覆盖，不影响后续操作，只跟踪最近的rename。在commit时，若被覆盖的重命名寄存器被提交，后续相关rs在其wb时已写回sbe，没有影响。在commit时，若有新的map写入，更新map；若没有，需要判断sbd中未提交的指令rd是否和当前将commit的rd逻辑名一致（即此rd被重命名了多次，未提交的指令中重命名覆盖当前指令的重命名），若有则不清除map（保留未提交指令rd在map中的重命名），没有相同的rd则清除对应寄存的map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不在map中的rs，数据一定在regfile中，在map中的rs，数据在sbd中。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注：不是每条指令都有rd，没有rd的指令rd=0，即不更新map。csr指令不可rename，csr指令需要等前面的csr指令commit后才能发射。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584"/>
        <w:gridCol w:w="584"/>
        <w:gridCol w:w="1307"/>
        <w:gridCol w:w="584"/>
        <w:gridCol w:w="584"/>
        <w:gridCol w:w="584"/>
        <w:gridCol w:w="584"/>
        <w:gridCol w:w="584"/>
        <w:gridCol w:w="584"/>
        <w:gridCol w:w="584"/>
        <w:gridCol w:w="635"/>
        <w:gridCol w:w="631"/>
        <w:gridCol w:w="697"/>
        <w:gridCol w:w="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0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X0</w:t>
            </w: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X1</w:t>
            </w:r>
          </w:p>
        </w:tc>
        <w:tc>
          <w:tcPr>
            <w:tcW w:w="1307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X2</w:t>
            </w: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X3</w:t>
            </w: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X4</w:t>
            </w: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X5</w:t>
            </w: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X6</w:t>
            </w: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X7</w:t>
            </w: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X8</w:t>
            </w: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X9</w:t>
            </w:r>
          </w:p>
        </w:tc>
        <w:tc>
          <w:tcPr>
            <w:tcW w:w="635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X10</w:t>
            </w:r>
          </w:p>
        </w:tc>
        <w:tc>
          <w:tcPr>
            <w:tcW w:w="63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X11</w:t>
            </w:r>
          </w:p>
        </w:tc>
        <w:tc>
          <w:tcPr>
            <w:tcW w:w="697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……</w:t>
            </w:r>
          </w:p>
        </w:tc>
        <w:tc>
          <w:tcPr>
            <w:tcW w:w="636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0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{vld,rename}</w:t>
            </w: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07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{1,wptr_q}</w:t>
            </w: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8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35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3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97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36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map_table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rename方法，写入指令的rd若不是x0，则在map表中被重命名为sbe中目前指针的id（wptr_q），map表中的索引是寄存器原来的逻辑名，在重命名前加1bit，表示重命名有效。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85460" cy="716280"/>
            <wp:effectExtent l="0" t="0" r="762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mem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作为一个缓存带，从这里判断WAW、RAW关系、是否可issue、是否可commit。定义结构如下。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339840" cy="71628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987040" cy="4899660"/>
            <wp:effectExtent l="0" t="0" r="0" b="762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3896360" cy="1305560"/>
            <wp:effectExtent l="0" t="0" r="5080" b="508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sbe拆成了5个包。</w:t>
      </w:r>
      <w:bookmarkStart w:id="54" w:name="_GoBack"/>
      <w:bookmarkEnd w:id="54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mem主要的4类操作：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指令写入mem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mem非full可写入，写入mem时，mem.sbe.writed置1。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在此需要判断rs_rdy信号：</w:t>
      </w:r>
    </w:p>
    <w:p>
      <w:pPr>
        <w:numPr>
          <w:ilvl w:val="0"/>
          <w:numId w:val="11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读map_table，若没有rename则说明不是前序指令的rd，rs保存在regfile中，置rs_rdy=1，并从regfile读数据写入rs_data；若有rename，rs可通过转发机制获取，即rs可从wb口获取，或从已写入sbe的项中获取。</w:t>
      </w:r>
    </w:p>
    <w:p>
      <w:pPr>
        <w:numPr>
          <w:ilvl w:val="0"/>
          <w:numId w:val="11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从wb端口获取。wb端口有写回，则rs_rdy=1，并从wb写入rs_data；</w:t>
      </w:r>
    </w:p>
    <w:p>
      <w:pPr>
        <w:numPr>
          <w:numId w:val="0"/>
        </w:numPr>
      </w:pPr>
      <w:r>
        <w:drawing>
          <wp:inline distT="0" distB="0" distL="114300" distR="114300">
            <wp:extent cx="6644005" cy="2483485"/>
            <wp:effectExtent l="0" t="0" r="635" b="63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83~93行，比较sbd中已写入的数据，与wb-port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sbd[j]表项中~rs1_rdy，sbd[j]中rs1被重命名，且wb端口中id就是sbd[j]表项中重命名的rs1，那么将wb端口上写回的数据赋值给wb-comp-matrix；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95~102行，比较正要写入sbd的数据与wb-port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正要写入指令的rs与wb口id相同，且正要写入指令的rs被重命名；</w:t>
      </w:r>
    </w:p>
    <w:p>
      <w:pPr>
        <w:numPr>
          <w:ilvl w:val="0"/>
          <w:numId w:val="1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从sbd_wb（与sbd的表项一一对应）中已写回的数据获取。比较sbd_wb中所有项（乱序写回），若其rd_vld，且j与当前wptr_q所指的项中的重命名rs相等，则rs_rdy=1，rs_data = sbd_wb[j].result。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2100" cy="1257935"/>
            <wp:effectExtent l="0" t="0" r="2540" b="698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113行含义：乱序写回，sbd_entry上每个项都对应sbd_wb,目前配置8个，将8个sbd_wb 与正在写入指令的rs做比较。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sbd_wb_q[j].rd_vld表示第j项写回rd有效（rd重命名为j）；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sbd_entry_d[wptr_q].sbe.rs1[REG_ADDR_SIZE]表示写入指令的rs1有被重命名过，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sbd_entry_d[wptr_q].sbe.rs1[REG_ADDR_SIZE-1:0] == unsigned'(j)表示正在写入指令的rs1的重命名等于j，说明第j项写回的rd就是正在写入指令的rs1。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从writeback端口写回数据（wb[0] csr，wb[1] alu，wb[2] lsu，wb[3] md）</w:t>
      </w:r>
    </w:p>
    <w:p>
      <w:pPr>
        <w:numPr>
          <w:ilvl w:val="0"/>
          <w:numId w:val="12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使用wb_cmp_matrix，比对sbe中所有rs，并写入。</w:t>
      </w:r>
    </w:p>
    <w:p>
      <w:pPr>
        <w:numPr>
          <w:ilvl w:val="0"/>
          <w:numId w:val="12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匹配trans_id项，写回result，将rd_rdy置1。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commit写入csrfile、regfile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commit=1；writed=0；issued=0；sbe=0；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数据必须先写回sbe，然后commit写入regfile。不需要刷新mem内部与此rd相关的rename寄存器名，因为在wb时已经写回其他rs_data，不再关心rename。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issue到EX_stage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一般指令rs_rdy后可发射；csr指令需要~csr_inflignt后可发射；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mem_d[issue_ptr_q].issued=1时可发射，同时也作为指针加1的条件；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待issue的项需要判断rs_rdy，rs_rdy在写入sbe时与wb比对过一次，在issue_ptr_q指向时，需要与sbe中已写入的rd_vld再比对一次。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mem_d[issue_ptr_q].issued=1时分以下两种情况：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若此时wptr_q与issue_ptr_q相同，表示可</w:t>
      </w:r>
      <w:r>
        <w:rPr>
          <w:rFonts w:hint="eastAsia"/>
          <w:u w:val="single"/>
          <w:lang w:val="en-US" w:eastAsia="zh-CN"/>
        </w:rPr>
        <w:t>直接发射从decode来的指令</w:t>
      </w:r>
      <w:r>
        <w:rPr>
          <w:rFonts w:hint="eastAsia"/>
          <w:lang w:val="en-US" w:eastAsia="zh-CN"/>
        </w:rPr>
        <w:t>，并同时写入到sbe中。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wb口匹配到issue_ptr_q这项的rs，使mem_d[issue_ptr_q].issued=1，则可发射wb_data_i+sbe_data_q，同时写入sbe中。issue时数据来源可从sbe中或wb端口，由于wb_comp_matrix逻辑已完成匹配和对mem_d的赋值，</w:t>
      </w:r>
      <w:r>
        <w:rPr>
          <w:rFonts w:hint="eastAsia"/>
          <w:u w:val="single"/>
          <w:lang w:val="en-US" w:eastAsia="zh-CN"/>
        </w:rPr>
        <w:t>直接使用mem_d[issue_ptr_q].sbe.rs_data作为发射数据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指针说明</w:t>
      </w:r>
    </w:p>
    <w:p>
      <w:pPr>
        <w:numPr>
          <w:ilvl w:val="0"/>
          <w:numId w:val="1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issue_ptr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mem_d[issue_ptr_q].issued=1时可发射，发射同时issue_ptr_d+1。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commit_ptr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commit_ack_i &amp;&amp; mem_q[commit_ptr_q].sbe.rd_rdy时可提交，提交时指针加一。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即mem_d[commit_ptr_q].commit = 1'b1时commit_ptr_d+1。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wptr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写入sbe时指针加一，flush_issue指针清零。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cnt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cnt_d =cnt_q + writeen -readen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可理解为：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mem_d[wptr_q].writed </w:t>
      </w:r>
      <w:r>
        <w:rPr>
          <w:rFonts w:hint="eastAsia"/>
          <w:lang w:val="en-US" w:eastAsia="zh-CN"/>
        </w:rPr>
        <w:t xml:space="preserve">&amp; ~full </w:t>
      </w:r>
      <w:r>
        <w:rPr>
          <w:rFonts w:hint="default"/>
          <w:lang w:val="en-US" w:eastAsia="zh-CN"/>
        </w:rPr>
        <w:t>= write_en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commit = read_en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 stage</w:t>
      </w:r>
    </w:p>
    <w:p>
      <w:pPr>
        <w:pStyle w:val="30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firstLine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csr_ctrl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读csrfile，取得csr索引的寄存器值；rs1与csr运算；将csr值与运算结果写回sbe，commit时写入regfile。ebreak/ecall/mret都需要写入或读取csrfile，也可在此处处理。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73980" cy="487680"/>
            <wp:effectExtent l="0" t="0" r="7620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tbl>
      <w:tblPr>
        <w:tblStyle w:val="19"/>
        <w:tblW w:w="386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3"/>
        <w:gridCol w:w="827"/>
        <w:gridCol w:w="1094"/>
        <w:gridCol w:w="48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信号</w:t>
            </w:r>
          </w:p>
        </w:tc>
        <w:tc>
          <w:tcPr>
            <w:tcW w:w="5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方向</w:t>
            </w:r>
          </w:p>
        </w:tc>
        <w:tc>
          <w:tcPr>
            <w:tcW w:w="663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位宽/类型</w:t>
            </w:r>
          </w:p>
        </w:tc>
        <w:tc>
          <w:tcPr>
            <w:tcW w:w="292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csr_addr_i</w:t>
            </w:r>
          </w:p>
        </w:tc>
        <w:tc>
          <w:tcPr>
            <w:tcW w:w="5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</w:p>
        </w:tc>
        <w:tc>
          <w:tcPr>
            <w:tcW w:w="663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92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issue发过来的csr地址，即是写入地址也是读出地址，先读后写。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rs1_data_i</w:t>
            </w:r>
          </w:p>
        </w:tc>
        <w:tc>
          <w:tcPr>
            <w:tcW w:w="5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663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92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issue发过来的rs1地址内的数据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wb_csr_data_o</w:t>
            </w:r>
          </w:p>
        </w:tc>
        <w:tc>
          <w:tcPr>
            <w:tcW w:w="5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663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92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写回到issue的sbe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5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663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92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csr_addr_o</w:t>
            </w:r>
          </w:p>
        </w:tc>
        <w:tc>
          <w:tcPr>
            <w:tcW w:w="5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3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92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csrfile读地址，写地址</w:t>
            </w:r>
          </w:p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csr_addr_o = csr_addr_i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csr_data_i</w:t>
            </w:r>
          </w:p>
        </w:tc>
        <w:tc>
          <w:tcPr>
            <w:tcW w:w="5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3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92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从csrfile读数据</w:t>
            </w:r>
          </w:p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wb_csr_data_o = csr_data_i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csr_data_o</w:t>
            </w:r>
          </w:p>
        </w:tc>
        <w:tc>
          <w:tcPr>
            <w:tcW w:w="5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3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92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向csrfile写数据，rs1_data_i与csr_data_i运算后的数据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异常处理接口</w:t>
            </w:r>
          </w:p>
        </w:tc>
        <w:tc>
          <w:tcPr>
            <w:tcW w:w="5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3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92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读取异常原因，跳转地址等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663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292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0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firstLine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branch_unit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比对branch指令源操作数的大小在alu完成。在此模块内判断指令是否跳转，与前端传递的预测跳转方向对比，给出是否mispredict信号。</w:t>
      </w:r>
      <w:r>
        <w:rPr>
          <w:rFonts w:hint="eastAsia"/>
          <w:highlight w:val="cyan"/>
          <w:lang w:val="en-US" w:eastAsia="zh-CN"/>
        </w:rPr>
        <w:t>计算跳转地址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jar和jalr的地址计算也在此模块进行。PC、imm、rs1进行地址计算。rd=pc+4在alu内完成。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tbl>
      <w:tblPr>
        <w:tblStyle w:val="19"/>
        <w:tblW w:w="4087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0"/>
        <w:gridCol w:w="737"/>
        <w:gridCol w:w="1027"/>
        <w:gridCol w:w="5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信号</w:t>
            </w:r>
          </w:p>
        </w:tc>
        <w:tc>
          <w:tcPr>
            <w:tcW w:w="422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方向</w:t>
            </w:r>
          </w:p>
        </w:tc>
        <w:tc>
          <w:tcPr>
            <w:tcW w:w="5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位宽/类型</w:t>
            </w:r>
          </w:p>
        </w:tc>
        <w:tc>
          <w:tcPr>
            <w:tcW w:w="296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rs1_data_i</w:t>
            </w:r>
          </w:p>
        </w:tc>
        <w:tc>
          <w:tcPr>
            <w:tcW w:w="422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96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比较源操作数，判断是否跳转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rs2_data_i</w:t>
            </w:r>
          </w:p>
        </w:tc>
        <w:tc>
          <w:tcPr>
            <w:tcW w:w="422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96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比较源操作数，判断是否跳转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predict_jump_i</w:t>
            </w:r>
          </w:p>
        </w:tc>
        <w:tc>
          <w:tcPr>
            <w:tcW w:w="422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96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在fetch预测跳转指示，判断预测与实际是否一致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pc_i</w:t>
            </w:r>
          </w:p>
        </w:tc>
        <w:tc>
          <w:tcPr>
            <w:tcW w:w="422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96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用于计算跳转地址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imm_i</w:t>
            </w:r>
          </w:p>
        </w:tc>
        <w:tc>
          <w:tcPr>
            <w:tcW w:w="422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96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用于计算跳转地址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422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96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branch_unit_vld_o</w:t>
            </w:r>
          </w:p>
        </w:tc>
        <w:tc>
          <w:tcPr>
            <w:tcW w:w="422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96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计算地址完成提示，不表示预测是否正确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branch_unit_addr_o</w:t>
            </w:r>
          </w:p>
        </w:tc>
        <w:tc>
          <w:tcPr>
            <w:tcW w:w="422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96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计算地址输出，</w:t>
            </w:r>
          </w:p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若预测跳转（向后跳），实际不跳转，给出PC+4</w:t>
            </w:r>
          </w:p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若预测不跳转，实际跳转，给出运算地址值</w:t>
            </w:r>
          </w:p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对于jar/jalr直接计算跳转地址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wb_j_data_o</w:t>
            </w:r>
          </w:p>
        </w:tc>
        <w:tc>
          <w:tcPr>
            <w:tcW w:w="422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96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写回给sbe的rd，rd=pc+4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422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96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422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96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30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firstLine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ALU单元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定义11类运算。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3"/>
        <w:gridCol w:w="679"/>
        <w:gridCol w:w="673"/>
        <w:gridCol w:w="662"/>
        <w:gridCol w:w="680"/>
        <w:gridCol w:w="662"/>
        <w:gridCol w:w="655"/>
        <w:gridCol w:w="670"/>
        <w:gridCol w:w="651"/>
        <w:gridCol w:w="659"/>
        <w:gridCol w:w="681"/>
        <w:gridCol w:w="681"/>
        <w:gridCol w:w="645"/>
        <w:gridCol w:w="6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3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79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==</w:t>
            </w:r>
          </w:p>
        </w:tc>
        <w:tc>
          <w:tcPr>
            <w:tcW w:w="673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!=</w:t>
            </w:r>
          </w:p>
        </w:tc>
        <w:tc>
          <w:tcPr>
            <w:tcW w:w="662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&lt;</w:t>
            </w:r>
          </w:p>
        </w:tc>
        <w:tc>
          <w:tcPr>
            <w:tcW w:w="680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&gt;=</w:t>
            </w:r>
          </w:p>
        </w:tc>
        <w:tc>
          <w:tcPr>
            <w:tcW w:w="662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+</w:t>
            </w:r>
          </w:p>
        </w:tc>
        <w:tc>
          <w:tcPr>
            <w:tcW w:w="655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-</w:t>
            </w:r>
          </w:p>
        </w:tc>
        <w:tc>
          <w:tcPr>
            <w:tcW w:w="670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&amp;</w:t>
            </w:r>
          </w:p>
        </w:tc>
        <w:tc>
          <w:tcPr>
            <w:tcW w:w="65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|</w:t>
            </w:r>
          </w:p>
        </w:tc>
        <w:tc>
          <w:tcPr>
            <w:tcW w:w="659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^</w:t>
            </w:r>
          </w:p>
        </w:tc>
        <w:tc>
          <w:tcPr>
            <w:tcW w:w="68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&lt;&lt;</w:t>
            </w:r>
          </w:p>
        </w:tc>
        <w:tc>
          <w:tcPr>
            <w:tcW w:w="68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&gt;&gt;</w:t>
            </w:r>
          </w:p>
        </w:tc>
        <w:tc>
          <w:tcPr>
            <w:tcW w:w="645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45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3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79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73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62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80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62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55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70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5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59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8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8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45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45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六种运算都可用下面的alu_sub来计算。不论op_a、op_b是否是有符号数都可以用sub来计算。若指令是无符号数计算，在op_a和op_b最高位上增加一符号位，由符号位判断两个数值大小。若指令是有符号计算，忽略增加的符号位，使用op_a和op_b计算后本身的符号位判断大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logic [33:0] op_b_neg;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logic [33:0] op_a_ext;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logic [32:0] result_t;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op_b_neg = {1'b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>, op_b, 1'b0} ^ 34'</w:t>
      </w:r>
      <w:r>
        <w:rPr>
          <w:rFonts w:hint="eastAsia"/>
          <w:lang w:val="en-US" w:eastAsia="zh-CN"/>
        </w:rPr>
        <w:t>h3ffffffff</w:t>
      </w:r>
      <w:r>
        <w:rPr>
          <w:rFonts w:hint="default"/>
          <w:lang w:val="en-US" w:eastAsia="zh-CN"/>
        </w:rPr>
        <w:t xml:space="preserve">; </w:t>
      </w:r>
      <w:r>
        <w:rPr>
          <w:rFonts w:hint="eastAsia"/>
          <w:lang w:val="en-US" w:eastAsia="zh-CN"/>
        </w:rPr>
        <w:t>//增加减数符号位为1，并对op_b最低位+1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op_a_ext = {1'b0, op_a, 1'b1};</w:t>
      </w:r>
      <w:r>
        <w:rPr>
          <w:rFonts w:hint="eastAsia"/>
          <w:lang w:val="en-US" w:eastAsia="zh-CN"/>
        </w:rPr>
        <w:t xml:space="preserve"> //扩展被减数符号位为0，对op_b最低位+1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result= op_a_ext + op_b_neg;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is_equal = ~|result</w:t>
      </w:r>
      <w:r>
        <w:rPr>
          <w:rFonts w:hint="eastAsia"/>
          <w:lang w:val="en-US" w:eastAsia="zh-CN"/>
        </w:rPr>
        <w:t>[32:1]</w:t>
      </w:r>
      <w:r>
        <w:rPr>
          <w:rFonts w:hint="default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is_less_than = result[33];</w:t>
      </w:r>
      <w:r>
        <w:rPr>
          <w:rFonts w:hint="eastAsia"/>
          <w:lang w:val="en-US" w:eastAsia="zh-CN"/>
        </w:rPr>
        <w:t xml:space="preserve"> //无符号数用增加的符号位判断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is_less_than = result[3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];</w:t>
      </w:r>
      <w:r>
        <w:rPr>
          <w:rFonts w:hint="eastAsia"/>
          <w:lang w:val="en-US" w:eastAsia="zh-CN"/>
        </w:rPr>
        <w:t xml:space="preserve"> //有符号数若两个数同为正数或同为负数，用本身的符号位判断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is_less_than = </w:t>
      </w:r>
      <w:r>
        <w:rPr>
          <w:rFonts w:hint="eastAsia"/>
          <w:lang w:val="en-US" w:eastAsia="zh-CN"/>
        </w:rPr>
        <w:t>op_a</w:t>
      </w:r>
      <w:r>
        <w:rPr>
          <w:rFonts w:hint="default"/>
          <w:lang w:val="en-US" w:eastAsia="zh-CN"/>
        </w:rPr>
        <w:t>[3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];</w:t>
      </w:r>
      <w:r>
        <w:rPr>
          <w:rFonts w:hint="eastAsia"/>
          <w:lang w:val="en-US" w:eastAsia="zh-CN"/>
        </w:rPr>
        <w:t xml:space="preserve"> //有符号数若两个数正负相反，用第一个数的符号判断；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注意：&gt;&gt;&gt;被操作数默认是无符号数，只会在高位补0，需要转成有符号数才可以高位补1.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function automatic logic [31:0] alu_sra (logic [31:0] op_a, logic [4:0] op_b 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alu_sra = $signed(op_a) &gt;&gt;&gt; op_b;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endfunction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根据op类型指定运算的源操作数，再进行运算。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计算rd的值。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tbl>
      <w:tblPr>
        <w:tblStyle w:val="19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8"/>
        <w:gridCol w:w="831"/>
        <w:gridCol w:w="1505"/>
        <w:gridCol w:w="6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信号</w:t>
            </w:r>
          </w:p>
        </w:tc>
        <w:tc>
          <w:tcPr>
            <w:tcW w:w="38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方向</w:t>
            </w:r>
          </w:p>
        </w:tc>
        <w:tc>
          <w:tcPr>
            <w:tcW w:w="7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位宽/类型</w:t>
            </w:r>
          </w:p>
        </w:tc>
        <w:tc>
          <w:tcPr>
            <w:tcW w:w="32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lang w:val="en-US" w:eastAsia="zh-CN" w:bidi="ar-SA"/>
              </w:rPr>
              <w:t>fu_data_i</w:t>
            </w:r>
          </w:p>
        </w:tc>
        <w:tc>
          <w:tcPr>
            <w:tcW w:w="38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7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fu_data_t</w:t>
            </w:r>
          </w:p>
        </w:tc>
        <w:tc>
          <w:tcPr>
            <w:tcW w:w="32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wb_alu_o</w:t>
            </w:r>
          </w:p>
        </w:tc>
        <w:tc>
          <w:tcPr>
            <w:tcW w:w="38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7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2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写回sbe的rd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ls_addr_o</w:t>
            </w:r>
          </w:p>
        </w:tc>
        <w:tc>
          <w:tcPr>
            <w:tcW w:w="38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7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2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输出给load/store 的访问地址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89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7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2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减法计算，补码计算，速记法：求补码和原码都是先扩一个符号位，全部取反后+1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15-11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01111-01011（求补码，全部取反（符号位原来是0，取反后是1），然后+1）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01111+10101=00100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11-15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01011-01111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01011+10001=11100（求原码，-1，全部取反）（11100-1=11011，取反00100）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求原码也可全部取反，然后+1（原理补码和原码相加再+1是模）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11100（全部取反）-&gt;00011（＋1）-&gt;00100</w:t>
      </w:r>
    </w:p>
    <w:p>
      <w:pPr>
        <w:pStyle w:val="30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firstLine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load/store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参考ibex的load_store传输协议。</w:t>
      </w:r>
    </w:p>
    <w:p>
      <w:pPr>
        <w:pStyle w:val="16"/>
        <w:keepNext w:val="0"/>
        <w:keepLines w:val="0"/>
        <w:widowControl/>
        <w:suppressLineNumbers w:val="0"/>
        <w:shd w:val="clear" w:fill="FCFCFC"/>
        <w:spacing w:before="0" w:beforeAutospacing="0" w:after="288" w:afterAutospacing="0" w:line="288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highlight w:val="none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The protocol that is used by the LSU to communicate with a memory works as follows:</w:t>
      </w:r>
    </w:p>
    <w:p>
      <w:pPr>
        <w:pStyle w:val="16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 w:line="288" w:lineRule="atLeast"/>
        <w:ind w:left="0" w:right="0"/>
        <w:rPr>
          <w:rFonts w:hint="default" w:ascii="Times New Roman" w:hAnsi="Times New Roman" w:cs="Times New Roman"/>
          <w:sz w:val="19"/>
          <w:szCs w:val="19"/>
          <w:highlight w:val="none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The LSU provides a valid address in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data_addr_o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and sets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data_req_o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high. In the case of a store, the LSU also sets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data_we_o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high and configures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data_be_o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and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data_wdata_o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. The memory then answers with a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data_gnt_i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set high as soon as it is ready to serve the request. This may happen in the same cycle as the request was sent or any number of cycles later.</w:t>
      </w:r>
    </w:p>
    <w:p>
      <w:pPr>
        <w:pStyle w:val="16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 w:line="288" w:lineRule="atLeast"/>
        <w:ind w:left="0" w:leftChars="0" w:right="0" w:firstLine="380" w:firstLineChars="200"/>
        <w:rPr>
          <w:rFonts w:hint="default" w:ascii="Times New Roman" w:hAnsi="Times New Roman" w:cs="Times New Roman"/>
          <w:sz w:val="19"/>
          <w:szCs w:val="19"/>
          <w:highlight w:val="none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After receiving a grant, the address may be changed in the next cycle by the LSU. In addition, the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data_wdata_o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,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data_we_o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and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data_be_o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signals may be changed as it is assumed that the memory has already processed and stored that information.</w:t>
      </w:r>
    </w:p>
    <w:p>
      <w:pPr>
        <w:pStyle w:val="16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 w:line="288" w:lineRule="atLeast"/>
        <w:ind w:left="0" w:leftChars="0" w:right="0" w:firstLine="380" w:firstLineChars="200"/>
        <w:rPr>
          <w:rFonts w:hint="default" w:ascii="Times New Roman" w:hAnsi="Times New Roman" w:cs="Times New Roman"/>
          <w:sz w:val="19"/>
          <w:szCs w:val="19"/>
          <w:highlight w:val="none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The memory answers with a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data_rvalid_i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set high for exactly one cycle to signal the response from the bus or the memory using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data_err_i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and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data_rdata_i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(during the very same cycle). This may happen one or more cycles after the grant has been received. If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data_err_i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is low, the request could successfully be handled at the destination and in the case of a load,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data_rdata_i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contains valid data. If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data_err_i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is high, an error occurred in the memory system and the core will raise an exception.</w:t>
      </w:r>
    </w:p>
    <w:p>
      <w:pPr>
        <w:pStyle w:val="16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 w:line="288" w:lineRule="atLeast"/>
        <w:ind w:left="0" w:leftChars="0" w:right="0" w:firstLine="380" w:firstLineChars="200"/>
        <w:rPr>
          <w:rFonts w:hint="default" w:ascii="Times New Roman" w:hAnsi="Times New Roman" w:cs="Times New Roman"/>
          <w:sz w:val="19"/>
          <w:szCs w:val="19"/>
          <w:highlight w:val="none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When multiple granted requests are outstanding, it is assumed that the memory requests will be kept in-order and one 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E74C3C"/>
          <w:spacing w:val="0"/>
          <w:sz w:val="14"/>
          <w:szCs w:val="14"/>
          <w:highlight w:val="none"/>
          <w:shd w:val="clear" w:fill="FFFFFF"/>
        </w:rPr>
        <w:t>data_rvalid_i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04040"/>
          <w:spacing w:val="0"/>
          <w:sz w:val="19"/>
          <w:szCs w:val="19"/>
          <w:highlight w:val="none"/>
          <w:shd w:val="clear" w:fill="FCFCFC"/>
        </w:rPr>
        <w:t> will be signalled for each of them, in the order they were issued.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88915" cy="2513330"/>
            <wp:effectExtent l="0" t="0" r="14605" b="127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06085" cy="2435860"/>
            <wp:effectExtent l="0" t="0" r="10795" b="254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507355" cy="2541270"/>
            <wp:effectExtent l="0" t="0" r="9525" b="381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指令先经过alu进行地址计算，然后访问DMEM，至少需要2cycle。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load_store.sv不支持非4字节对齐的地址读写，load_store_1.sv支持非对齐读写。根据读写数据长度（operator）和地址偏移（data_offset）来拆分成2次读写，或不用拆分。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由于要支持上述的读写接口协议，req与load分成两个channel。req channel向外发送be_o、addr_o，以及组合两次/一次写数据，若为两次发送需要保存wdata_2。load channel控制写回，若load读回数据在几个cycle后，需要保存operator和data_offset信息，以便读回两次/一次数据时，根据这两个信息组合成需要的wb数值。若为2次读回，读回第一个数据需要保存，在读回第二个数据时组合成wb_data写回sbe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左侧为拆分两次store的波形，two_req、second_req是提示两次写的标志信号，根据这两个信号，分配第一次和第二次的store数据。右侧是拆分两次读且几个cycle后读回数据的情况，根据two_read、second_read两个信号确定保存operator和data_offset和trans_id的时长，并确定写回sbe时间为第二个数据读回时间（second_read &amp; rvld）。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93410" cy="2687320"/>
            <wp:effectExtent l="0" t="0" r="6350" b="10160"/>
            <wp:docPr id="16" name="图片 16" descr="12b332cc5e9761ded9d026cfa87b0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2b332cc5e9761ded9d026cfa87b0a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tbl>
      <w:tblPr>
        <w:tblStyle w:val="19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8"/>
        <w:gridCol w:w="829"/>
        <w:gridCol w:w="1505"/>
        <w:gridCol w:w="6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bookmarkStart w:id="45" w:name="OLE_LINK2"/>
            <w:r>
              <w:rPr>
                <w:rFonts w:hint="eastAsia" w:eastAsia="黑体"/>
                <w:b/>
                <w:sz w:val="18"/>
                <w:szCs w:val="18"/>
              </w:rPr>
              <w:t>信号</w:t>
            </w:r>
          </w:p>
        </w:tc>
        <w:tc>
          <w:tcPr>
            <w:tcW w:w="3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方向</w:t>
            </w:r>
          </w:p>
        </w:tc>
        <w:tc>
          <w:tcPr>
            <w:tcW w:w="7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位宽/类型</w:t>
            </w:r>
          </w:p>
        </w:tc>
        <w:tc>
          <w:tcPr>
            <w:tcW w:w="32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lang w:val="en-US" w:eastAsia="zh-CN" w:bidi="ar-SA"/>
              </w:rPr>
              <w:t>ram接口</w:t>
            </w:r>
          </w:p>
        </w:tc>
        <w:tc>
          <w:tcPr>
            <w:tcW w:w="3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7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</w:p>
        </w:tc>
        <w:tc>
          <w:tcPr>
            <w:tcW w:w="32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</w:p>
        </w:tc>
        <w:tc>
          <w:tcPr>
            <w:tcW w:w="388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7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sz w:val="18"/>
                <w:szCs w:val="18"/>
              </w:rPr>
            </w:pPr>
          </w:p>
        </w:tc>
        <w:tc>
          <w:tcPr>
            <w:tcW w:w="3205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 w:eastAsia="宋体"/>
                <w:sz w:val="18"/>
                <w:szCs w:val="18"/>
                <w:lang w:val="en-US" w:eastAsia="zh-CN"/>
              </w:rPr>
            </w:pPr>
          </w:p>
        </w:tc>
      </w:tr>
      <w:bookmarkEnd w:id="45"/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load指令测试时的错误分析：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lbu测试包需要预先向instr_ram和data_ram分别载入数据。而之前将所有二进制文件的内容全部载入到了instr_ram，导致lbu从data_ram中读数据时无数据可用。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方案，定义一个ram，包含两个读端口和一个写端口，即把instr_ram和data_ram合二为一，二进制文件全部载入这个ram，lbu从ram中也可读到预先载入的数据。另外一些load指令还需要从instr区域读数据，也可满足需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替换为AXI接口，应该如何测试？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替换pulpino的接口结构，需要分别向instr_mem和data_mem中载入二进制文件，地址0x00002000之前的在instr_mem，后面在data_mem；需要区分L/S指令地址对应的是哪个空间，addr[31:13]==19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b0则地址是在0x00002000之前，属于instr_mem；addr[31:13]!=19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b1属于data_mem范围以外的地址；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0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firstLine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mlt/div</w:t>
      </w:r>
    </w:p>
    <w:tbl>
      <w:tblPr>
        <w:tblStyle w:val="19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8"/>
        <w:gridCol w:w="827"/>
        <w:gridCol w:w="1505"/>
        <w:gridCol w:w="68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信号</w:t>
            </w:r>
          </w:p>
        </w:tc>
        <w:tc>
          <w:tcPr>
            <w:tcW w:w="387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方向</w:t>
            </w:r>
          </w:p>
        </w:tc>
        <w:tc>
          <w:tcPr>
            <w:tcW w:w="7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位宽/类型</w:t>
            </w:r>
          </w:p>
        </w:tc>
        <w:tc>
          <w:tcPr>
            <w:tcW w:w="3206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hint="eastAsia" w:eastAsia="黑体"/>
                <w:b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lang w:val="en-US" w:eastAsia="zh-CN" w:bidi="ar-SA"/>
              </w:rPr>
              <w:t>fu_data_i</w:t>
            </w:r>
          </w:p>
        </w:tc>
        <w:tc>
          <w:tcPr>
            <w:tcW w:w="387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7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fu_data_t</w:t>
            </w:r>
          </w:p>
        </w:tc>
        <w:tc>
          <w:tcPr>
            <w:tcW w:w="3206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eastAsia"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wb_alu_o</w:t>
            </w:r>
          </w:p>
        </w:tc>
        <w:tc>
          <w:tcPr>
            <w:tcW w:w="387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7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06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写回sbe的rd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1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mult_free_o</w:t>
            </w:r>
          </w:p>
        </w:tc>
        <w:tc>
          <w:tcPr>
            <w:tcW w:w="387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704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ascii="Calibri" w:hAnsi="Calibri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06" w:type="pct"/>
            <w:noWrap w:val="0"/>
            <w:vAlign w:val="top"/>
          </w:tcPr>
          <w:p>
            <w:pPr>
              <w:spacing w:line="240" w:lineRule="auto"/>
              <w:ind w:firstLine="0" w:firstLineChars="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没占用指示，允许issue发送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除法多周期指令。32位可表示范围-2</w:t>
      </w:r>
      <w:r>
        <w:rPr>
          <w:rFonts w:hint="eastAsia"/>
          <w:vertAlign w:val="superscript"/>
          <w:lang w:val="en-US" w:eastAsia="zh-CN"/>
        </w:rPr>
        <w:t>31</w:t>
      </w:r>
      <w:r>
        <w:rPr>
          <w:rFonts w:hint="eastAsia"/>
          <w:vertAlign w:val="baseline"/>
          <w:lang w:val="en-US" w:eastAsia="zh-CN"/>
        </w:rPr>
        <w:t>~2</w:t>
      </w:r>
      <w:r>
        <w:rPr>
          <w:rFonts w:hint="eastAsia"/>
          <w:vertAlign w:val="superscript"/>
          <w:lang w:val="en-US" w:eastAsia="zh-CN"/>
        </w:rPr>
        <w:t>31</w:t>
      </w:r>
      <w:r>
        <w:rPr>
          <w:rFonts w:hint="eastAsia"/>
          <w:vertAlign w:val="baseline"/>
          <w:lang w:val="en-US" w:eastAsia="zh-CN"/>
        </w:rPr>
        <w:t>-1，即0x8000_0000~0x7FFF_FFFF。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考虑a/b的情况：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7"/>
        <w:gridCol w:w="2003"/>
        <w:gridCol w:w="1711"/>
        <w:gridCol w:w="2429"/>
        <w:gridCol w:w="12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00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div</w:t>
            </w:r>
          </w:p>
        </w:tc>
        <w:tc>
          <w:tcPr>
            <w:tcW w:w="171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</w:t>
            </w:r>
          </w:p>
        </w:tc>
        <w:tc>
          <w:tcPr>
            <w:tcW w:w="2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divu</w:t>
            </w:r>
          </w:p>
        </w:tc>
        <w:tc>
          <w:tcPr>
            <w:tcW w:w="12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Times New Roman" w:hAnsi="Times New Roman" w:eastAsia="宋体" w:cs="Times New Roman"/>
                <w:kern w:val="2"/>
                <w:sz w:val="24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|a| &lt; |b|</w:t>
            </w:r>
          </w:p>
        </w:tc>
        <w:tc>
          <w:tcPr>
            <w:tcW w:w="200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1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2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 = 0</w:t>
            </w:r>
          </w:p>
        </w:tc>
        <w:tc>
          <w:tcPr>
            <w:tcW w:w="200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hFFFFFFFF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(有符号，表示-1)</w:t>
            </w:r>
          </w:p>
        </w:tc>
        <w:tc>
          <w:tcPr>
            <w:tcW w:w="171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4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hFFFFFFFF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(无符号，2</w:t>
            </w:r>
            <w:r>
              <w:rPr>
                <w:rFonts w:hint="eastAsia"/>
                <w:vertAlign w:val="superscript"/>
                <w:lang w:val="en-US" w:eastAsia="zh-CN"/>
              </w:rPr>
              <w:t>32</w:t>
            </w:r>
            <w:r>
              <w:rPr>
                <w:rFonts w:hint="eastAsia"/>
                <w:vertAlign w:val="baseline"/>
                <w:lang w:val="en-US" w:eastAsia="zh-CN"/>
              </w:rPr>
              <w:t>-1)</w:t>
            </w:r>
          </w:p>
        </w:tc>
        <w:tc>
          <w:tcPr>
            <w:tcW w:w="128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Times New Roman" w:hAnsi="Times New Roman" w:eastAsia="宋体" w:cs="Times New Roman"/>
                <w:kern w:val="2"/>
                <w:sz w:val="24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-2</w:t>
            </w:r>
            <w:r>
              <w:rPr>
                <w:rFonts w:hint="eastAsia"/>
                <w:vertAlign w:val="superscript"/>
                <w:lang w:val="en-US" w:eastAsia="zh-CN"/>
              </w:rPr>
              <w:t>31</w:t>
            </w:r>
            <w:r>
              <w:rPr>
                <w:rFonts w:hint="eastAsia"/>
                <w:vertAlign w:val="baseline"/>
                <w:lang w:val="en-US" w:eastAsia="zh-CN"/>
              </w:rPr>
              <w:t>/-1</w:t>
            </w:r>
          </w:p>
        </w:tc>
        <w:tc>
          <w:tcPr>
            <w:tcW w:w="200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h80000000（-2</w:t>
            </w:r>
            <w:r>
              <w:rPr>
                <w:rFonts w:hint="eastAsia"/>
                <w:vertAlign w:val="superscript"/>
                <w:lang w:val="en-US" w:eastAsia="zh-CN"/>
              </w:rPr>
              <w:t>31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</w:tc>
        <w:tc>
          <w:tcPr>
            <w:tcW w:w="171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24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——</w:t>
            </w:r>
          </w:p>
        </w:tc>
        <w:tc>
          <w:tcPr>
            <w:tcW w:w="128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——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657860"/>
            <wp:effectExtent l="0" t="0" r="14605" b="1270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注：例如L=8，能表示最大范围是-128~127，-128/-1=128无法表示，算作溢出。1000_0000表示-128。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符号位是1的data，需要先用原码计算，计算出值后若为负数，求补码表示计算值；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串行除法器：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判断shift_amount的依据</w:t>
      </w:r>
    </w:p>
    <w:p>
      <w:pPr>
        <w:numPr>
          <w:ilvl w:val="0"/>
          <w:numId w:val="1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lzc数。</w:t>
      </w:r>
    </w:p>
    <w:p>
      <w:pPr>
        <w:numPr>
          <w:ilvl w:val="0"/>
          <w:numId w:val="1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a-b是正数时就移动lzc，负数时移动lzc+1。</w:t>
      </w:r>
    </w:p>
    <w:p>
      <w:pPr>
        <w:numPr>
          <w:ilvl w:val="0"/>
          <w:numId w:val="1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剩余可移动数目shift_cnt，若上述计算的shift_amount&gt;shift_cnt，则移动shift_cnt，若小于，则移动shift_cnt。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加法树乘法器：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329940" cy="5509260"/>
            <wp:effectExtent l="0" t="0" r="7620" b="762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包含regfiles和ctrl。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ctrl包含mispredict以及exception导致的flush逻辑。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握手处理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issue内含有缓存，握手可使用ready等待valid方式，两个信号同时为1时，传输数据有效。当下游~ready时，反压流水线，上游不能够输出valid，只可在其stage保持1拍的数据。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108pt;width:142.8pt;" o:ole="t" filled="f" o:preferrelative="t" stroked="f" coordsize="21600,21600">
            <v:path/>
            <v:fill on="f" focussize="0,0"/>
            <v:stroke on="f"/>
            <v:imagedata r:id="rId34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33">
            <o:LockedField>false</o:LockedField>
          </o:OLEObject>
        </w:objec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issue</w:t>
      </w:r>
    </w:p>
    <w:tbl>
      <w:tblPr>
        <w:tblStyle w:val="19"/>
        <w:tblW w:w="95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98"/>
        <w:gridCol w:w="4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9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vld_i &amp; rdy_o</w:t>
            </w:r>
          </w:p>
        </w:tc>
        <w:tc>
          <w:tcPr>
            <w:tcW w:w="481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可向mem写入data。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9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vld_o = rdy_i &amp; mem_d[issue_ptr_q].issued</w:t>
            </w:r>
          </w:p>
        </w:tc>
        <w:tc>
          <w:tcPr>
            <w:tcW w:w="481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下游rdy且issue_ptr所指的选项中所有rs都rdy可向下游发送有效数据。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9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rdy_o = mem_not_full</w:t>
            </w:r>
          </w:p>
        </w:tc>
        <w:tc>
          <w:tcPr>
            <w:tcW w:w="481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缓存非满即可接受上游数据。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decode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3"/>
        <w:gridCol w:w="4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vld_i &amp; rdy_o</w:t>
            </w:r>
          </w:p>
        </w:tc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可写入data_d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vld_o = rdy_i &amp; vld_q</w:t>
            </w:r>
          </w:p>
        </w:tc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vld_q&lt;=vld_i &amp; rdy_o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下游rdy且本级数据vld，可向下游发送有效数据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rdy_o = rdy_i</w:t>
            </w:r>
          </w:p>
        </w:tc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decode阶段只有1拍，目前没有stall的逻辑，所以只要下游rdy即可接收上游数据。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fetch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3"/>
        <w:gridCol w:w="4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vld_i &amp; rdy_o</w:t>
            </w:r>
          </w:p>
        </w:tc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可进行预译码、写入npc_d等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vld_o = rdy_i &amp; vld_q</w:t>
            </w:r>
          </w:p>
        </w:tc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vld_q&lt;=vld_i &amp; rdy_o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下游rdy且本级数据vld，可向下游发送有效数据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rdy_o = (stall)? 1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b0 : rdy_i</w:t>
            </w:r>
          </w:p>
        </w:tc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rdy_o表示向iram取指令请求，stall状态下不可取指令。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if(flush)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vld_q &lt;= 0;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 if（input_hsk）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vld_q &lt;= 1;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 if(output_hsk)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vld_q &lt;= 0;</w:t>
            </w:r>
          </w:p>
        </w:tc>
        <w:tc>
          <w:tcPr>
            <w:tcW w:w="464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8"/>
        </w:numPr>
        <w:spacing w:line="300" w:lineRule="auto"/>
        <w:ind w:left="0" w:leftChars="0"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</w:t>
      </w: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ALU、csr_ctrl是一个cycle完成计算的模块，没有反压逻辑；load_store、MULT/DIV可能会多cycle完成，需要握手逻辑。ex_stage的rdy_o逻辑，根据fu选择输出。</w:t>
      </w: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7178"/>
        <w:gridCol w:w="12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load_store</w:t>
            </w:r>
          </w:p>
        </w:tc>
        <w:tc>
          <w:tcPr>
            <w:tcW w:w="71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always_ff @(posedge clk_i or negedge rst_ni) begin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(!rst_ni)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ls_rdy_o &lt;= 1'b1;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else if(flush_ex_i)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ls_rdy_o &lt;= 1'b1;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else if((data_gnt_i &amp;&amp; ~two_req  ) ||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(data_gnt_i &amp;&amp; second_req))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ls_rdy_o &lt;= 1'b1;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else if(data_req_o)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ls_rdy_o &lt;= 1'b0;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end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2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一次请求、两次请求接收到dram gnt响应后可解除load_store占用。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1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always_comb begin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if((data_rvalid_i &amp;&amp; ~data_err_i &amp;&amp; ~two_read) ||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(data_rvalid_i &amp;&amp; ~data_err_i &amp;&amp; second_read_back)) begin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l</w:t>
            </w:r>
            <w:r>
              <w:rPr>
                <w:rFonts w:hint="default"/>
                <w:vertAlign w:val="baseline"/>
                <w:lang w:val="en-US" w:eastAsia="zh-CN"/>
              </w:rPr>
              <w:t>s_wb_port_o.wb_data  = rdata       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ls_wb_port_o.wb_vld   = 1'b1        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ls_wb_port_o.trans_id = (read_trans_id == '0)? trans_id_q : read_trans_id 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end else if((data_we_o &amp;&amp; data_gnt_i &amp;&amp; ~two_req) ||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(data_we_o &amp;&amp; data_gnt_i &amp;&amp; second_req)) begin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ls_wb_port_o.wb_data  = 32'b0       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ls_wb_port_o.wb_vld   = 1'b1        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ls_wb_port_o.trans_id = trans_id_q  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end else begin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ls_wb_port_o.wb_data  = 32'b0;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ls_wb_port_o.wb_vld   = 1'b0 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ls_wb_port_o.trans_id = 5'b0 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end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end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2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写回时没有反压，一定可以写回到sbe中。完成写入或读回后，可写回sbe。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MULT/DIV</w:t>
            </w:r>
          </w:p>
        </w:tc>
        <w:tc>
          <w:tcPr>
            <w:tcW w:w="71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2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8"/>
        </w:numPr>
        <w:spacing w:line="300" w:lineRule="auto"/>
        <w:ind w:left="0" w:leftChars="0"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commit</w:t>
      </w:r>
    </w:p>
    <w:p>
      <w:pPr>
        <w:widowControl w:val="0"/>
        <w:numPr>
          <w:ilvl w:val="0"/>
          <w:numId w:val="0"/>
        </w:numPr>
        <w:spacing w:line="300" w:lineRule="auto"/>
        <w:ind w:left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无反压逻辑，可直接写入regfiles。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ctrl_flow</w:t>
      </w:r>
    </w:p>
    <w:p>
      <w:pPr>
        <w:pStyle w:val="30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firstLine="0"/>
        <w:textAlignment w:val="auto"/>
        <w:rPr>
          <w:rFonts w:hint="eastAsia" w:ascii="黑体" w:hAnsi="黑体" w:eastAsia="黑体" w:cs="黑体"/>
          <w:b w:val="0"/>
          <w:bCs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lang w:val="en-US" w:eastAsia="zh-CN"/>
        </w:rPr>
        <w:t>fence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nce_i指令简单理解是保证DRAM或外设地址先写后读的指令。对于乱序执行的结构需要这个指令，在写、读相同地址时，一定先写入后读取，保证读取到最新的数据。由于dram读写在ex_stage完成，fence_i前发射的指令必须全部写回后，才能发射fence_i后的指令，即当发射fence_i指令时，需要stall住issue，等待前序指令全部commit后（即commit_ptr_d==issue_ptr_q），在继续发射。由于issue中有缓存，可以不用stall if和id，直到full再反压。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发射fence指令后，在exstage什么都不做，按alu的拍数和规则写回sbe，浪费wb和commit两拍，实际没做任何事。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本设计将fence、fence_i都解读为上述含义。</w:t>
      </w:r>
    </w:p>
    <w:p>
      <w:pPr>
        <w:pStyle w:val="30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firstLine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branch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遇到branch时不跳转，顺序取址PC = PC +4；计算分支实际是否跳转和跳转地址在EX_stage，有两种方式处理预测错误：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在ex计算完成后，立即刷新IF并从正确跳转地址取指令，刷新ID，清除ISSUE内issue_ptr后的条目（wptr=issue_ptr）。代价是branch后3条指令。适合顺序发射。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计算完成后写回Scoreboard，在commit时立即刷新IF并从正确跳转地址取指令，刷新ID，清除ISSUE内整个sbe（mispredict的指令已经commit，commit_ptr_q后的指令全部不需要，相当于清空整个sbe），刷新ex。代价是branch后5条指令。</w:t>
      </w:r>
    </w:p>
    <w:p>
      <w:pPr>
        <w:pStyle w:val="30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firstLine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cs="黑体"/>
          <w:lang w:val="en-US" w:eastAsia="zh-CN"/>
        </w:rPr>
        <w:t>jump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jal/jalr情况下，如果是普通的跳转或者函数调用call，需要stall等待ex计算跳转地址。如果是函数返回return，不需要stall，从ras弹出地址。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中断、ebreak、ecall更新mepc=</w:t>
      </w:r>
      <w:bookmarkStart w:id="46" w:name="OLE_LINK3"/>
      <w:r>
        <w:rPr>
          <w:rFonts w:hint="eastAsia"/>
          <w:lang w:val="en-US" w:eastAsia="zh-CN"/>
        </w:rPr>
        <w:t>pc+4</w:t>
      </w:r>
      <w:bookmarkEnd w:id="46"/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异常更新mepc=pc</w:t>
      </w:r>
    </w:p>
    <w:p>
      <w:pPr>
        <w:pStyle w:val="30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firstLine="0"/>
        <w:textAlignment w:val="auto"/>
        <w:rPr>
          <w:rFonts w:hint="eastAsia" w:ascii="黑体" w:hAnsi="黑体" w:eastAsia="黑体" w:cs="黑体"/>
          <w:b w:val="0"/>
          <w:bCs/>
          <w:lang w:val="en-US" w:eastAsia="zh-CN"/>
        </w:rPr>
      </w:pPr>
      <w:r>
        <w:rPr>
          <w:rFonts w:hint="eastAsia" w:ascii="黑体" w:hAnsi="黑体" w:cs="黑体"/>
          <w:b w:val="0"/>
          <w:bCs/>
          <w:lang w:val="en-US" w:eastAsia="zh-CN"/>
        </w:rPr>
        <w:t>指令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ebreak、ecall在decode阶段解码到指令，</w:t>
      </w:r>
      <w:r>
        <w:rPr>
          <w:rFonts w:hint="eastAsia"/>
          <w:color w:val="0000FF"/>
          <w:lang w:val="en-US" w:eastAsia="zh-CN"/>
        </w:rPr>
        <w:t>冲刷if、id</w:t>
      </w:r>
      <w:r>
        <w:rPr>
          <w:rFonts w:hint="eastAsia"/>
          <w:lang w:val="en-US" w:eastAsia="zh-CN"/>
        </w:rPr>
        <w:t>，从csr中读mtvec得到pc，给入到if产生下个pc。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更新csr中mcause为{0,3/11}；</w:t>
      </w:r>
    </w:p>
    <w:p>
      <w:p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更新mepc为pc+4；</w:t>
      </w:r>
      <w:r>
        <w:rPr>
          <w:rFonts w:hint="eastAsia"/>
          <w:color w:val="C55A11" w:themeColor="accent2" w:themeShade="BF"/>
          <w:lang w:val="en-US" w:eastAsia="zh-CN"/>
        </w:rPr>
        <w:t>这里不对mepc中存入ebreak或ecall本身的地址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mtval中写入ebreak地址或0；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mstatus中，MPIE&lt;=MIE，MIE=0，MPP=privileged；（初始值PRIV_LVL_M）</w:t>
      </w:r>
    </w:p>
    <w:p>
      <w:pPr>
        <w:bidi w:val="0"/>
        <w:ind w:left="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mret在decode阶段解码到指令，冲刷if、id，从csr中读mepc得到pc，给入到if产生下个pc。mstatus中，MIE&lt;=MPIE，MPIE=1，当前特权模式转为MPP中的保存值，只有M模式MPP=11；</w:t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5755640" cy="1018540"/>
            <wp:effectExtent l="0" t="0" r="5080" b="254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5756910" cy="347980"/>
            <wp:effectExtent l="0" t="0" r="3810" b="254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5756275" cy="798195"/>
            <wp:effectExtent l="0" t="0" r="4445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8815" cy="1011555"/>
            <wp:effectExtent l="0" t="0" r="1905" b="952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0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firstLine="0"/>
        <w:textAlignment w:val="auto"/>
        <w:rPr>
          <w:rFonts w:hint="eastAsia" w:ascii="黑体" w:hAnsi="黑体" w:eastAsia="黑体" w:cs="黑体"/>
          <w:b w:val="0"/>
          <w:bCs/>
          <w:lang w:val="en-US" w:eastAsia="zh-CN"/>
        </w:rPr>
      </w:pPr>
      <w:r>
        <w:rPr>
          <w:rFonts w:hint="eastAsia" w:ascii="黑体" w:hAnsi="黑体" w:cs="黑体"/>
          <w:b w:val="0"/>
          <w:bCs/>
          <w:lang w:val="en-US" w:eastAsia="zh-CN"/>
        </w:rPr>
        <w:t>中断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当顶层出现soft_irq\timer_irq\ex_irq时，冲刷所有流水级，写入对应的mip、mie寄存器，硬件每拍读这两个寄存器，若检测到有中断：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npc_d = mtvec；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更新csr中mcause为{1,3/7/11}；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更新mepc为下一条没有执行的指令PC，instr_raddr_o+4；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mtval中写入0；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mstatus中，MPIE&lt;=MIE，MIE=0，MPP=privileged；（初始值PRIV_LVL_M）</w:t>
      </w:r>
    </w:p>
    <w:p>
      <w:pPr>
        <w:bidi w:val="0"/>
        <w:ind w:left="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优先级最高，发生中断时，应当flush所有未commit的逻辑（即清空sbe，所有ptr=0）。若同时发生了execption，对应的指令已经被flush，不需要处理。</w:t>
      </w:r>
    </w:p>
    <w:p>
      <w:pPr>
        <w:pStyle w:val="30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firstLine="0"/>
        <w:textAlignment w:val="auto"/>
        <w:rPr>
          <w:rFonts w:hint="eastAsia" w:ascii="黑体" w:hAnsi="黑体" w:eastAsia="黑体" w:cs="黑体"/>
          <w:b w:val="0"/>
          <w:bCs/>
          <w:lang w:val="en-US" w:eastAsia="zh-CN"/>
        </w:rPr>
      </w:pPr>
      <w:r>
        <w:rPr>
          <w:rFonts w:hint="eastAsia" w:ascii="黑体" w:hAnsi="黑体" w:cs="黑体"/>
          <w:b w:val="0"/>
          <w:bCs/>
          <w:lang w:val="en-US" w:eastAsia="zh-CN"/>
        </w:rPr>
        <w:t>异常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目前只做一条，非法指令异常。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id阶段解码到非法指令，冲刷if、id，从csr中读mtvec得到pc，给入到if产生下个pc。</w:t>
      </w:r>
    </w:p>
    <w:p>
      <w:p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npc_d = mtvec；：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更新csr中mcause为{0,2}；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更新mepc为当前没被正确执行的指令，id_pc；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mtval中写入非法指令码；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mstatus中，MPIE&lt;=MIE，MIE=0，MPP=privileged；（初始值PRIV_LVL_M）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在ex_stage产生的异常，由于sbe无法保证顺序，只能在commit时响应异常，并清空sbe。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csr指令在issue阶段可从regfile/sbe/wb读取rs1。判断指令是否可issue，需要先判断前面未commit的指令中是否有csr指令，若有则说明csrfile还有未完成的读写操作，不可发射；若前面没有csr指令则此指令可发射。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在ex中，读取csr寄存器，并计算rs1与csr运算结果，将csr值与运算结果一同写回sbe，然后在commit时将csr值写入csrfile，同时将rd写入regfile。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73980" cy="487680"/>
            <wp:effectExtent l="0" t="0" r="7620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ecall\ebreak\mret 需要读取或写csr寄存器，并使PC跳转。在id_stage当拍产生flush，当拍给出跳转地址，并在下拍写入csrfile对应寄存器。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ecall、ebreak跳转到mtvec，mret跳转到mepc。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目前实现了异常处理和退出相关的寄存器。</w:t>
      </w:r>
    </w:p>
    <w:tbl>
      <w:tblPr>
        <w:tblStyle w:val="18"/>
        <w:tblW w:w="0" w:type="auto"/>
        <w:tblInd w:w="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5"/>
        <w:gridCol w:w="975"/>
        <w:gridCol w:w="1698"/>
        <w:gridCol w:w="4141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>Number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>Privilege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>Name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>Description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0" w:type="auto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>Machine Information Registers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0xF11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0xF12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0xF13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0xF14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MRO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MRO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MRO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MRO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mvendorid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marchid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mimpid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mhartid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>Vendor ID.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Architecture ID.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Implementation ID.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Hardware thread ID.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0" w:type="auto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>Machine Trap Setup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0x300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0x301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0x302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0x303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0x304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0x305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0x306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MRW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mstatus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misa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 xml:space="preserve">medeleg </w:t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 xml:space="preserve">mideleg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mie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mtvec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>mcounteren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>Machine status register.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ISA and extensions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exception delegation register.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interrupt delegation register.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interrupt-enable register.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trap-handler base address.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counter enable.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0" w:type="auto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>Machine Trap Handling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0x340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0x341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0x342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0x343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0x344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MRW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mscratch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mepc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mcause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mtval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mip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>Scratch register for machine trap handlers.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exception program counter.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trap cause.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bad address or instruction.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interrupt pending.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>Machine Counter/Timers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0xB00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0xB02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0xB03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0xB04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0xB1F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0xB80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0xB82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0xB83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0xB84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0xB9F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 xml:space="preserve">MRW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MRW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 xml:space="preserve">mcycle </w:t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 xml:space="preserve">minstret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 xml:space="preserve">mhpmcounter3 </w:t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 xml:space="preserve">mhpmcounter4 </w:t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 xml:space="preserve">mhpmcounter31 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 xml:space="preserve">mcycleh </w:t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 xml:space="preserve">minstreth </w:t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 xml:space="preserve">mhpmcounter3h </w:t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 xml:space="preserve">mhpmcounter4h </w:t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highlight w:val="lightGray"/>
                <w:lang w:val="en-US" w:eastAsia="zh-CN"/>
              </w:rPr>
              <w:t>mhpmcounter31h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1"/>
                <w:szCs w:val="20"/>
                <w:lang w:val="en-US" w:eastAsia="zh-CN"/>
              </w:rPr>
            </w:pPr>
            <w:r>
              <w:rPr>
                <w:rFonts w:hint="default"/>
                <w:sz w:val="21"/>
                <w:szCs w:val="20"/>
                <w:lang w:val="en-US" w:eastAsia="zh-CN"/>
              </w:rPr>
              <w:t>Machine cycle counter.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instructions-retired counter.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performance-monitoring counter.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performance-monitoring counter.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Machine performance-monitoring counter.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Upper 32 bits of mcycle, RV32I only.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Upper 32 bits of minstret, RV32I only.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Upper 32 bits of mhpmcounter3, RV32I only.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Upper 32 bits of mhpmcounter4, RV32I only.</w:t>
            </w:r>
            <w:r>
              <w:rPr>
                <w:rFonts w:hint="default"/>
                <w:sz w:val="21"/>
                <w:szCs w:val="20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0"/>
                <w:lang w:val="en-US" w:eastAsia="zh-CN"/>
              </w:rPr>
              <w:t>Upper 32 bits of mhpmcounter31, RV32I only.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7"/>
        <w:bidi w:val="0"/>
        <w:ind w:left="992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flush优先级：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rupt外部中断优先级最高。其他指令产生的exception按照指令执行的顺序，先进入的指令，优先响应其异常。即流水线前后级若同时发生exception，优先响应最后级的指令异常。若mispredict和ex_exception同时发生时，只可能是产生ex_exception的指令优先于mispredict指令执行，即要先响应ex_exception的指令。顺序如下：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interrupt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ex_exception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mispredict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id_exception | mret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if_exception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flush_issue表示清除整个sbe，所有ptr指向0。interrupt时清除掉所有未commit的指令。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致exception或mispredict的指令，由于issue内无法做到使wptr=iss_ptr的同时，清除掉对应sbe中的其他项，以及map_table没有备份commit时的映射情况，在现有代码量下，只能在commit时响应异常，flush清除掉所有未commit的指令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bookmarkEnd w:id="43"/>
    <w:bookmarkEnd w:id="44"/>
    <w:p>
      <w:pPr>
        <w:ind w:firstLine="480"/>
      </w:pPr>
    </w:p>
    <w:p>
      <w:pPr>
        <w:ind w:firstLine="480"/>
        <w:rPr>
          <w:i/>
          <w:color w:val="00B0F0"/>
        </w:rPr>
      </w:pPr>
    </w:p>
    <w:p>
      <w:pPr>
        <w:pStyle w:val="26"/>
      </w:pPr>
      <w:bookmarkStart w:id="47" w:name="_Toc58311726"/>
      <w:bookmarkStart w:id="48" w:name="_Toc58311961"/>
      <w:bookmarkStart w:id="49" w:name="_Toc67641787"/>
      <w:r>
        <w:rPr>
          <w:rFonts w:hint="eastAsia"/>
          <w:lang w:val="en-US" w:eastAsia="zh-CN"/>
        </w:rPr>
        <w:t>tb说明</w:t>
      </w:r>
    </w:p>
    <w:p>
      <w:pPr>
        <w:numPr>
          <w:ilvl w:val="0"/>
          <w:numId w:val="20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定义宏ISA_TEST_ONE_RAM，将instr、data数据存入同一个selfdef_ram，否则分别存入instr_ram、data_ram（没实现）。</w:t>
      </w:r>
    </w:p>
    <w:p>
      <w:pPr>
        <w:numPr>
          <w:ilvl w:val="0"/>
          <w:numId w:val="20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readmemx函数</w:t>
      </w:r>
    </w:p>
    <w:p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5755005" cy="3475355"/>
            <wp:effectExtent l="0" t="0" r="5715" b="1460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下图文件中地址分段，第一段从mem[0]开始存，第二段从mem[4096]，第三段从mem[8192]开始存；</w:t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3440430" cy="807085"/>
            <wp:effectExtent l="0" t="0" r="3810" b="6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3441700" cy="1500505"/>
            <wp:effectExtent l="0" t="0" r="2540" b="825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数据在mem和ram中的存储顺序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指令流数据在hex或verilog文件中按byte分割，从左到右从0地址增加；</w:t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读入到mem，6f存到mem[0],00存mem[1],c0存mem[2]，依次类推；</w:t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4572000" cy="80772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ram.mem定义4096个行，每行4个byte</w:t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5753735" cy="309245"/>
            <wp:effectExtent l="0" t="0" r="6985" b="1079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存入到ram，从第0行依次增加存入，每行从第0 byte依次存入</w:t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5170805" cy="1254125"/>
            <wp:effectExtent l="0" t="0" r="10795" b="1079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packed{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logic</w:t>
      </w:r>
      <w:r>
        <w:rPr>
          <w:rFonts w:hint="eastAsia"/>
          <w:lang w:val="en-US" w:eastAsia="zh-CN"/>
        </w:rPr>
        <w:tab/>
        <w:t>a；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logic</w:t>
      </w:r>
      <w:r>
        <w:rPr>
          <w:rFonts w:hint="eastAsia"/>
          <w:lang w:val="en-US" w:eastAsia="zh-CN"/>
        </w:rPr>
        <w:tab/>
        <w:t>b；</w:t>
      </w:r>
    </w:p>
    <w:p>
      <w:p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logic</w:t>
      </w:r>
      <w:r>
        <w:rPr>
          <w:rFonts w:hint="eastAsia"/>
          <w:lang w:val="en-US" w:eastAsia="zh-CN"/>
        </w:rPr>
        <w:tab/>
        <w:t>c；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}abc_tmp;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定义struct结构abc_tmp，bit占位{a，b，c}。</w:t>
      </w:r>
    </w:p>
    <w:bookmarkEnd w:id="47"/>
    <w:bookmarkEnd w:id="48"/>
    <w:bookmarkEnd w:id="49"/>
    <w:p>
      <w:pPr>
        <w:pStyle w:val="26"/>
      </w:pPr>
      <w:r>
        <w:rPr>
          <w:rFonts w:hint="eastAsia"/>
          <w:lang w:val="en-US" w:eastAsia="zh-CN"/>
        </w:rPr>
        <w:t>其他</w:t>
      </w:r>
    </w:p>
    <w:p>
      <w:pPr>
        <w:numPr>
          <w:ilvl w:val="0"/>
          <w:numId w:val="21"/>
        </w:numPr>
        <w:bidi w:val="0"/>
        <w:ind w:left="420" w:leftChars="0" w:hanging="420" w:firstLineChars="0"/>
        <m:rPr/>
        <w:rPr>
          <w:rFonts w:hint="default" w:hAnsi="Latin Modern Math" w:eastAsia="宋体"/>
          <w:i w:val="0"/>
          <w:lang w:val="en-US" w:eastAsia="zh-CN"/>
        </w:rPr>
      </w:pPr>
      <w:bookmarkStart w:id="50" w:name="_Toc67641789"/>
      <w:bookmarkStart w:id="51" w:name="_Toc58311963"/>
      <w:bookmarkStart w:id="52" w:name="_Toc58311728"/>
      <w:r>
        <m:rPr/>
        <w:rPr>
          <w:rFonts w:hint="eastAsia" w:hAnsi="Latin Modern Math"/>
          <w:i w:val="0"/>
          <w:lang w:val="en-US" w:eastAsia="zh-CN"/>
        </w:rPr>
        <w:t>每条指令执行的时钟周期，越小越好。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m:oMathPara>
        <m:oMath>
          <m:r>
            <m:rPr/>
            <w:rPr>
              <w:rFonts w:ascii="Latin Modern Math" w:hAnsi="Latin Modern Math"/>
            </w:rPr>
            <m:t>CPI</m:t>
          </m:r>
          <m:r>
            <m:rPr/>
            <w:rPr>
              <w:rFonts w:hint="eastAsia" w:ascii="Latin Modern Math" w:hAnsi="Latin Modern Math"/>
            </w:rPr>
            <m:t>=</m:t>
          </m:r>
          <m:f>
            <m:fPr>
              <m:ctrlPr>
                <w:rPr>
                  <w:rFonts w:ascii="Latin Modern Math" w:hAnsi="Latin Modern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Latin Modern Math" w:hAnsi="Latin Modern Math"/>
                      <w:i/>
                    </w:rPr>
                  </m:ctrlPr>
                </m:naryPr>
                <m:sub>
                  <m:r>
                    <m:rPr/>
                    <w:rPr>
                      <w:rFonts w:hint="eastAsia" w:ascii="Latin Modern Math" w:hAnsi="Latin Modern Math"/>
                    </w:rPr>
                    <m:t>i</m:t>
                  </m:r>
                  <m:ctrlPr>
                    <w:rPr>
                      <w:rFonts w:ascii="Latin Modern Math" w:hAnsi="Latin Modern Math"/>
                      <w:i/>
                    </w:rPr>
                  </m:ctrlPr>
                </m:sub>
                <m:sup>
                  <m:ctrlPr>
                    <w:rPr>
                      <w:rFonts w:ascii="Latin Modern Math" w:hAnsi="Latin Modern Math"/>
                      <w:i/>
                    </w:rPr>
                  </m:ctrlPr>
                </m:sup>
                <m:e>
                  <m:r>
                    <m:rPr/>
                    <w:rPr>
                      <w:rFonts w:hint="eastAsia" w:ascii="Latin Modern Math" w:hAnsi="Latin Modern Math"/>
                    </w:rPr>
                    <m:t>指令i占用的时钟周期数</m:t>
                  </m:r>
                  <m:r>
                    <m:rPr/>
                    <w:rPr>
                      <w:rFonts w:ascii="Latin Modern Math" w:hAnsi="Latin Modern Math"/>
                    </w:rPr>
                    <m:t>×</m:t>
                  </m:r>
                  <m:r>
                    <m:rPr/>
                    <w:rPr>
                      <w:rFonts w:hint="eastAsia" w:ascii="Latin Modern Math" w:hAnsi="Latin Modern Math"/>
                    </w:rPr>
                    <m:t>指令i的数量</m:t>
                  </m:r>
                  <m:ctrlPr>
                    <w:rPr>
                      <w:rFonts w:ascii="Latin Modern Math" w:hAnsi="Latin Modern Math"/>
                      <w:i/>
                    </w:rPr>
                  </m:ctrlPr>
                </m:e>
              </m:nary>
              <m:ctrlPr>
                <w:rPr>
                  <w:rFonts w:ascii="Latin Modern Math" w:hAnsi="Latin Modern Math"/>
                  <w:i/>
                </w:rPr>
              </m:ctrlPr>
            </m:num>
            <m:den>
              <m:r>
                <m:rPr/>
                <w:rPr>
                  <w:rFonts w:hint="eastAsia" w:ascii="Latin Modern Math" w:hAnsi="Latin Modern Math"/>
                </w:rPr>
                <m:t>程序中指令总数</m:t>
              </m:r>
              <m:ctrlPr>
                <w:rPr>
                  <w:rFonts w:ascii="Latin Modern Math" w:hAnsi="Latin Modern Math"/>
                  <w:i/>
                </w:rPr>
              </m:ctrlPr>
            </m:den>
          </m:f>
        </m:oMath>
      </m:oMathPara>
    </w:p>
    <w:p>
      <w:pPr>
        <w:numPr>
          <w:ilvl w:val="0"/>
          <w:numId w:val="2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水线性能：各流水级实际延迟长度不一致，每个流水级都要选用耗时最长的延时（内部碎片），总流水延时会增加；有些指令不需要经过某一流水级，这级就会空闲（外部碎片）；指令存在时间相关性，后续指令需要前序指令的结果，流水线停顿；</w:t>
      </w:r>
    </w:p>
    <w:p>
      <w:pPr>
        <w:numPr>
          <w:ilvl w:val="0"/>
          <w:numId w:val="2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险：结构冒险，同时访问寄存器或mem，通过分iram、dram，寄存器增加一组读写端口来控制；数据冒险，后续指令需要用前序指令结果，转发机制可解决一部分；控制冒险：可能预测跳转错误。无条件直接跳（imm与pc计算跳转地址），无条件间接跳（imm与pc与reg计算跳转地址），有条件直接跳（比对rs，imm与pc计算跳转地址）；</w:t>
      </w:r>
    </w:p>
    <w:p>
      <w:pPr>
        <w:widowControl w:val="0"/>
        <w:numPr>
          <w:ilvl w:val="0"/>
          <w:numId w:val="21"/>
        </w:numPr>
        <w:bidi w:val="0"/>
        <w:spacing w:line="30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分支预测：静态、动态（分支历史表[预测状态][分支指令地址][预测目标地址]）；</w:t>
      </w:r>
    </w:p>
    <w:p>
      <w:pPr>
        <w:widowControl w:val="0"/>
        <w:numPr>
          <w:ilvl w:val="0"/>
          <w:numId w:val="21"/>
        </w:numPr>
        <w:bidi w:val="0"/>
        <w:spacing w:line="30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单发射、多发射；顺序发射、乱序发射（实现方式）；scoreboard算法tomasulo算法</w:t>
      </w:r>
    </w:p>
    <w:bookmarkEnd w:id="50"/>
    <w:bookmarkEnd w:id="51"/>
    <w:bookmarkEnd w:id="52"/>
    <w:p>
      <w:pPr>
        <w:pStyle w:val="26"/>
      </w:pPr>
      <w:r>
        <w:rPr>
          <w:rFonts w:hint="eastAsia"/>
          <w:lang w:val="en-US" w:eastAsia="zh-CN"/>
        </w:rPr>
        <w:t>plup</w:t>
      </w:r>
    </w:p>
    <w:bookmarkEnd w:id="6"/>
    <w:bookmarkEnd w:id="7"/>
    <w:bookmarkEnd w:id="8"/>
    <w:bookmarkEnd w:id="9"/>
    <w:p>
      <w:pPr>
        <w:rPr>
          <w:i/>
          <w:color w:val="00B0F0"/>
        </w:rPr>
      </w:pPr>
    </w:p>
    <w:p>
      <w:pPr>
        <w:ind w:firstLine="480"/>
        <w:rPr>
          <w:i/>
          <w:color w:val="00B0F0"/>
        </w:rPr>
      </w:pPr>
    </w:p>
    <w:p>
      <w:pPr>
        <w:pStyle w:val="26"/>
      </w:pPr>
      <w:bookmarkStart w:id="53" w:name="_Toc67641790"/>
      <w:r>
        <w:rPr>
          <w:rFonts w:hint="eastAsia"/>
        </w:rPr>
        <w:t>遗留问题</w:t>
      </w:r>
      <w:bookmarkEnd w:id="53"/>
    </w:p>
    <w:p>
      <w:pPr>
        <w:ind w:firstLine="480"/>
        <w:rPr>
          <w:rFonts w:hint="eastAsia"/>
          <w:i/>
          <w:color w:val="00B0F0"/>
          <w:lang w:val="en-US" w:eastAsia="zh-CN"/>
        </w:rPr>
      </w:pPr>
      <w:r>
        <w:rPr>
          <w:rFonts w:hint="eastAsia"/>
          <w:i/>
          <w:color w:val="00B0F0"/>
          <w:lang w:val="en-US" w:eastAsia="zh-CN"/>
        </w:rPr>
        <w:t>修改指令取指ram接口，按协议修改</w:t>
      </w:r>
    </w:p>
    <w:p>
      <w:pPr>
        <w:ind w:firstLine="480"/>
        <w:rPr>
          <w:rFonts w:hint="default"/>
          <w:i/>
          <w:color w:val="00B0F0"/>
          <w:lang w:val="en-US" w:eastAsia="zh-CN"/>
        </w:rPr>
      </w:pPr>
    </w:p>
    <w:p>
      <w:pPr>
        <w:ind w:firstLine="480"/>
        <w:rPr>
          <w:i/>
          <w:color w:val="00B0F0"/>
        </w:rPr>
      </w:pPr>
    </w:p>
    <w:p>
      <w:pPr>
        <w:widowControl w:val="0"/>
        <w:numPr>
          <w:numId w:val="0"/>
        </w:numPr>
        <w:bidi w:val="0"/>
        <w:spacing w:line="300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"https://suda-morris.github.io/blog/cs/riscv.html" \l "rv32i-%E9%80%9A%E7%94%A8%E5%AF%84%E5%AD%98%E5%99%A8"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RV32I 通用寄存器</w:t>
      </w:r>
      <w:r>
        <w:rPr>
          <w:rFonts w:hint="default"/>
          <w:lang w:val="en-US" w:eastAsia="zh-CN"/>
        </w:rPr>
        <w:fldChar w:fldCharType="end"/>
      </w:r>
    </w:p>
    <w:tbl>
      <w:tblPr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00"/>
        <w:gridCol w:w="1818"/>
        <w:gridCol w:w="5648"/>
        <w:gridCol w:w="1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寄存器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ABI 名字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描述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Saver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zero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0值寄存器，硬编码为0,写入数据忽略，读取永远为0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ra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返回地址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Caller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FEF2CC" w:themeFill="accent4" w:themeFillTint="32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sp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栈指针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Callee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FEF2CC" w:themeFill="accent4" w:themeFillTint="32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gp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全局指针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FEF2CC" w:themeFill="accent4" w:themeFillTint="32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tp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线程指针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临时寄存器或者备用的链接寄存器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Caller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x6-x7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t1-t2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临时寄存器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Caller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FEF2CC" w:themeFill="accent4" w:themeFillTint="32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s0/fp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需要保存的寄存器或者帧指针寄存器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Callee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FEF2CC" w:themeFill="accent4" w:themeFillTint="32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需要保存的寄存器，保存原进程中的关键数据，避免在函数调用过程中被破坏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Callee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x10-x11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a0-a1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函数参数/返回值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Caller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x12-x17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a2-a7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函数参数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Caller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x18-x27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FEF2CC" w:themeFill="accent4" w:themeFillTint="32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s2-s11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需要保存的寄存器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Callee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x28-x31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t3-t6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临时寄存器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tcMar>
              <w:top w:w="36" w:type="dxa"/>
              <w:left w:w="240" w:type="dxa"/>
              <w:bottom w:w="36" w:type="dxa"/>
              <w:right w:w="2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Caller</w:t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"https://suda-morris.github.io/blog/cs/riscv.html" \l "%E5%87%BD%E6%95%B0%E8%B0%83%E7%94%A8%E6%97%B6%E4%BF%9D%E7%95%99%E7%9A%84%E5%AF%84%E5%AD%98%E5%99%A8"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函数调用时保留的寄存器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被调用函数一般不会使用这些寄存器，即便使用也会提前保存好原值，可以信任。这些寄存器有：sp, gp, tp 和 s0-s11 寄存器。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"https://suda-morris.github.io/blog/cs/riscv.html" \l "%E5%87%BD%E6%95%B0%E8%B0%83%E7%94%A8%E6%97%B6%E4%B8%8D%E4%BF%9D%E5%AD%98%E7%9A%84%E5%AF%84%E5%AD%98%E5%99%A8"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函数调用时不保存的寄存器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有可能被调用函数使用更改，需要caller在调用前对自己用到的寄存器进行保存。这些寄存器有：参数与返回地址寄存器 a0-a7，返回地址寄存器 ra，临时寄存器 t0-t6</w:t>
      </w:r>
    </w:p>
    <w:p>
      <w:pPr>
        <w:numPr>
          <w:ilvl w:val="0"/>
          <w:numId w:val="0"/>
        </w:numPr>
        <w:bidi w:val="0"/>
        <w:ind w:leftChars="0"/>
        <w:rPr>
          <w:i/>
          <w:color w:val="00B0F0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RISC-V的架构明确要求其采用默认的静态分支预测机制，即：如果是向后跳转的条件跳转指令，则预测为“跳”；如果是向前跳转的条件跳转指令，则预测为“不跳”，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sectPr>
      <w:headerReference r:id="rId11" w:type="first"/>
      <w:footerReference r:id="rId12" w:type="first"/>
      <w:pgSz w:w="11906" w:h="16838"/>
      <w:pgMar w:top="720" w:right="720" w:bottom="720" w:left="7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MTT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MR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Latin Modern Math">
    <w:altName w:val="Calibri"/>
    <w:panose1 w:val="00000000000000000000"/>
    <w:charset w:val="00"/>
    <w:family w:val="modern"/>
    <w:pitch w:val="default"/>
    <w:sig w:usb0="00000000" w:usb1="00000000" w:usb2="02000000" w:usb3="00000000" w:csb0="00000093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079329211"/>
      <w:docPartObj>
        <w:docPartGallery w:val="autotext"/>
      </w:docPartObj>
    </w:sdtPr>
    <w:sdtContent>
      <w:p>
        <w:pPr>
          <w:pStyle w:val="11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>
    <w:pPr>
      <w:pStyle w:val="11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  <w:jc w:val="center"/>
    </w:pPr>
  </w:p>
  <w:p>
    <w:pPr>
      <w:pStyle w:val="11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70506468"/>
      <w:docPartObj>
        <w:docPartGallery w:val="autotext"/>
      </w:docPartObj>
    </w:sdtPr>
    <w:sdtContent>
      <w:p>
        <w:pPr>
          <w:pStyle w:val="11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11"/>
      <w:ind w:firstLine="360"/>
    </w:pPr>
  </w:p>
  <w:p>
    <w:pPr>
      <w:ind w:firstLine="4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80"/>
      </w:pPr>
      <w:r>
        <w:separator/>
      </w:r>
    </w:p>
  </w:footnote>
  <w:footnote w:type="continuationSeparator" w:id="1">
    <w:p>
      <w:pPr>
        <w:spacing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/>
      </w:rPr>
      <w:t>XX项目XX集成手册</w:t>
    </w:r>
  </w:p>
  <w:p>
    <w:pPr>
      <w:ind w:firstLine="4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91C4F7"/>
    <w:multiLevelType w:val="singleLevel"/>
    <w:tmpl w:val="8591C4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F2D6305"/>
    <w:multiLevelType w:val="singleLevel"/>
    <w:tmpl w:val="AF2D630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09D6E0C"/>
    <w:multiLevelType w:val="singleLevel"/>
    <w:tmpl w:val="B09D6E0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BC264CD0"/>
    <w:multiLevelType w:val="singleLevel"/>
    <w:tmpl w:val="BC264C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F4651E7"/>
    <w:multiLevelType w:val="singleLevel"/>
    <w:tmpl w:val="CF4651E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DC6BFB36"/>
    <w:multiLevelType w:val="multilevel"/>
    <w:tmpl w:val="DC6BFB3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EE569E95"/>
    <w:multiLevelType w:val="singleLevel"/>
    <w:tmpl w:val="EE569E9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F900D6E5"/>
    <w:multiLevelType w:val="singleLevel"/>
    <w:tmpl w:val="F900D6E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FA4DFB49"/>
    <w:multiLevelType w:val="singleLevel"/>
    <w:tmpl w:val="FA4DFB4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FC6D68E3"/>
    <w:multiLevelType w:val="singleLevel"/>
    <w:tmpl w:val="FC6D68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5467E84"/>
    <w:multiLevelType w:val="multilevel"/>
    <w:tmpl w:val="05467E84"/>
    <w:lvl w:ilvl="0" w:tentative="0">
      <w:start w:val="1"/>
      <w:numFmt w:val="chineseCountingThousand"/>
      <w:pStyle w:val="3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CE82FF3"/>
    <w:multiLevelType w:val="multilevel"/>
    <w:tmpl w:val="1CE82FF3"/>
    <w:lvl w:ilvl="0" w:tentative="0">
      <w:start w:val="1"/>
      <w:numFmt w:val="decimal"/>
      <w:pStyle w:val="5"/>
      <w:lvlText w:val="%1)"/>
      <w:lvlJc w:val="left"/>
      <w:pPr>
        <w:ind w:left="520" w:hanging="420"/>
      </w:pPr>
      <w:rPr>
        <w:rFonts w:hint="eastAsia" w:eastAsia="仿宋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entative="0">
      <w:start w:val="1"/>
      <w:numFmt w:val="lowerLetter"/>
      <w:lvlText w:val="%2)"/>
      <w:lvlJc w:val="left"/>
      <w:pPr>
        <w:ind w:left="1040" w:hanging="420"/>
      </w:pPr>
    </w:lvl>
    <w:lvl w:ilvl="2" w:tentative="0">
      <w:start w:val="1"/>
      <w:numFmt w:val="lowerRoman"/>
      <w:lvlText w:val="%3."/>
      <w:lvlJc w:val="right"/>
      <w:pPr>
        <w:ind w:left="1460" w:hanging="420"/>
      </w:pPr>
    </w:lvl>
    <w:lvl w:ilvl="3" w:tentative="0">
      <w:start w:val="1"/>
      <w:numFmt w:val="decimal"/>
      <w:lvlText w:val="%4."/>
      <w:lvlJc w:val="left"/>
      <w:pPr>
        <w:ind w:left="1880" w:hanging="420"/>
      </w:pPr>
    </w:lvl>
    <w:lvl w:ilvl="4" w:tentative="0">
      <w:start w:val="1"/>
      <w:numFmt w:val="lowerLetter"/>
      <w:lvlText w:val="%5)"/>
      <w:lvlJc w:val="left"/>
      <w:pPr>
        <w:ind w:left="2300" w:hanging="420"/>
      </w:pPr>
    </w:lvl>
    <w:lvl w:ilvl="5" w:tentative="0">
      <w:start w:val="1"/>
      <w:numFmt w:val="lowerRoman"/>
      <w:lvlText w:val="%6."/>
      <w:lvlJc w:val="right"/>
      <w:pPr>
        <w:ind w:left="2720" w:hanging="420"/>
      </w:pPr>
    </w:lvl>
    <w:lvl w:ilvl="6" w:tentative="0">
      <w:start w:val="1"/>
      <w:numFmt w:val="decimal"/>
      <w:lvlText w:val="%7."/>
      <w:lvlJc w:val="left"/>
      <w:pPr>
        <w:ind w:left="3140" w:hanging="420"/>
      </w:pPr>
    </w:lvl>
    <w:lvl w:ilvl="7" w:tentative="0">
      <w:start w:val="1"/>
      <w:numFmt w:val="lowerLetter"/>
      <w:lvlText w:val="%8)"/>
      <w:lvlJc w:val="left"/>
      <w:pPr>
        <w:ind w:left="3560" w:hanging="420"/>
      </w:pPr>
    </w:lvl>
    <w:lvl w:ilvl="8" w:tentative="0">
      <w:start w:val="1"/>
      <w:numFmt w:val="lowerRoman"/>
      <w:lvlText w:val="%9."/>
      <w:lvlJc w:val="right"/>
      <w:pPr>
        <w:ind w:left="3980" w:hanging="420"/>
      </w:pPr>
    </w:lvl>
  </w:abstractNum>
  <w:abstractNum w:abstractNumId="12">
    <w:nsid w:val="260ECB1E"/>
    <w:multiLevelType w:val="singleLevel"/>
    <w:tmpl w:val="260ECB1E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3029887A"/>
    <w:multiLevelType w:val="singleLevel"/>
    <w:tmpl w:val="302988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3754E0FE"/>
    <w:multiLevelType w:val="singleLevel"/>
    <w:tmpl w:val="3754E0FE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3A05D028"/>
    <w:multiLevelType w:val="singleLevel"/>
    <w:tmpl w:val="3A05D02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3CA54AD1"/>
    <w:multiLevelType w:val="multilevel"/>
    <w:tmpl w:val="3CA54AD1"/>
    <w:lvl w:ilvl="0" w:tentative="0">
      <w:start w:val="1"/>
      <w:numFmt w:val="decimal"/>
      <w:pStyle w:val="26"/>
      <w:lvlText w:val="%1"/>
      <w:lvlJc w:val="left"/>
      <w:pPr>
        <w:ind w:left="425" w:hanging="425"/>
      </w:pPr>
    </w:lvl>
    <w:lvl w:ilvl="1" w:tentative="0">
      <w:start w:val="1"/>
      <w:numFmt w:val="decimal"/>
      <w:pStyle w:val="27"/>
      <w:lvlText w:val="%1.%2"/>
      <w:lvlJc w:val="left"/>
      <w:pPr>
        <w:ind w:left="992" w:hanging="567"/>
      </w:pPr>
    </w:lvl>
    <w:lvl w:ilvl="2" w:tentative="0">
      <w:start w:val="1"/>
      <w:numFmt w:val="decimal"/>
      <w:pStyle w:val="30"/>
      <w:lvlText w:val="%1.%2.%3"/>
      <w:lvlJc w:val="left"/>
      <w:pPr>
        <w:ind w:left="1418" w:hanging="567"/>
      </w:pPr>
    </w:lvl>
    <w:lvl w:ilvl="3" w:tentative="0">
      <w:start w:val="1"/>
      <w:numFmt w:val="decimal"/>
      <w:pStyle w:val="32"/>
      <w:lvlText w:val="%1.%2.%3.%4"/>
      <w:lvlJc w:val="left"/>
      <w:pPr>
        <w:ind w:left="1984" w:hanging="708"/>
      </w:pPr>
    </w:lvl>
    <w:lvl w:ilvl="4" w:tentative="0">
      <w:start w:val="1"/>
      <w:numFmt w:val="decimal"/>
      <w:pStyle w:val="34"/>
      <w:lvlText w:val="%5)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5FA8BE84"/>
    <w:multiLevelType w:val="singleLevel"/>
    <w:tmpl w:val="5FA8BE84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5C46B72"/>
    <w:multiLevelType w:val="singleLevel"/>
    <w:tmpl w:val="65C46B72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672BD418"/>
    <w:multiLevelType w:val="singleLevel"/>
    <w:tmpl w:val="672BD418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76EF13AB"/>
    <w:multiLevelType w:val="multilevel"/>
    <w:tmpl w:val="76EF13AB"/>
    <w:lvl w:ilvl="0" w:tentative="0">
      <w:start w:val="1"/>
      <w:numFmt w:val="decimal"/>
      <w:pStyle w:val="2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0"/>
  </w:num>
  <w:num w:numId="2">
    <w:abstractNumId w:val="10"/>
  </w:num>
  <w:num w:numId="3">
    <w:abstractNumId w:val="11"/>
  </w:num>
  <w:num w:numId="4">
    <w:abstractNumId w:val="16"/>
  </w:num>
  <w:num w:numId="5">
    <w:abstractNumId w:val="18"/>
  </w:num>
  <w:num w:numId="6">
    <w:abstractNumId w:val="0"/>
  </w:num>
  <w:num w:numId="7">
    <w:abstractNumId w:val="9"/>
  </w:num>
  <w:num w:numId="8">
    <w:abstractNumId w:val="3"/>
  </w:num>
  <w:num w:numId="9">
    <w:abstractNumId w:val="8"/>
  </w:num>
  <w:num w:numId="10">
    <w:abstractNumId w:val="12"/>
  </w:num>
  <w:num w:numId="11">
    <w:abstractNumId w:val="6"/>
  </w:num>
  <w:num w:numId="12">
    <w:abstractNumId w:val="2"/>
  </w:num>
  <w:num w:numId="13">
    <w:abstractNumId w:val="7"/>
  </w:num>
  <w:num w:numId="14">
    <w:abstractNumId w:val="15"/>
  </w:num>
  <w:num w:numId="15">
    <w:abstractNumId w:val="14"/>
  </w:num>
  <w:num w:numId="16">
    <w:abstractNumId w:val="17"/>
  </w:num>
  <w:num w:numId="17">
    <w:abstractNumId w:val="4"/>
  </w:num>
  <w:num w:numId="18">
    <w:abstractNumId w:val="5"/>
  </w:num>
  <w:num w:numId="19">
    <w:abstractNumId w:val="19"/>
  </w:num>
  <w:num w:numId="20">
    <w:abstractNumId w:val="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ZmNDZmMGViMzEyOTcwZDViYzk4YmU1NzA1MTkwNDIifQ=="/>
  </w:docVars>
  <w:rsids>
    <w:rsidRoot w:val="001F3591"/>
    <w:rsid w:val="00030CF2"/>
    <w:rsid w:val="00042EA5"/>
    <w:rsid w:val="000A11D8"/>
    <w:rsid w:val="000B4F4E"/>
    <w:rsid w:val="000C16FE"/>
    <w:rsid w:val="000C7104"/>
    <w:rsid w:val="00112DD4"/>
    <w:rsid w:val="00147AC9"/>
    <w:rsid w:val="0016560D"/>
    <w:rsid w:val="00166AF3"/>
    <w:rsid w:val="0018399B"/>
    <w:rsid w:val="00184A00"/>
    <w:rsid w:val="00191745"/>
    <w:rsid w:val="001A0A62"/>
    <w:rsid w:val="001A41D3"/>
    <w:rsid w:val="001B368E"/>
    <w:rsid w:val="001C4FCC"/>
    <w:rsid w:val="001D6A01"/>
    <w:rsid w:val="001F3591"/>
    <w:rsid w:val="002005C5"/>
    <w:rsid w:val="00206CF1"/>
    <w:rsid w:val="00213BC4"/>
    <w:rsid w:val="0021709A"/>
    <w:rsid w:val="002537AF"/>
    <w:rsid w:val="002579C5"/>
    <w:rsid w:val="00264CA3"/>
    <w:rsid w:val="00271207"/>
    <w:rsid w:val="00290EF1"/>
    <w:rsid w:val="002A6C9F"/>
    <w:rsid w:val="002B7154"/>
    <w:rsid w:val="002D222A"/>
    <w:rsid w:val="002D441F"/>
    <w:rsid w:val="002E1528"/>
    <w:rsid w:val="002E692B"/>
    <w:rsid w:val="00352267"/>
    <w:rsid w:val="00364AE9"/>
    <w:rsid w:val="003876DB"/>
    <w:rsid w:val="00391BE9"/>
    <w:rsid w:val="003B5C06"/>
    <w:rsid w:val="003D409B"/>
    <w:rsid w:val="003D4A3E"/>
    <w:rsid w:val="00433488"/>
    <w:rsid w:val="00434FE4"/>
    <w:rsid w:val="00442CB1"/>
    <w:rsid w:val="0045173F"/>
    <w:rsid w:val="00472756"/>
    <w:rsid w:val="004A38F7"/>
    <w:rsid w:val="004B79A5"/>
    <w:rsid w:val="004F0739"/>
    <w:rsid w:val="00511F3D"/>
    <w:rsid w:val="00512149"/>
    <w:rsid w:val="00512859"/>
    <w:rsid w:val="00513638"/>
    <w:rsid w:val="0051425D"/>
    <w:rsid w:val="0052644D"/>
    <w:rsid w:val="0053563B"/>
    <w:rsid w:val="005810D6"/>
    <w:rsid w:val="005844B9"/>
    <w:rsid w:val="00587F9E"/>
    <w:rsid w:val="00592D1D"/>
    <w:rsid w:val="005962E2"/>
    <w:rsid w:val="005B61E4"/>
    <w:rsid w:val="005C2E06"/>
    <w:rsid w:val="005F1BD2"/>
    <w:rsid w:val="00611F3F"/>
    <w:rsid w:val="00615FF7"/>
    <w:rsid w:val="0062177A"/>
    <w:rsid w:val="00677DBB"/>
    <w:rsid w:val="006A20C9"/>
    <w:rsid w:val="006A39E0"/>
    <w:rsid w:val="006A5986"/>
    <w:rsid w:val="006E404E"/>
    <w:rsid w:val="00703D1A"/>
    <w:rsid w:val="007128F2"/>
    <w:rsid w:val="00730676"/>
    <w:rsid w:val="00745D4A"/>
    <w:rsid w:val="0076513F"/>
    <w:rsid w:val="00775F6D"/>
    <w:rsid w:val="007800C7"/>
    <w:rsid w:val="00790228"/>
    <w:rsid w:val="007A2E18"/>
    <w:rsid w:val="007A67B5"/>
    <w:rsid w:val="007B05D5"/>
    <w:rsid w:val="007B47ED"/>
    <w:rsid w:val="007E6E59"/>
    <w:rsid w:val="007F28B8"/>
    <w:rsid w:val="00804AFF"/>
    <w:rsid w:val="00815581"/>
    <w:rsid w:val="008343F4"/>
    <w:rsid w:val="00852C02"/>
    <w:rsid w:val="00855BCF"/>
    <w:rsid w:val="00856154"/>
    <w:rsid w:val="008C51C4"/>
    <w:rsid w:val="008E44FA"/>
    <w:rsid w:val="008F68C8"/>
    <w:rsid w:val="008F7D7D"/>
    <w:rsid w:val="0090444B"/>
    <w:rsid w:val="009060C0"/>
    <w:rsid w:val="00932957"/>
    <w:rsid w:val="0095630B"/>
    <w:rsid w:val="009B2BC3"/>
    <w:rsid w:val="009D28D3"/>
    <w:rsid w:val="009F2415"/>
    <w:rsid w:val="00A106E0"/>
    <w:rsid w:val="00A116BD"/>
    <w:rsid w:val="00A23D33"/>
    <w:rsid w:val="00A52915"/>
    <w:rsid w:val="00A53A5E"/>
    <w:rsid w:val="00A565B0"/>
    <w:rsid w:val="00A57C83"/>
    <w:rsid w:val="00A62B4E"/>
    <w:rsid w:val="00A7149F"/>
    <w:rsid w:val="00A94BD3"/>
    <w:rsid w:val="00AA46DF"/>
    <w:rsid w:val="00AB01AD"/>
    <w:rsid w:val="00AB2545"/>
    <w:rsid w:val="00AD373B"/>
    <w:rsid w:val="00AF0451"/>
    <w:rsid w:val="00B04351"/>
    <w:rsid w:val="00B141E0"/>
    <w:rsid w:val="00B268D5"/>
    <w:rsid w:val="00B433CB"/>
    <w:rsid w:val="00B51836"/>
    <w:rsid w:val="00B5342A"/>
    <w:rsid w:val="00B57BF0"/>
    <w:rsid w:val="00B73A10"/>
    <w:rsid w:val="00B77AFE"/>
    <w:rsid w:val="00B81615"/>
    <w:rsid w:val="00BA1BA8"/>
    <w:rsid w:val="00BA549C"/>
    <w:rsid w:val="00BB1F03"/>
    <w:rsid w:val="00BE1753"/>
    <w:rsid w:val="00BE2F53"/>
    <w:rsid w:val="00BF5012"/>
    <w:rsid w:val="00C1672F"/>
    <w:rsid w:val="00C4015B"/>
    <w:rsid w:val="00C50DBA"/>
    <w:rsid w:val="00C83293"/>
    <w:rsid w:val="00CA5C51"/>
    <w:rsid w:val="00CB5BB5"/>
    <w:rsid w:val="00CC2209"/>
    <w:rsid w:val="00CC503D"/>
    <w:rsid w:val="00CD1782"/>
    <w:rsid w:val="00CF4A58"/>
    <w:rsid w:val="00D13BB0"/>
    <w:rsid w:val="00D47444"/>
    <w:rsid w:val="00DD129C"/>
    <w:rsid w:val="00DD262E"/>
    <w:rsid w:val="00DE771A"/>
    <w:rsid w:val="00E02523"/>
    <w:rsid w:val="00E4275F"/>
    <w:rsid w:val="00E43440"/>
    <w:rsid w:val="00E465E9"/>
    <w:rsid w:val="00E557BA"/>
    <w:rsid w:val="00E707F2"/>
    <w:rsid w:val="00E82CFD"/>
    <w:rsid w:val="00E859BA"/>
    <w:rsid w:val="00EB0D09"/>
    <w:rsid w:val="00EC5A51"/>
    <w:rsid w:val="00EF42C0"/>
    <w:rsid w:val="00F07D17"/>
    <w:rsid w:val="00F12FF9"/>
    <w:rsid w:val="00F2334E"/>
    <w:rsid w:val="00F35765"/>
    <w:rsid w:val="00F55B0D"/>
    <w:rsid w:val="00F71DA1"/>
    <w:rsid w:val="00F9305D"/>
    <w:rsid w:val="00F96894"/>
    <w:rsid w:val="00FB4B42"/>
    <w:rsid w:val="00FC1C83"/>
    <w:rsid w:val="00FD0B42"/>
    <w:rsid w:val="00FE3DA8"/>
    <w:rsid w:val="00FE526F"/>
    <w:rsid w:val="00FF0D89"/>
    <w:rsid w:val="00FF2EFF"/>
    <w:rsid w:val="01B4409A"/>
    <w:rsid w:val="04DD2637"/>
    <w:rsid w:val="0506310C"/>
    <w:rsid w:val="058B4D6A"/>
    <w:rsid w:val="06A25D00"/>
    <w:rsid w:val="06BD15B3"/>
    <w:rsid w:val="07031F60"/>
    <w:rsid w:val="073345CD"/>
    <w:rsid w:val="07B624E8"/>
    <w:rsid w:val="07D26289"/>
    <w:rsid w:val="08566507"/>
    <w:rsid w:val="092B3DC2"/>
    <w:rsid w:val="0A5C1CFF"/>
    <w:rsid w:val="0A893F9B"/>
    <w:rsid w:val="0AA504EB"/>
    <w:rsid w:val="0AAB19E9"/>
    <w:rsid w:val="0AE04B03"/>
    <w:rsid w:val="0C6F4D13"/>
    <w:rsid w:val="0D02767C"/>
    <w:rsid w:val="0D24655F"/>
    <w:rsid w:val="0D7E2334"/>
    <w:rsid w:val="0E2A2FAB"/>
    <w:rsid w:val="10E108FC"/>
    <w:rsid w:val="12297D2C"/>
    <w:rsid w:val="12382498"/>
    <w:rsid w:val="12803A24"/>
    <w:rsid w:val="12806580"/>
    <w:rsid w:val="17E31E9F"/>
    <w:rsid w:val="1917732C"/>
    <w:rsid w:val="19FD3126"/>
    <w:rsid w:val="1A4B7A40"/>
    <w:rsid w:val="1E081AA3"/>
    <w:rsid w:val="1FE04C64"/>
    <w:rsid w:val="224D54C3"/>
    <w:rsid w:val="23716811"/>
    <w:rsid w:val="23726818"/>
    <w:rsid w:val="23C81185"/>
    <w:rsid w:val="248C36E6"/>
    <w:rsid w:val="250F19D1"/>
    <w:rsid w:val="255662DE"/>
    <w:rsid w:val="255910A8"/>
    <w:rsid w:val="29176A27"/>
    <w:rsid w:val="29AD6B9D"/>
    <w:rsid w:val="2A025F9C"/>
    <w:rsid w:val="2A0A002C"/>
    <w:rsid w:val="2A17569E"/>
    <w:rsid w:val="2A177489"/>
    <w:rsid w:val="2A2D2A68"/>
    <w:rsid w:val="2ABA192B"/>
    <w:rsid w:val="2AE92E74"/>
    <w:rsid w:val="2B5E767D"/>
    <w:rsid w:val="2C2E3173"/>
    <w:rsid w:val="2C3B6746"/>
    <w:rsid w:val="2D074614"/>
    <w:rsid w:val="2E2279E6"/>
    <w:rsid w:val="2FE4318B"/>
    <w:rsid w:val="310B649C"/>
    <w:rsid w:val="320D5693"/>
    <w:rsid w:val="32114EED"/>
    <w:rsid w:val="32BF69D7"/>
    <w:rsid w:val="33E04EA5"/>
    <w:rsid w:val="344E6C44"/>
    <w:rsid w:val="34B81E01"/>
    <w:rsid w:val="356333A1"/>
    <w:rsid w:val="356F744A"/>
    <w:rsid w:val="35B80DAA"/>
    <w:rsid w:val="36165691"/>
    <w:rsid w:val="36316F72"/>
    <w:rsid w:val="363F1BE7"/>
    <w:rsid w:val="371F3FDD"/>
    <w:rsid w:val="37A2482E"/>
    <w:rsid w:val="37AF67BB"/>
    <w:rsid w:val="37C36850"/>
    <w:rsid w:val="3A454C45"/>
    <w:rsid w:val="3B2D43F4"/>
    <w:rsid w:val="3B9858D0"/>
    <w:rsid w:val="3BD40C92"/>
    <w:rsid w:val="3D601507"/>
    <w:rsid w:val="3D894BBD"/>
    <w:rsid w:val="3E311250"/>
    <w:rsid w:val="3E60068E"/>
    <w:rsid w:val="3E8272F8"/>
    <w:rsid w:val="3F705DBB"/>
    <w:rsid w:val="403C36C6"/>
    <w:rsid w:val="41275313"/>
    <w:rsid w:val="42F47094"/>
    <w:rsid w:val="430340A1"/>
    <w:rsid w:val="43883510"/>
    <w:rsid w:val="44CB34B3"/>
    <w:rsid w:val="4550726D"/>
    <w:rsid w:val="467F41B7"/>
    <w:rsid w:val="476718CB"/>
    <w:rsid w:val="477273D0"/>
    <w:rsid w:val="47AF6E13"/>
    <w:rsid w:val="4B966BAB"/>
    <w:rsid w:val="4B993E6F"/>
    <w:rsid w:val="4D3E0DDA"/>
    <w:rsid w:val="4D9546CF"/>
    <w:rsid w:val="4DBE38EF"/>
    <w:rsid w:val="4EF7598D"/>
    <w:rsid w:val="4FD066C6"/>
    <w:rsid w:val="51653F37"/>
    <w:rsid w:val="528E250D"/>
    <w:rsid w:val="52F84618"/>
    <w:rsid w:val="53623220"/>
    <w:rsid w:val="54112B58"/>
    <w:rsid w:val="547076DF"/>
    <w:rsid w:val="56C05AEC"/>
    <w:rsid w:val="5875500C"/>
    <w:rsid w:val="58D31792"/>
    <w:rsid w:val="598610BC"/>
    <w:rsid w:val="5B04434E"/>
    <w:rsid w:val="5B427FB4"/>
    <w:rsid w:val="5BB52CE5"/>
    <w:rsid w:val="5BB76C60"/>
    <w:rsid w:val="5BCE6870"/>
    <w:rsid w:val="5E0F77F3"/>
    <w:rsid w:val="5F120AD0"/>
    <w:rsid w:val="605F201B"/>
    <w:rsid w:val="60A53F3E"/>
    <w:rsid w:val="613F22BD"/>
    <w:rsid w:val="61666CF3"/>
    <w:rsid w:val="624F0060"/>
    <w:rsid w:val="625D1E79"/>
    <w:rsid w:val="625F35BE"/>
    <w:rsid w:val="62867B53"/>
    <w:rsid w:val="62944B30"/>
    <w:rsid w:val="647336E0"/>
    <w:rsid w:val="65554246"/>
    <w:rsid w:val="657B3A8C"/>
    <w:rsid w:val="65F14266"/>
    <w:rsid w:val="6737272C"/>
    <w:rsid w:val="67B72A14"/>
    <w:rsid w:val="68354C8F"/>
    <w:rsid w:val="6A021A60"/>
    <w:rsid w:val="6D050BC6"/>
    <w:rsid w:val="6D6F0F9A"/>
    <w:rsid w:val="6DD12846"/>
    <w:rsid w:val="703F7396"/>
    <w:rsid w:val="71154BFA"/>
    <w:rsid w:val="728E3858"/>
    <w:rsid w:val="72D93DD2"/>
    <w:rsid w:val="73692694"/>
    <w:rsid w:val="73F858BF"/>
    <w:rsid w:val="747D070A"/>
    <w:rsid w:val="7557044B"/>
    <w:rsid w:val="75BD6C33"/>
    <w:rsid w:val="76412923"/>
    <w:rsid w:val="76723ABE"/>
    <w:rsid w:val="794C47DD"/>
    <w:rsid w:val="794F59B8"/>
    <w:rsid w:val="797E5611"/>
    <w:rsid w:val="79C34A13"/>
    <w:rsid w:val="7A241DF5"/>
    <w:rsid w:val="7A886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9"/>
    <w:pPr>
      <w:keepNext/>
      <w:keepLines/>
      <w:numPr>
        <w:ilvl w:val="0"/>
        <w:numId w:val="1"/>
      </w:numPr>
      <w:adjustRightInd w:val="0"/>
      <w:spacing w:before="312" w:beforeAutospacing="1" w:after="156" w:afterAutospacing="1"/>
      <w:ind w:firstLine="0" w:firstLineChars="0"/>
      <w:jc w:val="left"/>
      <w:outlineLvl w:val="0"/>
    </w:pPr>
    <w:rPr>
      <w:rFonts w:eastAsia="黑体"/>
      <w:bCs/>
      <w:kern w:val="0"/>
      <w:sz w:val="30"/>
      <w:szCs w:val="44"/>
    </w:rPr>
  </w:style>
  <w:style w:type="paragraph" w:styleId="3">
    <w:name w:val="heading 2"/>
    <w:basedOn w:val="1"/>
    <w:next w:val="1"/>
    <w:link w:val="38"/>
    <w:unhideWhenUsed/>
    <w:qFormat/>
    <w:uiPriority w:val="9"/>
    <w:pPr>
      <w:keepNext/>
      <w:keepLines/>
      <w:numPr>
        <w:ilvl w:val="0"/>
        <w:numId w:val="2"/>
      </w:numPr>
      <w:spacing w:before="240" w:after="120"/>
      <w:ind w:firstLine="0" w:firstLineChars="0"/>
      <w:outlineLvl w:val="1"/>
    </w:pPr>
    <w:rPr>
      <w:rFonts w:ascii="等线 Light" w:hAnsi="等线 Light" w:eastAsia="楷体"/>
      <w:bCs/>
      <w:sz w:val="32"/>
      <w:szCs w:val="32"/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snapToGrid w:val="0"/>
      <w:spacing w:before="100" w:beforeAutospacing="1" w:after="100" w:afterAutospacing="1"/>
      <w:ind w:firstLine="0" w:firstLineChars="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40"/>
    <w:unhideWhenUsed/>
    <w:qFormat/>
    <w:uiPriority w:val="9"/>
    <w:pPr>
      <w:keepNext/>
      <w:keepLines/>
      <w:numPr>
        <w:ilvl w:val="0"/>
        <w:numId w:val="3"/>
      </w:numPr>
      <w:ind w:firstLine="0" w:firstLineChars="0"/>
      <w:outlineLvl w:val="3"/>
    </w:pPr>
    <w:rPr>
      <w:rFonts w:asciiTheme="majorHAnsi" w:hAnsiTheme="majorHAnsi" w:cstheme="majorBidi"/>
      <w:b/>
      <w:bCs/>
      <w:szCs w:val="28"/>
    </w:rPr>
  </w:style>
  <w:style w:type="paragraph" w:styleId="6">
    <w:name w:val="heading 5"/>
    <w:basedOn w:val="1"/>
    <w:next w:val="1"/>
    <w:link w:val="45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8">
    <w:name w:val="annotation text"/>
    <w:basedOn w:val="1"/>
    <w:link w:val="42"/>
    <w:semiHidden/>
    <w:unhideWhenUsed/>
    <w:qFormat/>
    <w:uiPriority w:val="99"/>
    <w:pPr>
      <w:jc w:val="left"/>
    </w:pPr>
  </w:style>
  <w:style w:type="paragraph" w:styleId="9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kern w:val="0"/>
      <w:sz w:val="22"/>
    </w:rPr>
  </w:style>
  <w:style w:type="paragraph" w:styleId="10">
    <w:name w:val="Balloon Text"/>
    <w:basedOn w:val="1"/>
    <w:link w:val="44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ind w:firstLine="0" w:firstLineChars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5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7">
    <w:name w:val="Title"/>
    <w:basedOn w:val="1"/>
    <w:next w:val="1"/>
    <w:link w:val="43"/>
    <w:qFormat/>
    <w:uiPriority w:val="10"/>
    <w:pPr>
      <w:adjustRightInd w:val="0"/>
      <w:spacing w:before="400" w:after="400" w:line="240" w:lineRule="auto"/>
      <w:ind w:firstLine="0" w:firstLineChars="0"/>
      <w:jc w:val="center"/>
      <w:outlineLvl w:val="0"/>
    </w:pPr>
    <w:rPr>
      <w:rFonts w:asciiTheme="majorHAnsi" w:hAnsiTheme="majorHAnsi" w:eastAsiaTheme="majorEastAsia" w:cstheme="majorBidi"/>
      <w:bCs/>
      <w:sz w:val="32"/>
      <w:szCs w:val="32"/>
    </w:rPr>
  </w:style>
  <w:style w:type="table" w:styleId="19">
    <w:name w:val="Table Grid"/>
    <w:basedOn w:val="1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Hyperlink"/>
    <w:unhideWhenUsed/>
    <w:qFormat/>
    <w:uiPriority w:val="99"/>
    <w:rPr>
      <w:color w:val="0563C1"/>
      <w:u w:val="single"/>
    </w:rPr>
  </w:style>
  <w:style w:type="character" w:styleId="22">
    <w:name w:val="annotation reference"/>
    <w:semiHidden/>
    <w:unhideWhenUsed/>
    <w:qFormat/>
    <w:uiPriority w:val="99"/>
    <w:rPr>
      <w:sz w:val="21"/>
      <w:szCs w:val="21"/>
    </w:rPr>
  </w:style>
  <w:style w:type="character" w:customStyle="1" w:styleId="23">
    <w:name w:val="页眉 字符"/>
    <w:basedOn w:val="20"/>
    <w:link w:val="12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4">
    <w:name w:val="页脚 字符"/>
    <w:basedOn w:val="20"/>
    <w:link w:val="11"/>
    <w:qFormat/>
    <w:uiPriority w:val="99"/>
    <w:rPr>
      <w:sz w:val="18"/>
      <w:szCs w:val="18"/>
    </w:rPr>
  </w:style>
  <w:style w:type="paragraph" w:styleId="25">
    <w:name w:val="List Paragraph"/>
    <w:basedOn w:val="1"/>
    <w:link w:val="28"/>
    <w:qFormat/>
    <w:uiPriority w:val="34"/>
    <w:pPr>
      <w:ind w:firstLine="420"/>
    </w:pPr>
  </w:style>
  <w:style w:type="paragraph" w:customStyle="1" w:styleId="26">
    <w:name w:val="标题1-1"/>
    <w:basedOn w:val="2"/>
    <w:link w:val="29"/>
    <w:qFormat/>
    <w:uiPriority w:val="0"/>
    <w:pPr>
      <w:numPr>
        <w:numId w:val="4"/>
      </w:numPr>
      <w:spacing w:before="260" w:beforeLines="80" w:beforeAutospacing="0" w:after="260" w:afterLines="80" w:afterAutospacing="0" w:line="240" w:lineRule="auto"/>
    </w:pPr>
    <w:rPr>
      <w:rFonts w:ascii="黑体" w:hAnsi="黑体"/>
      <w:sz w:val="32"/>
      <w:szCs w:val="36"/>
    </w:rPr>
  </w:style>
  <w:style w:type="paragraph" w:customStyle="1" w:styleId="27">
    <w:name w:val="标题2-1"/>
    <w:basedOn w:val="3"/>
    <w:link w:val="31"/>
    <w:qFormat/>
    <w:uiPriority w:val="0"/>
    <w:pPr>
      <w:numPr>
        <w:ilvl w:val="1"/>
        <w:numId w:val="4"/>
      </w:numPr>
      <w:spacing w:before="195" w:beforeLines="60" w:after="195" w:afterLines="60" w:line="240" w:lineRule="auto"/>
    </w:pPr>
    <w:rPr>
      <w:rFonts w:ascii="楷体" w:hAnsi="楷体" w:eastAsia="黑体"/>
      <w:sz w:val="30"/>
    </w:rPr>
  </w:style>
  <w:style w:type="character" w:customStyle="1" w:styleId="28">
    <w:name w:val="列表段落 字符"/>
    <w:basedOn w:val="20"/>
    <w:link w:val="25"/>
    <w:qFormat/>
    <w:uiPriority w:val="34"/>
  </w:style>
  <w:style w:type="character" w:customStyle="1" w:styleId="29">
    <w:name w:val="标题1-1 字符"/>
    <w:basedOn w:val="28"/>
    <w:link w:val="26"/>
    <w:qFormat/>
    <w:uiPriority w:val="0"/>
    <w:rPr>
      <w:rFonts w:ascii="黑体" w:hAnsi="黑体" w:eastAsia="黑体" w:cs="Times New Roman"/>
      <w:bCs/>
      <w:kern w:val="0"/>
      <w:sz w:val="32"/>
      <w:szCs w:val="36"/>
    </w:rPr>
  </w:style>
  <w:style w:type="paragraph" w:customStyle="1" w:styleId="30">
    <w:name w:val="标题3-1"/>
    <w:basedOn w:val="4"/>
    <w:link w:val="33"/>
    <w:qFormat/>
    <w:uiPriority w:val="0"/>
    <w:pPr>
      <w:numPr>
        <w:ilvl w:val="2"/>
        <w:numId w:val="4"/>
      </w:numPr>
      <w:spacing w:before="50" w:beforeLines="50" w:beforeAutospacing="0" w:after="50" w:afterLines="50" w:afterAutospacing="0" w:line="240" w:lineRule="auto"/>
      <w:jc w:val="left"/>
    </w:pPr>
    <w:rPr>
      <w:rFonts w:ascii="宋体" w:hAnsi="宋体" w:eastAsia="黑体"/>
      <w:b w:val="0"/>
      <w:szCs w:val="28"/>
    </w:rPr>
  </w:style>
  <w:style w:type="character" w:customStyle="1" w:styleId="31">
    <w:name w:val="标题2-1 字符"/>
    <w:basedOn w:val="28"/>
    <w:link w:val="27"/>
    <w:qFormat/>
    <w:uiPriority w:val="0"/>
    <w:rPr>
      <w:rFonts w:ascii="楷体" w:hAnsi="楷体" w:eastAsia="黑体" w:cs="Times New Roman"/>
      <w:bCs/>
      <w:sz w:val="30"/>
      <w:szCs w:val="32"/>
    </w:rPr>
  </w:style>
  <w:style w:type="paragraph" w:customStyle="1" w:styleId="32">
    <w:name w:val="标题4-1"/>
    <w:basedOn w:val="5"/>
    <w:link w:val="35"/>
    <w:qFormat/>
    <w:uiPriority w:val="0"/>
    <w:pPr>
      <w:numPr>
        <w:ilvl w:val="3"/>
        <w:numId w:val="4"/>
      </w:numPr>
      <w:spacing w:before="30" w:beforeLines="30" w:after="30" w:afterLines="30" w:line="240" w:lineRule="auto"/>
      <w:ind w:left="0" w:firstLine="0"/>
    </w:pPr>
    <w:rPr>
      <w:rFonts w:ascii="仿宋" w:hAnsi="仿宋" w:eastAsia="黑体"/>
      <w:b w:val="0"/>
      <w:szCs w:val="24"/>
    </w:rPr>
  </w:style>
  <w:style w:type="character" w:customStyle="1" w:styleId="33">
    <w:name w:val="标题3-1 字符"/>
    <w:basedOn w:val="28"/>
    <w:link w:val="30"/>
    <w:qFormat/>
    <w:uiPriority w:val="0"/>
    <w:rPr>
      <w:rFonts w:ascii="宋体" w:hAnsi="宋体" w:eastAsia="黑体" w:cs="Times New Roman"/>
      <w:bCs/>
      <w:sz w:val="28"/>
      <w:szCs w:val="28"/>
    </w:rPr>
  </w:style>
  <w:style w:type="paragraph" w:customStyle="1" w:styleId="34">
    <w:name w:val="标题5-1"/>
    <w:basedOn w:val="6"/>
    <w:link w:val="37"/>
    <w:qFormat/>
    <w:uiPriority w:val="0"/>
    <w:pPr>
      <w:numPr>
        <w:ilvl w:val="4"/>
        <w:numId w:val="4"/>
      </w:numPr>
      <w:spacing w:before="30" w:beforeLines="30" w:after="30" w:afterLines="30" w:line="240" w:lineRule="auto"/>
      <w:ind w:left="200" w:leftChars="200" w:firstLine="0" w:firstLineChars="0"/>
    </w:pPr>
    <w:rPr>
      <w:rFonts w:ascii="仿宋" w:hAnsi="仿宋"/>
      <w:sz w:val="24"/>
      <w:szCs w:val="24"/>
    </w:rPr>
  </w:style>
  <w:style w:type="character" w:customStyle="1" w:styleId="35">
    <w:name w:val="标题4-1 字符"/>
    <w:basedOn w:val="28"/>
    <w:link w:val="32"/>
    <w:qFormat/>
    <w:uiPriority w:val="0"/>
    <w:rPr>
      <w:rFonts w:ascii="仿宋" w:hAnsi="仿宋" w:eastAsia="黑体" w:cstheme="majorBidi"/>
      <w:bCs/>
      <w:sz w:val="24"/>
      <w:szCs w:val="24"/>
    </w:rPr>
  </w:style>
  <w:style w:type="character" w:customStyle="1" w:styleId="36">
    <w:name w:val="标题 1 字符"/>
    <w:basedOn w:val="20"/>
    <w:link w:val="2"/>
    <w:qFormat/>
    <w:uiPriority w:val="9"/>
    <w:rPr>
      <w:rFonts w:ascii="Times New Roman" w:hAnsi="Times New Roman" w:eastAsia="黑体" w:cs="Times New Roman"/>
      <w:bCs/>
      <w:kern w:val="0"/>
      <w:sz w:val="30"/>
      <w:szCs w:val="44"/>
    </w:rPr>
  </w:style>
  <w:style w:type="character" w:customStyle="1" w:styleId="37">
    <w:name w:val="标题5-1 字符"/>
    <w:basedOn w:val="28"/>
    <w:link w:val="34"/>
    <w:qFormat/>
    <w:uiPriority w:val="0"/>
    <w:rPr>
      <w:rFonts w:ascii="仿宋" w:hAnsi="仿宋" w:eastAsia="宋体" w:cs="Times New Roman"/>
      <w:b/>
      <w:bCs/>
      <w:sz w:val="24"/>
      <w:szCs w:val="24"/>
    </w:rPr>
  </w:style>
  <w:style w:type="character" w:customStyle="1" w:styleId="38">
    <w:name w:val="标题 2 字符"/>
    <w:basedOn w:val="20"/>
    <w:link w:val="3"/>
    <w:qFormat/>
    <w:uiPriority w:val="9"/>
    <w:rPr>
      <w:rFonts w:ascii="等线 Light" w:hAnsi="等线 Light" w:eastAsia="楷体" w:cs="Times New Roman"/>
      <w:bCs/>
      <w:sz w:val="32"/>
      <w:szCs w:val="32"/>
    </w:rPr>
  </w:style>
  <w:style w:type="character" w:customStyle="1" w:styleId="39">
    <w:name w:val="标题 3 字符"/>
    <w:basedOn w:val="20"/>
    <w:link w:val="4"/>
    <w:qFormat/>
    <w:uiPriority w:val="9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40">
    <w:name w:val="标题 4 字符"/>
    <w:basedOn w:val="20"/>
    <w:link w:val="5"/>
    <w:qFormat/>
    <w:uiPriority w:val="9"/>
    <w:rPr>
      <w:rFonts w:eastAsia="仿宋" w:asciiTheme="majorHAnsi" w:hAnsiTheme="majorHAnsi" w:cstheme="majorBidi"/>
      <w:b/>
      <w:bCs/>
      <w:sz w:val="24"/>
      <w:szCs w:val="28"/>
    </w:rPr>
  </w:style>
  <w:style w:type="paragraph" w:styleId="41">
    <w:name w:val="No Spacing"/>
    <w:qFormat/>
    <w:uiPriority w:val="1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customStyle="1" w:styleId="42">
    <w:name w:val="批注文字 字符"/>
    <w:basedOn w:val="20"/>
    <w:link w:val="8"/>
    <w:semiHidden/>
    <w:qFormat/>
    <w:uiPriority w:val="99"/>
    <w:rPr>
      <w:rFonts w:ascii="Times New Roman" w:hAnsi="Times New Roman" w:eastAsia="仿宋" w:cs="Times New Roman"/>
      <w:sz w:val="24"/>
    </w:rPr>
  </w:style>
  <w:style w:type="character" w:customStyle="1" w:styleId="43">
    <w:name w:val="标题 字符"/>
    <w:basedOn w:val="20"/>
    <w:link w:val="17"/>
    <w:qFormat/>
    <w:uiPriority w:val="10"/>
    <w:rPr>
      <w:rFonts w:asciiTheme="majorHAnsi" w:hAnsiTheme="majorHAnsi" w:eastAsiaTheme="majorEastAsia" w:cstheme="majorBidi"/>
      <w:bCs/>
      <w:sz w:val="32"/>
      <w:szCs w:val="32"/>
    </w:rPr>
  </w:style>
  <w:style w:type="character" w:customStyle="1" w:styleId="44">
    <w:name w:val="批注框文本 字符"/>
    <w:basedOn w:val="20"/>
    <w:link w:val="10"/>
    <w:semiHidden/>
    <w:qFormat/>
    <w:uiPriority w:val="99"/>
    <w:rPr>
      <w:rFonts w:ascii="Times New Roman" w:hAnsi="Times New Roman" w:eastAsia="仿宋" w:cs="Times New Roman"/>
      <w:sz w:val="18"/>
      <w:szCs w:val="18"/>
    </w:rPr>
  </w:style>
  <w:style w:type="character" w:customStyle="1" w:styleId="45">
    <w:name w:val="标题 5 字符"/>
    <w:basedOn w:val="20"/>
    <w:link w:val="6"/>
    <w:semiHidden/>
    <w:qFormat/>
    <w:uiPriority w:val="9"/>
    <w:rPr>
      <w:rFonts w:ascii="Times New Roman" w:hAnsi="Times New Roman" w:eastAsia="仿宋" w:cs="Times New Roman"/>
      <w:b/>
      <w:bCs/>
      <w:sz w:val="28"/>
      <w:szCs w:val="28"/>
    </w:rPr>
  </w:style>
  <w:style w:type="paragraph" w:customStyle="1" w:styleId="46">
    <w:name w:val="图"/>
    <w:basedOn w:val="1"/>
    <w:link w:val="47"/>
    <w:qFormat/>
    <w:uiPriority w:val="0"/>
    <w:pPr>
      <w:spacing w:line="240" w:lineRule="auto"/>
      <w:ind w:firstLine="420" w:firstLineChars="0"/>
    </w:pPr>
    <w:rPr>
      <w:rFonts w:cs="宋体"/>
      <w:sz w:val="21"/>
      <w:szCs w:val="24"/>
    </w:rPr>
  </w:style>
  <w:style w:type="character" w:customStyle="1" w:styleId="47">
    <w:name w:val="图 字符"/>
    <w:basedOn w:val="20"/>
    <w:link w:val="46"/>
    <w:qFormat/>
    <w:uiPriority w:val="0"/>
    <w:rPr>
      <w:rFonts w:ascii="Times New Roman" w:hAnsi="Times New Roman" w:eastAsia="宋体" w:cs="宋体"/>
      <w:szCs w:val="24"/>
    </w:rPr>
  </w:style>
  <w:style w:type="paragraph" w:customStyle="1" w:styleId="48">
    <w:name w:val="图注表注"/>
    <w:basedOn w:val="46"/>
    <w:link w:val="49"/>
    <w:qFormat/>
    <w:uiPriority w:val="0"/>
    <w:pPr>
      <w:spacing w:before="50" w:beforeLines="50" w:after="50" w:afterLines="50"/>
      <w:ind w:firstLine="0"/>
      <w:jc w:val="center"/>
    </w:pPr>
    <w:rPr>
      <w:rFonts w:ascii="黑体" w:hAnsi="黑体" w:eastAsia="黑体"/>
      <w:sz w:val="18"/>
      <w:szCs w:val="18"/>
    </w:rPr>
  </w:style>
  <w:style w:type="character" w:customStyle="1" w:styleId="49">
    <w:name w:val="图注表注 字符"/>
    <w:basedOn w:val="47"/>
    <w:link w:val="48"/>
    <w:qFormat/>
    <w:uiPriority w:val="0"/>
    <w:rPr>
      <w:rFonts w:ascii="黑体" w:hAnsi="黑体" w:eastAsia="黑体" w:cs="宋体"/>
      <w:sz w:val="18"/>
      <w:szCs w:val="18"/>
    </w:rPr>
  </w:style>
  <w:style w:type="character" w:customStyle="1" w:styleId="50">
    <w:name w:val="未处理的提及1"/>
    <w:basedOn w:val="20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TOC Heading"/>
    <w:basedOn w:val="2"/>
    <w:next w:val="1"/>
    <w:unhideWhenUsed/>
    <w:qFormat/>
    <w:uiPriority w:val="39"/>
    <w:pPr>
      <w:widowControl/>
      <w:numPr>
        <w:numId w:val="0"/>
      </w:numPr>
      <w:adjustRightInd/>
      <w:spacing w:before="240" w:beforeAutospacing="0" w:after="0" w:afterAutospacing="0" w:line="259" w:lineRule="auto"/>
      <w:outlineLvl w:val="9"/>
    </w:pPr>
    <w:rPr>
      <w:rFonts w:asciiTheme="majorHAnsi" w:hAnsiTheme="majorHAnsi" w:eastAsiaTheme="majorEastAsia" w:cstheme="majorBidi"/>
      <w:bCs w:val="0"/>
      <w:color w:val="2E75B6" w:themeColor="accent1" w:themeShade="BF"/>
      <w:sz w:val="32"/>
      <w:szCs w:val="32"/>
    </w:rPr>
  </w:style>
  <w:style w:type="paragraph" w:customStyle="1" w:styleId="52">
    <w:name w:val="正文1"/>
    <w:basedOn w:val="1"/>
    <w:link w:val="53"/>
    <w:qFormat/>
    <w:uiPriority w:val="0"/>
    <w:pPr>
      <w:spacing w:line="360" w:lineRule="auto"/>
    </w:pPr>
    <w:rPr>
      <w:szCs w:val="21"/>
    </w:rPr>
  </w:style>
  <w:style w:type="character" w:customStyle="1" w:styleId="53">
    <w:name w:val="正文 Char"/>
    <w:basedOn w:val="20"/>
    <w:link w:val="52"/>
    <w:qFormat/>
    <w:uiPriority w:val="0"/>
    <w:rPr>
      <w:rFonts w:ascii="Times New Roman" w:hAnsi="Times New Roman" w:eastAsia="宋体" w:cs="Times New Roman"/>
      <w:sz w:val="24"/>
      <w:szCs w:val="21"/>
    </w:rPr>
  </w:style>
  <w:style w:type="paragraph" w:customStyle="1" w:styleId="54">
    <w:name w:val="正文-1"/>
    <w:qFormat/>
    <w:uiPriority w:val="0"/>
    <w:pPr>
      <w:widowControl w:val="0"/>
      <w:topLinePunct/>
      <w:adjustRightInd w:val="0"/>
      <w:snapToGrid w:val="0"/>
      <w:spacing w:line="315" w:lineRule="exact"/>
      <w:ind w:firstLine="200" w:firstLineChars="200"/>
      <w:jc w:val="both"/>
    </w:pPr>
    <w:rPr>
      <w:rFonts w:ascii="Times New Roman" w:hAnsi="Times New Roman" w:eastAsia="宋体" w:cs="Times New Roman"/>
      <w:kern w:val="21"/>
      <w:sz w:val="21"/>
      <w:lang w:val="en-US" w:eastAsia="zh-CN" w:bidi="ar-SA"/>
    </w:rPr>
  </w:style>
  <w:style w:type="character" w:customStyle="1" w:styleId="55">
    <w:name w:val="font21"/>
    <w:basedOn w:val="20"/>
    <w:qFormat/>
    <w:uiPriority w:val="0"/>
    <w:rPr>
      <w:rFonts w:hint="default" w:ascii="CMTT10" w:hAnsi="CMTT10" w:eastAsia="CMTT10" w:cs="CMTT10"/>
      <w:color w:val="000000"/>
      <w:sz w:val="22"/>
      <w:szCs w:val="22"/>
      <w:u w:val="none"/>
    </w:rPr>
  </w:style>
  <w:style w:type="character" w:customStyle="1" w:styleId="56">
    <w:name w:val="font11"/>
    <w:basedOn w:val="20"/>
    <w:qFormat/>
    <w:uiPriority w:val="0"/>
    <w:rPr>
      <w:rFonts w:hint="default" w:ascii="CMR10" w:hAnsi="CMR10" w:eastAsia="CMR10" w:cs="CMR10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28.png"/><Relationship Id="rId43" Type="http://schemas.openxmlformats.org/officeDocument/2006/relationships/image" Target="media/image27.png"/><Relationship Id="rId42" Type="http://schemas.openxmlformats.org/officeDocument/2006/relationships/image" Target="media/image26.png"/><Relationship Id="rId41" Type="http://schemas.openxmlformats.org/officeDocument/2006/relationships/image" Target="media/image25.png"/><Relationship Id="rId40" Type="http://schemas.openxmlformats.org/officeDocument/2006/relationships/image" Target="media/image24.png"/><Relationship Id="rId4" Type="http://schemas.openxmlformats.org/officeDocument/2006/relationships/endnotes" Target="endnotes.xml"/><Relationship Id="rId39" Type="http://schemas.openxmlformats.org/officeDocument/2006/relationships/image" Target="media/image23.png"/><Relationship Id="rId38" Type="http://schemas.openxmlformats.org/officeDocument/2006/relationships/image" Target="media/image22.png"/><Relationship Id="rId37" Type="http://schemas.openxmlformats.org/officeDocument/2006/relationships/image" Target="media/image21.png"/><Relationship Id="rId36" Type="http://schemas.openxmlformats.org/officeDocument/2006/relationships/image" Target="media/image20.png"/><Relationship Id="rId35" Type="http://schemas.openxmlformats.org/officeDocument/2006/relationships/image" Target="media/image19.png"/><Relationship Id="rId34" Type="http://schemas.openxmlformats.org/officeDocument/2006/relationships/image" Target="media/image18.emf"/><Relationship Id="rId33" Type="http://schemas.openxmlformats.org/officeDocument/2006/relationships/oleObject" Target="embeddings/oleObject3.bin"/><Relationship Id="rId32" Type="http://schemas.openxmlformats.org/officeDocument/2006/relationships/image" Target="media/image17.png"/><Relationship Id="rId31" Type="http://schemas.openxmlformats.org/officeDocument/2006/relationships/image" Target="media/image16.png"/><Relationship Id="rId30" Type="http://schemas.openxmlformats.org/officeDocument/2006/relationships/image" Target="media/image15.jpeg"/><Relationship Id="rId3" Type="http://schemas.openxmlformats.org/officeDocument/2006/relationships/footnotes" Target="footnotes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openxmlformats.org/officeDocument/2006/relationships/image" Target="media/image3.png"/><Relationship Id="rId17" Type="http://schemas.openxmlformats.org/officeDocument/2006/relationships/image" Target="media/image2.emf"/><Relationship Id="rId16" Type="http://schemas.openxmlformats.org/officeDocument/2006/relationships/oleObject" Target="embeddings/oleObject2.bin"/><Relationship Id="rId15" Type="http://schemas.openxmlformats.org/officeDocument/2006/relationships/image" Target="media/image1.emf"/><Relationship Id="rId14" Type="http://schemas.openxmlformats.org/officeDocument/2006/relationships/oleObject" Target="embeddings/oleObject1.bin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DF40E7-F96A-40D2-8DF5-F7EC1443627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31</Pages>
  <Words>8365</Words>
  <Characters>16734</Characters>
  <Lines>27</Lines>
  <Paragraphs>7</Paragraphs>
  <TotalTime>759</TotalTime>
  <ScaleCrop>false</ScaleCrop>
  <LinksUpToDate>false</LinksUpToDate>
  <CharactersWithSpaces>18865</CharactersWithSpaces>
  <Application>WPS Office_11.1.0.11797_F1E327BC-269C-435d-A152-05C5408002CA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2020-11-04T07:50:00Z</dcterms:created>
  <dc:creator>彭艳华</dc:creator>
  <cp:lastModifiedBy>wonde</cp:lastModifiedBy>
  <cp:lastPrinted>2020-11-04T09:10:00Z</cp:lastPrinted>
  <dcterms:modified xsi:type="dcterms:W3CDTF">2023-04-25T03:06:20Z</dcterms:modified>
  <cp:revision>305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2052-11.1.0.11797</vt:lpwstr>
  </property>
  <property fmtid="{D5CDD505-2E9C-101B-9397-08002B2CF9AE}" pid="3" name="ICV">
    <vt:lpwstr>6EF00F8523A0478FBD51370EE5DA2C94</vt:lpwstr>
  </property>
</Properties>
</file>